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REPUBLIKA HRVATSKA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PRIMORSKO-GORANSKA ŽUPANIJA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OŠ IVANA GORANA KOVAČIĆA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R B O V S K 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KLASA:112-02/25-01/4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URBROJ:2193-4-01-25-1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Vrbovsko, 2. travnja 2025.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temelju članka 107. Zakona o odgoju i obrazovanju u osnovnoj i srednjoj školi (NN broj 87/08, 86/09,92/10,105/10, 90/11,5/12,16/12,86/12,126/12,94/13,152/14,7/17,68/18,98/19,64/20,151/22, 156/23), članka 13. Pravilnika o radu te članaka 5. i. 6. Pravilnika o načinu i postupku zapošljavanja u OŠ Ivana Gorana Kovačića Vrbovsko, ravnatelj OŠ Ivana Gorana Kovačića Vrbovsko, Kralja Tomislava 18, 51326 Vrbovsko, objavljuje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 A T J E Č A J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 zasnivanje radnog odnosa za: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-učitelj/ica za obavljanje poslove učitelja/ice fizike, </w:t>
      </w:r>
      <w:r>
        <w:rPr>
          <w:rFonts w:cs="Arial" w:ascii="Arial" w:hAnsi="Arial"/>
          <w:sz w:val="20"/>
          <w:szCs w:val="20"/>
        </w:rPr>
        <w:t>1 izvršitelj/ica na neodređeno nepuno radno vrijeme od 24 sata tjedno, mjesto rada u sjedištu škole, a po potrebi i izvan sjedišta škole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UVJETI: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right="-83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Uz opći uvjet za zasnivanje radnog odnosa, sukladno općim propisima o radu, osoba koja zasniva radni odnos u školskoj ustanovi mora ispunjavati i posebne uvjete propisane člankom 105. Zakonom o odgoju i obrazovanju u osnovnoj i srednjoj školi (NN  broj 87/08, 86/09, 92/10, 105/10, 90/11, 5/12, 16/12, 86/12, 126/12, 94/13, 152/14, 7/17, 68/18, 98/19, 64/20, 151/22, 156/23) te uvjete prema </w:t>
      </w:r>
      <w:r>
        <w:rPr>
          <w:rFonts w:cs="Arial" w:ascii="Arial" w:hAnsi="Arial"/>
          <w:sz w:val="20"/>
          <w:szCs w:val="20"/>
        </w:rPr>
        <w:t>Pravilniku o odgovarajućoj vrsti obrazovanja učitelja i stručnih suradnika u osnovnoj školi (NN 6/19 i 75/20).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natječaj se mogu javiti osobe oba spola u skladu sa Zakonom o ravnopravnosti spolova (NN 82/08 i 69/17).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Uz prijavu na natječaj kandidati trebaju priložiti: životopis, dokaz o stečenoj stručnoj spremi, dokaz o državljanstvu, uvjerenje da se protiv kandidata ne vodi kazneni postupak prema članku 106. ZOOOSŠ (ne stariji od 30 dana od dana raspisivanja natječaja), </w:t>
      </w:r>
      <w:r>
        <w:rPr>
          <w:rFonts w:cs="Tahoma" w:ascii="Tahoma" w:hAnsi="Tahoma"/>
          <w:color w:val="000000"/>
          <w:sz w:val="20"/>
          <w:szCs w:val="20"/>
          <w:shd w:fill="FFFFFF" w:val="clear"/>
        </w:rPr>
        <w:t xml:space="preserve">elektronički zapis ili potvrdu o podatcima evidentiranim u matičnoj evidenciji Hrvatskog zavoda za mirovinsko osiguranje </w:t>
      </w:r>
      <w:r>
        <w:rPr>
          <w:rFonts w:cs="Arial" w:ascii="Arial" w:hAnsi="Arial"/>
          <w:sz w:val="20"/>
          <w:szCs w:val="20"/>
        </w:rPr>
        <w:t>(ne stariji od 30 dana od dana raspisivanja natječaja). Prijava na natječaj mora biti vlastoručno potpisana.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Tahoma" w:hAnsi="Tahoma" w:cs="Tahoma"/>
          <w:color w:val="000000"/>
          <w:sz w:val="20"/>
          <w:szCs w:val="20"/>
          <w:shd w:fill="FFFFFF" w:val="clear"/>
        </w:rPr>
      </w:pPr>
      <w:r>
        <w:rPr>
          <w:rFonts w:cs="Tahoma" w:ascii="Tahoma" w:hAnsi="Tahoma"/>
          <w:color w:val="000000"/>
          <w:sz w:val="20"/>
          <w:szCs w:val="20"/>
          <w:shd w:fill="FFFFFF" w:val="clear"/>
        </w:rPr>
        <w:t>Priložene isprave dostavljaju se u neovjerenoj preslici uz obvezu izabranog kandidata da nakon izbora dostavi izvornike isprava.</w:t>
      </w:r>
      <w:r>
        <w:rPr>
          <w:rFonts w:cs="Tahoma" w:ascii="Tahoma" w:hAnsi="Tahoma"/>
          <w:color w:val="000000"/>
          <w:sz w:val="20"/>
          <w:szCs w:val="20"/>
        </w:rPr>
        <w:br/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cs="Arial" w:ascii="Arial" w:hAnsi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>
        <w:rPr>
          <w:rFonts w:cs="Arial" w:ascii="Arial" w:hAnsi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2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3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Nepravodobne i nepotpune ponude neće se razmatrati.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Kandidati koji dostave pravovremenu i potpunu dokumentaciju (sa svim prilozima odnosno ispravama) i ispunjavaju uvjete natječaja, dužni su pristupiti testiranju prema odredbama Pravilnika o načinu i postupku zapošljavanja u OŠ I.G.Kovačića Vrbovsko, a koji je dostupan na poveznici: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hyperlink r:id="rId4">
        <w:r>
          <w:rPr>
            <w:rStyle w:val="Internetskapoveznica"/>
          </w:rPr>
          <w:t>https://os-igkovacic-vrbovsko.skole.hr/wp-content/uploads/sites/2623/2024/09/Pravilnik_o_nacinu_i_postupku_zaposljavanja_s_izmjenama_i_dopunama.pdf</w:t>
        </w:r>
      </w:hyperlink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Kandidatom prijavljenim na natječaj smatrat će se samo osoba koja podnese pravodobnu i potpunu prijavu i ispunjava formalne uvjete iz natječaja, a ako takvih nema kandidatom će se smatrati i osoba čija je prijava pravodobna i potpuna.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mrežnoj stranici Škole </w:t>
      </w:r>
      <w:hyperlink r:id="rId5">
        <w:r>
          <w:rPr>
            <w:rStyle w:val="Internetskapoveznica"/>
          </w:rPr>
          <w:t>https://os-igkovacic-vrbovsko.skole.hr/natjecaji-za-posaook/</w:t>
        </w:r>
      </w:hyperlink>
      <w:r>
        <w:rPr>
          <w:rFonts w:cs="Arial" w:ascii="Arial" w:hAnsi="Arial"/>
          <w:sz w:val="20"/>
          <w:szCs w:val="20"/>
        </w:rPr>
        <w:t xml:space="preserve"> objavit će se područje provjere, pravni i drugi izvori za pripremu kandidata za testiranje, vrijeme i mjesto održavanja provjere. Obavijest će biti dostupna </w:t>
      </w:r>
      <w:r>
        <w:rPr>
          <w:rFonts w:cs="Arial" w:ascii="Arial" w:hAnsi="Arial"/>
          <w:b/>
          <w:sz w:val="20"/>
          <w:szCs w:val="20"/>
        </w:rPr>
        <w:t>najmanje pet dana prije dana određenog za testiranje.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rezultatima natječaja kandidati će biti obaviješteni putem mrežne stranice Škole, u roku od 8 dana od dana sklapanja ugovora s izabranim kandidatom. Iznimno, ako se na natječaj prijavi kandidat ili kandidati koji se pozivaju na pravo prednosti pri zapošljavanju prema posebnim propisima, svi kandidati će biti obaviješteni o rezultatima natječaja pisanom poštanskom pošiljkom, u roku od 15 dana od dana sklapanja ugovora s izabranim kandidatom.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 a koji će se obrađivati isključivo u svrhu provođenja natječajnog postupka. Prijavom na natječaj kandidati su suglasni s objavom osobnih podataka (imena i prezimena) na internetskoj stranici Škole u svrhu obavještavanja u natječajnom postupku.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Natječajna dokumentacija se ne vraća već se može osobno podići u školi, u roku 30 dana od dana objave rezultata natječaja na stranicama škole.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 je otvoren osam dana od dana objave.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Prijave na natječaj s potrebnom dokumentacijom dostaviti neposredno ili poštom na adresu: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OŠ Ivana Gorana Kovačića Vrbovsko, Kralja Tomislava 18, 51326 Vrbovsko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sa naznakom </w:t>
      </w:r>
      <w:r>
        <w:rPr>
          <w:rFonts w:cs="Arial" w:ascii="Arial" w:hAnsi="Arial"/>
          <w:b/>
          <w:sz w:val="20"/>
          <w:szCs w:val="20"/>
        </w:rPr>
        <w:t>„natječaj za Fiziku“.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Natječaj će biti objavljen na oglasnoj ploči i mrežnoj stranici škole i oglasnoj ploči i mrežnoj stranici Hrvatskog zavoda za zapošljavanje od 2. do 10. travnja 2025. godine.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</w:t>
      </w:r>
      <w:r>
        <w:rPr>
          <w:rFonts w:cs="Arial" w:ascii="Arial" w:hAnsi="Arial"/>
          <w:sz w:val="20"/>
          <w:szCs w:val="20"/>
        </w:rPr>
        <w:t>RAVNATELJ: Anton Burić, prof.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79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uiPriority w:val="99"/>
    <w:unhideWhenUsed/>
    <w:rsid w:val="0063579e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1d6985"/>
    <w:rPr>
      <w:color w:val="800080" w:themeColor="followed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65bea"/>
    <w:rPr>
      <w:rFonts w:ascii="Tahoma" w:hAnsi="Tahoma" w:eastAsia="Times New Roman" w:cs="Tahoma"/>
      <w:sz w:val="16"/>
      <w:szCs w:val="16"/>
      <w:lang w:eastAsia="hr-HR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fe07f8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98" w:customStyle="1">
    <w:name w:val="t-9-8"/>
    <w:basedOn w:val="Normal"/>
    <w:qFormat/>
    <w:rsid w:val="00023fd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b711eb"/>
    <w:pPr>
      <w:spacing w:before="0" w:after="0"/>
      <w:ind w:left="720" w:hanging="0"/>
      <w:contextualSpacing/>
    </w:pPr>
    <w:rPr/>
  </w:style>
  <w:style w:type="paragraph" w:styleId="Box8249682" w:customStyle="1">
    <w:name w:val="box8249682"/>
    <w:basedOn w:val="Normal"/>
    <w:qFormat/>
    <w:rsid w:val="00036107"/>
    <w:pPr>
      <w:spacing w:beforeAutospacing="1" w:afterAutospacing="1"/>
    </w:pPr>
    <w:rPr/>
  </w:style>
  <w:style w:type="paragraph" w:styleId="Box8321335" w:customStyle="1">
    <w:name w:val="box_8321335"/>
    <w:basedOn w:val="Normal"/>
    <w:qFormat/>
    <w:rsid w:val="00036107"/>
    <w:pPr>
      <w:spacing w:beforeAutospacing="1" w:afterAutospacing="1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65be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hyperlink" Target="https://os-igkovacic-vrbovsko.skole.hr/wp-content/uploads/sites/2623/2024/09/Pravilnik_o_nacinu_i_postupku_zaposljavanja_s_izmjenama_i_dopunama.pdf" TargetMode="External"/><Relationship Id="rId5" Type="http://schemas.openxmlformats.org/officeDocument/2006/relationships/hyperlink" Target="https://os-igkovacic-vrbovsko.skole.hr/natjecaji-za-posaook/ 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LibreOffice/7.0.1.2$Windows_X86_64 LibreOffice_project/7cbcfc562f6eb6708b5ff7d7397325de9e764452</Application>
  <Pages>3</Pages>
  <Words>923</Words>
  <Characters>5907</Characters>
  <CharactersWithSpaces>6890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2021-09-20T05:22:00Z</dcterms:created>
  <dc:creator>Nensi</dc:creator>
  <dc:description/>
  <dc:language>hr-HR</dc:language>
  <cp:lastModifiedBy>Nensi</cp:lastModifiedBy>
  <cp:lastPrinted>2025-04-01T10:11:00Z</cp:lastPrinted>
  <dcterms:modified xsi:type="dcterms:W3CDTF">2025-04-01T10:12:00Z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