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REPUBLIKA HRVATSKA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PRIMORSKO-GORANSKA ŽUPANIJA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OŠ IVANA GORANA KOVAČIĆA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R B O V S K 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Povjerenstvo za vrednovanje kandidata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KLASA:112-02/25-01/14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URBROJ:2193-4-01-25-8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Vrbovsko,  16. rujna 2025.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POZIV NA TESTIRANJE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TESTIRANJE KANDIDATA </w:t>
      </w:r>
      <w:r>
        <w:rPr>
          <w:rFonts w:cs="Arial" w:ascii="Arial" w:hAnsi="Arial"/>
          <w:sz w:val="22"/>
          <w:szCs w:val="22"/>
        </w:rPr>
        <w:t xml:space="preserve">u postupku natječaja  za radno mjesto učitelja/ice povijesti na određeno puno radno vrijeme od 40 sati tjedno koji je objavljen dana 3. 09 .2025. godine  na mrežnoj stranici i oglasnoj ploči Hrvatskog zavoda za zapošljavanje i mrežnoj stranici i oglasnoj ploči  Osnovne škole Ivana Gorana Kovačića Vrbovsko </w:t>
      </w:r>
      <w:r>
        <w:rPr>
          <w:rFonts w:cs="Arial" w:ascii="Arial" w:hAnsi="Arial"/>
          <w:bCs/>
          <w:sz w:val="22"/>
          <w:szCs w:val="22"/>
        </w:rPr>
        <w:t>održat će se dana</w:t>
      </w:r>
      <w:r>
        <w:rPr>
          <w:rFonts w:cs="Arial" w:ascii="Arial" w:hAnsi="Arial"/>
          <w:b/>
          <w:sz w:val="22"/>
          <w:szCs w:val="22"/>
        </w:rPr>
        <w:t xml:space="preserve"> 23. rujna 2025. godine, s početkom u 14,00 sati,</w:t>
      </w:r>
      <w:r>
        <w:rPr>
          <w:rFonts w:cs="Arial" w:ascii="Arial" w:hAnsi="Arial"/>
          <w:bCs/>
          <w:sz w:val="22"/>
          <w:szCs w:val="22"/>
        </w:rPr>
        <w:t xml:space="preserve"> u Osnovnoj školi Ivana Gorana Kovačića Vrbovsko, Kralja Tomislava 18, u učionici broj 1 u prizemlju škole.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14,00 -  Dolazak i utvrđivanje identiteta i popisa kandidata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14,05 sati -  Usmeno testiranje</w:t>
      </w:r>
    </w:p>
    <w:p>
      <w:pPr>
        <w:pStyle w:val="Normal"/>
        <w:ind w:left="42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Na testiranje se pozivaju sljedeći kandidati:</w:t>
      </w:r>
    </w:p>
    <w:p>
      <w:pPr>
        <w:pStyle w:val="Normal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</w:t>
      </w:r>
    </w:p>
    <w:tbl>
      <w:tblPr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9"/>
        <w:gridCol w:w="7478"/>
      </w:tblGrid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Redni broj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lang w:eastAsia="en-US"/>
              </w:rPr>
              <w:t>IME I PREZIME KANDIDATA</w:t>
            </w:r>
          </w:p>
        </w:tc>
      </w:tr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MATIJA KNEZ</w:t>
            </w:r>
          </w:p>
        </w:tc>
      </w:tr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MARIN TOMIĆ</w:t>
            </w:r>
          </w:p>
        </w:tc>
      </w:tr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JAKOV SABOLIĆ</w:t>
            </w:r>
          </w:p>
        </w:tc>
      </w:tr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IVAN PODNAR</w:t>
            </w:r>
          </w:p>
        </w:tc>
      </w:tr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EUGEN GOLUBIĆ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Ako kandidat  ne pristupi testiranju smatra se da je odustao od prijave na natječaj.   </w:t>
      </w:r>
    </w:p>
    <w:p>
      <w:pPr>
        <w:pStyle w:val="Tijeloteksta"/>
        <w:rPr>
          <w:rFonts w:ascii="Arial" w:hAnsi="Arial" w:cs="Arial"/>
          <w:b/>
          <w:b/>
          <w:sz w:val="22"/>
          <w:szCs w:val="22"/>
          <w:u w:val="single"/>
          <w:lang w:val="hr-HR"/>
        </w:rPr>
      </w:pPr>
      <w:r>
        <w:rPr>
          <w:rFonts w:cs="Arial" w:ascii="Arial" w:hAnsi="Arial"/>
          <w:b/>
          <w:sz w:val="22"/>
          <w:szCs w:val="22"/>
          <w:u w:val="single"/>
          <w:lang w:val="hr-HR"/>
        </w:rPr>
        <w:t>Pravni i drugi izvori za pripremanje kandidata za testiranje:</w:t>
      </w:r>
    </w:p>
    <w:p>
      <w:pPr>
        <w:pStyle w:val="Normal"/>
        <w:numPr>
          <w:ilvl w:val="0"/>
          <w:numId w:val="2"/>
        </w:numPr>
        <w:spacing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Zakon o odgoju i obrazovanju u osnovnoj i srednjoj školi ( NN br. 87/08, 92/10, 105/10, 90/11, 5/12, 16/12, 86/12, 126/12, 94/13 1 152/14, 07/17, 68/18, 98/19, 64/20, 151/22)</w:t>
      </w:r>
    </w:p>
    <w:p>
      <w:pPr>
        <w:pStyle w:val="Normal"/>
        <w:numPr>
          <w:ilvl w:val="0"/>
          <w:numId w:val="2"/>
        </w:numPr>
        <w:spacing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načinima, postupcima i elementima vrednovanja učenika u osnovnoj i srednjoj školi (NN br. 112/10, 82/19,43/20, 100/21)</w:t>
      </w:r>
    </w:p>
    <w:p>
      <w:pPr>
        <w:pStyle w:val="Normal"/>
        <w:numPr>
          <w:ilvl w:val="0"/>
          <w:numId w:val="2"/>
        </w:numPr>
        <w:spacing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tjednim radnim obvezama učitelja i stručnih suradnika u osnovnoj školi (NN br. 34/14, 40/14, 103/14, 102/19)</w:t>
      </w:r>
    </w:p>
    <w:p>
      <w:pPr>
        <w:pStyle w:val="Normal"/>
        <w:numPr>
          <w:ilvl w:val="0"/>
          <w:numId w:val="2"/>
        </w:numPr>
        <w:spacing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pedagoškoj dokumentaciji i evidenciji te javnim ispravama u školskim ustanovama (NN br. 47/17 i 41/19)</w:t>
      </w:r>
    </w:p>
    <w:p>
      <w:pPr>
        <w:pStyle w:val="Normal"/>
        <w:numPr>
          <w:ilvl w:val="0"/>
          <w:numId w:val="2"/>
        </w:numPr>
        <w:spacing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osnovnoškolskom i srednjoškolskom odgoju i obrazovanju učenika s teškoćama u razvoju (NN br. 24/15)</w:t>
      </w:r>
    </w:p>
    <w:p>
      <w:pPr>
        <w:pStyle w:val="Normal"/>
        <w:numPr>
          <w:ilvl w:val="0"/>
          <w:numId w:val="2"/>
        </w:numPr>
        <w:spacing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Pravilnik o izvođenju izleta, ekskurzija i drugih odgojno-obrazovnih aktivnosti izvan škole (NN br. 67/14, 81/15, 53/21)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</w:rPr>
        <w:t>Odluka o donošenju kurikuluma za nastavni predmet Povijest za osnovne škole i gimnazije u Republici Hrvatskoj (Narodne novine, broj 27/19.).</w:t>
      </w:r>
      <w:r>
        <w:rPr>
          <w:rFonts w:cs="Arial" w:ascii="Arial" w:hAnsi="Arial"/>
          <w:b/>
          <w:sz w:val="22"/>
          <w:szCs w:val="22"/>
          <w:u w:val="single"/>
        </w:rPr>
        <w:t xml:space="preserve">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Pravila testiranja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Provjera kandidata obavit će se usmenim testiranjem.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Kandidat je dužni ponijeti sa sobom osobnu iskaznicu ili drugu identifikacijsku javnu ispravu na temelju koje se utvrđuje prije testiranja identitet kandidata.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Testiranju ne može pristupiti kandidat koji ne može dokazati identitet i osobe za koje je Povjerenstvo utvrdilo da ne ispunjavaju formalne uvjete iz natječaja te čije prijave nisu pravodobne i potpune.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Usmeno testiranje provodi se na način da svi članovi Povjerenstva imaju pravo postavljati do tri pitanja iz područja djelokruga rada učitelja/ice povijesti koja se vrednuju od strane svakog člana Povjerenstva pojedinačno od 0 do 5 bodova i na kraju zbrajaju. Predviđeno vrijeme testiranja je 15 minuta po kandidatu.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Ako kandidat postupi suprotno pravilima testiranja, bit će udaljen s testiranja, a njegov rezultat Povjerenstvo neće priznati niti ocijeniti.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Nakon obavljenog testiranja Povjerenstvo utvrđuje rezultat testiranja za svakog kandidata koji je pristupio testiranju.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</w:t>
      </w:r>
      <w:r>
        <w:rPr>
          <w:rFonts w:cs="Arial" w:ascii="Arial" w:hAnsi="Arial"/>
          <w:sz w:val="22"/>
          <w:szCs w:val="22"/>
        </w:rPr>
        <w:t>POVJERENSTVO ZA VREDNOVANJE KANDIDATA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4d1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semiHidden/>
    <w:unhideWhenUsed/>
    <w:rsid w:val="00c04d13"/>
    <w:rPr>
      <w:color w:val="0000FF" w:themeColor="hyperlink"/>
      <w:u w:val="single"/>
    </w:rPr>
  </w:style>
  <w:style w:type="character" w:styleId="TijelotekstaChar" w:customStyle="1">
    <w:name w:val="Tijelo teksta Char"/>
    <w:basedOn w:val="DefaultParagraphFont"/>
    <w:link w:val="Tijeloteksta"/>
    <w:qFormat/>
    <w:rsid w:val="002d4f56"/>
    <w:rPr>
      <w:sz w:val="24"/>
      <w:szCs w:val="24"/>
      <w:lang w:val="en-US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unhideWhenUsed/>
    <w:qFormat/>
    <w:rsid w:val="002d4f56"/>
    <w:pPr>
      <w:spacing w:before="180" w:after="180"/>
    </w:pPr>
    <w:rPr>
      <w:rFonts w:ascii="Calibri" w:hAnsi="Calibri" w:eastAsia="Calibri" w:cs="" w:asciiTheme="minorHAnsi" w:cstheme="minorBidi" w:eastAsiaTheme="minorHAnsi" w:hAnsiTheme="minorHAnsi"/>
      <w:lang w:val="en-US" w:eastAsia="en-US"/>
    </w:rPr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LibreOffice/7.0.1.2$Windows_X86_64 LibreOffice_project/7cbcfc562f6eb6708b5ff7d7397325de9e764452</Application>
  <Pages>3</Pages>
  <Words>462</Words>
  <Characters>2634</Characters>
  <CharactersWithSpaces>3161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2020-01-22T10:08:00Z</dcterms:created>
  <dc:creator>Nensi</dc:creator>
  <dc:description/>
  <dc:language>hr-HR</dc:language>
  <cp:lastModifiedBy>Nensi</cp:lastModifiedBy>
  <cp:lastPrinted>2025-09-16T11:20:00Z</cp:lastPrinted>
  <dcterms:modified xsi:type="dcterms:W3CDTF">2025-09-16T11:20:00Z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