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jpeg" ContentType="image/jpeg"/>
  <Override PartName="/word/media/image3.png" ContentType="image/png"/>
  <Override PartName="/word/media/image4.png" ContentType="image/png"/>
  <Override PartName="/word/media/image5.png" ContentType="image/png"/>
  <Override PartName="/word/footer4.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
    </w:p>
    <w:p>
      <w:pPr>
        <w:pStyle w:val="Normal"/>
        <w:rPr/>
      </w:pPr>
      <w:r>
        <w:rPr/>
      </w:r>
    </w:p>
    <w:tbl>
      <w:tblPr>
        <w:tblpPr w:bottomFromText="720" w:horzAnchor="margin" w:leftFromText="187" w:rightFromText="187" w:tblpX="0" w:tblpY="0" w:tblpYSpec="center" w:topFromText="0" w:vertAnchor="margin"/>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9070"/>
      </w:tblGrid>
      <w:tr>
        <w:trPr/>
        <w:tc>
          <w:tcPr>
            <w:tcW w:w="9070" w:type="dxa"/>
            <w:tcBorders/>
          </w:tcPr>
          <w:p>
            <w:pPr>
              <w:pStyle w:val="Naslov"/>
              <w:widowControl w:val="false"/>
              <w:rPr>
                <w:sz w:val="24"/>
                <w:szCs w:val="24"/>
              </w:rPr>
            </w:pPr>
            <w:r>
              <w:rPr>
                <w:sz w:val="24"/>
                <w:szCs w:val="24"/>
              </w:rPr>
            </w:r>
          </w:p>
        </w:tc>
      </w:tr>
      <w:tr>
        <w:trPr/>
        <w:tc>
          <w:tcPr>
            <w:tcW w:w="9070" w:type="dxa"/>
            <w:tcBorders/>
            <w:vAlign w:val="bottom"/>
          </w:tcPr>
          <w:p>
            <w:pPr>
              <w:pStyle w:val="Podnaslov"/>
              <w:widowControl w:val="false"/>
              <w:rPr>
                <w:sz w:val="24"/>
                <w:lang w:val="hr-HR" w:eastAsia="hr-HR"/>
              </w:rPr>
            </w:pPr>
            <w:r>
              <w:rPr>
                <w:sz w:val="24"/>
                <w:lang w:val="hr-HR" w:eastAsia="hr-HR"/>
              </w:rPr>
            </w:r>
          </w:p>
        </w:tc>
      </w:tr>
      <w:tr>
        <w:trPr>
          <w:trHeight w:val="1152" w:hRule="atLeast"/>
        </w:trPr>
        <w:tc>
          <w:tcPr>
            <w:tcW w:w="9070" w:type="dxa"/>
            <w:tcBorders/>
            <w:vAlign w:val="bottom"/>
          </w:tcPr>
          <w:p>
            <w:pPr>
              <w:pStyle w:val="Normal"/>
              <w:widowControl w:val="false"/>
              <w:jc w:val="center"/>
              <w:rPr>
                <w:color w:val="000000"/>
              </w:rPr>
            </w:pPr>
            <w:r>
              <w:rPr>
                <w:color w:val="000000"/>
              </w:rPr>
            </w:r>
          </w:p>
        </w:tc>
      </w:tr>
    </w:tbl>
    <w:p>
      <w:pPr>
        <w:pStyle w:val="Stilnaslova1"/>
        <w:rPr>
          <w:b w:val="false"/>
          <w:b w:val="false"/>
          <w:iCs/>
          <w:sz w:val="24"/>
          <w:lang w:val="hr-HR"/>
        </w:rPr>
      </w:pPr>
      <w:r>
        <w:rPr>
          <w:b w:val="false"/>
          <w:iCs/>
          <w:sz w:val="24"/>
          <w:lang w:val="hr-HR"/>
        </w:rPr>
        <mc:AlternateContent>
          <mc:Choice Requires="wps">
            <w:drawing>
              <wp:anchor behindDoc="0" distT="0" distB="0" distL="0" distR="0" simplePos="0" locked="0" layoutInCell="0" allowOverlap="1" relativeHeight="6" wp14:anchorId="1960EB3B">
                <wp:simplePos x="0" y="0"/>
                <wp:positionH relativeFrom="margin">
                  <wp:posOffset>-28575</wp:posOffset>
                </wp:positionH>
                <wp:positionV relativeFrom="page">
                  <wp:align>top</wp:align>
                </wp:positionV>
                <wp:extent cx="5759450" cy="588010"/>
                <wp:effectExtent l="0" t="0" r="0" b="0"/>
                <wp:wrapNone/>
                <wp:docPr id="1" name="Pravokutnik 793"/>
                <a:graphic xmlns:a="http://schemas.openxmlformats.org/drawingml/2006/main">
                  <a:graphicData uri="http://schemas.microsoft.com/office/word/2010/wordprocessingShape">
                    <wps:wsp>
                      <wps:cNvSpPr/>
                      <wps:spPr>
                        <a:xfrm>
                          <a:off x="0" y="0"/>
                          <a:ext cx="5758920" cy="587520"/>
                        </a:xfrm>
                        <a:prstGeom prst="rect">
                          <a:avLst/>
                        </a:prstGeom>
                        <a:solidFill>
                          <a:srgbClr val="4f81bd"/>
                        </a:solidFill>
                        <a:ln w="25400">
                          <a:noFill/>
                        </a:ln>
                      </wps:spPr>
                      <wps:style>
                        <a:lnRef idx="0"/>
                        <a:fillRef idx="0"/>
                        <a:effectRef idx="0"/>
                        <a:fontRef idx="minor"/>
                      </wps:style>
                      <wps:bodyPr/>
                    </wps:wsp>
                  </a:graphicData>
                </a:graphic>
                <wp14:sizeRelH relativeFrom="margin">
                  <wp14:pctWidth>100000</wp14:pctWidth>
                </wp14:sizeRelH>
              </wp:anchor>
            </w:drawing>
          </mc:Choice>
          <mc:Fallback>
            <w:pict>
              <v:rect id="shape_0" ID="Pravokutnik 793" fillcolor="#4f81bd" stroked="f" style="position:absolute;margin-left:-2.25pt;margin-top:0pt;width:453.4pt;height:46.2pt;v-text-anchor:middle;mso-position-horizontal-relative:margin;mso-position-vertical:top;mso-position-vertical-relative:page" wp14:anchorId="1960EB3B">
                <w10:wrap type="none"/>
                <v:fill o:detectmouseclick="t" type="solid" color2="#b07e42"/>
                <v:stroke color="#3465a4" weight="25560" joinstyle="round" endcap="flat"/>
              </v:rect>
            </w:pict>
          </mc:Fallback>
        </mc:AlternateContent>
        <mc:AlternateContent>
          <mc:Choice Requires="wps">
            <w:drawing>
              <wp:anchor behindDoc="1" distT="0" distB="0" distL="0" distR="0" simplePos="0" locked="0" layoutInCell="0" allowOverlap="1" relativeHeight="7" wp14:anchorId="73AC0619">
                <wp:simplePos x="0" y="0"/>
                <wp:positionH relativeFrom="page">
                  <wp:posOffset>-19050</wp:posOffset>
                </wp:positionH>
                <wp:positionV relativeFrom="page">
                  <wp:posOffset>76200</wp:posOffset>
                </wp:positionV>
                <wp:extent cx="7712075" cy="10843895"/>
                <wp:effectExtent l="0" t="0" r="0" b="0"/>
                <wp:wrapNone/>
                <wp:docPr id="2" name="Pravokutnik 792"/>
                <a:graphic xmlns:a="http://schemas.openxmlformats.org/drawingml/2006/main">
                  <a:graphicData uri="http://schemas.microsoft.com/office/word/2010/wordprocessingShape">
                    <wps:wsp>
                      <wps:cNvSpPr/>
                      <wps:spPr>
                        <a:xfrm>
                          <a:off x="0" y="0"/>
                          <a:ext cx="7711560" cy="10843200"/>
                        </a:xfrm>
                        <a:prstGeom prst="rect">
                          <a:avLst/>
                        </a:prstGeom>
                        <a:blipFill rotWithShape="0">
                          <a:blip r:embed="rId2"/>
                          <a:stretch>
                            <a:fillRect/>
                          </a:stretch>
                        </a:blipFill>
                        <a:ln w="0">
                          <a:noFill/>
                        </a:ln>
                      </wps:spPr>
                      <wps:style>
                        <a:lnRef idx="0"/>
                        <a:fillRef idx="0"/>
                        <a:effectRef idx="0"/>
                        <a:fontRef idx="minor"/>
                      </wps:style>
                      <wps:txbx>
                        <w:txbxContent>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1618"/>
                            </w:tblGrid>
                            <w:tr>
                              <w:trPr/>
                              <w:tc>
                                <w:tcPr>
                                  <w:tcW w:w="11618" w:type="dxa"/>
                                  <w:tcBorders/>
                                </w:tcPr>
                                <w:p>
                                  <w:pPr>
                                    <w:pStyle w:val="Naslov"/>
                                    <w:widowControl w:val="false"/>
                                    <w:rPr>
                                      <w:bCs/>
                                      <w:i/>
                                      <w:i/>
                                      <w:iCs/>
                                      <w:sz w:val="40"/>
                                      <w:szCs w:val="40"/>
                                    </w:rPr>
                                  </w:pPr>
                                  <w:r>
                                    <w:rPr>
                                      <w:bCs/>
                                      <w:i/>
                                      <w:iCs/>
                                      <w:sz w:val="40"/>
                                      <w:szCs w:val="40"/>
                                    </w:rPr>
                                    <w:t xml:space="preserve">Godišnji plan i program rada </w:t>
                                  </w:r>
                                </w:p>
                                <w:p>
                                  <w:pPr>
                                    <w:pStyle w:val="Naslov"/>
                                    <w:widowControl w:val="false"/>
                                    <w:rPr>
                                      <w:bCs/>
                                      <w:i/>
                                      <w:i/>
                                      <w:iCs/>
                                      <w:sz w:val="40"/>
                                      <w:szCs w:val="40"/>
                                    </w:rPr>
                                  </w:pPr>
                                  <w:r>
                                    <w:rPr>
                                      <w:bCs/>
                                      <w:i/>
                                      <w:iCs/>
                                      <w:sz w:val="40"/>
                                      <w:szCs w:val="40"/>
                                    </w:rPr>
                                    <w:t xml:space="preserve">Osnovne škole Ivana Gorana Kovačića </w:t>
                                  </w:r>
                                </w:p>
                                <w:p>
                                  <w:pPr>
                                    <w:pStyle w:val="Naslov"/>
                                    <w:widowControl w:val="false"/>
                                    <w:rPr>
                                      <w:sz w:val="40"/>
                                      <w:szCs w:val="40"/>
                                    </w:rPr>
                                  </w:pPr>
                                  <w:r>
                                    <w:rPr>
                                      <w:bCs/>
                                      <w:i/>
                                      <w:iCs/>
                                      <w:sz w:val="40"/>
                                      <w:szCs w:val="40"/>
                                    </w:rPr>
                                    <w:t>Vrbovsko</w:t>
                                  </w:r>
                                </w:p>
                              </w:tc>
                            </w:tr>
                            <w:tr>
                              <w:trPr/>
                              <w:tc>
                                <w:tcPr>
                                  <w:tcW w:w="11618" w:type="dxa"/>
                                  <w:tcBorders/>
                                  <w:vAlign w:val="bottom"/>
                                </w:tcPr>
                                <w:p>
                                  <w:pPr>
                                    <w:pStyle w:val="Podnaslov"/>
                                    <w:widowControl w:val="false"/>
                                    <w:rPr>
                                      <w:lang w:val="hr-HR" w:eastAsia="hr-HR"/>
                                    </w:rPr>
                                  </w:pPr>
                                  <w:r>
                                    <w:rPr>
                                      <w:szCs w:val="28"/>
                                      <w:lang w:val="hr-HR" w:eastAsia="hr-HR"/>
                                    </w:rPr>
                                    <w:t xml:space="preserve"> </w:t>
                                  </w:r>
                                  <w:r>
                                    <w:rPr>
                                      <w:szCs w:val="28"/>
                                      <w:lang w:val="hr-HR" w:eastAsia="hr-HR"/>
                                    </w:rPr>
                                    <w:t xml:space="preserve">ŠKOLSKA GODINA 2025. / 2026. </w:t>
                                  </w:r>
                                </w:p>
                              </w:tc>
                            </w:tr>
                          </w:tbl>
                          <w:p>
                            <w:pPr>
                              <w:pStyle w:val="Sadrajokvira"/>
                              <w:jc w:val="center"/>
                              <w:rPr>
                                <w:color w:val="000000"/>
                              </w:rPr>
                            </w:pPr>
                            <w:r>
                              <w:rPr>
                                <w:color w:val="000000"/>
                              </w:rPr>
                              <w:drawing>
                                <wp:inline distT="0" distB="0" distL="0" distR="0">
                                  <wp:extent cx="4733925" cy="7564120"/>
                                  <wp:effectExtent l="0" t="0" r="0" b="0"/>
                                  <wp:docPr id="4" name="Slika 420" descr="F:\Logo šk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20" descr="F:\Logo škole.jpg"/>
                                          <pic:cNvPicPr>
                                            <a:picLocks noChangeAspect="1" noChangeArrowheads="1"/>
                                          </pic:cNvPicPr>
                                        </pic:nvPicPr>
                                        <pic:blipFill>
                                          <a:blip r:embed="rId3"/>
                                          <a:stretch>
                                            <a:fillRect/>
                                          </a:stretch>
                                        </pic:blipFill>
                                        <pic:spPr bwMode="auto">
                                          <a:xfrm>
                                            <a:off x="0" y="0"/>
                                            <a:ext cx="4733925" cy="7564120"/>
                                          </a:xfrm>
                                          <a:prstGeom prst="rect">
                                            <a:avLst/>
                                          </a:prstGeom>
                                        </pic:spPr>
                                      </pic:pic>
                                    </a:graphicData>
                                  </a:graphic>
                                </wp:inline>
                              </w:drawing>
                            </w:r>
                          </w:p>
                        </w:txbxContent>
                      </wps:txbx>
                      <wps:bodyPr anchor="ctr">
                        <a:noAutofit/>
                      </wps:bodyPr>
                    </wps:wsp>
                  </a:graphicData>
                </a:graphic>
                <wp14:sizeRelH relativeFrom="page">
                  <wp14:pctWidth>100000</wp14:pctWidth>
                </wp14:sizeRelH>
                <wp14:sizeRelV relativeFrom="page">
                  <wp14:pctHeight>100000</wp14:pctHeight>
                </wp14:sizeRelV>
              </wp:anchor>
            </w:drawing>
          </mc:Choice>
          <mc:Fallback>
            <w:pict>
              <v:rect id="shape_0" ID="Pravokutnik 792" stroked="f" style="position:absolute;margin-left:-1.5pt;margin-top:6pt;width:607.15pt;height:853.75pt;v-text-anchor:middle;mso-position-horizontal-relative:page;mso-position-vertical-relative:page" wp14:anchorId="73AC0619">
                <w10:wrap type="none"/>
                <v:imagedata r:id="rId2" o:detectmouseclick="t"/>
                <v:stroke color="#3465a4" joinstyle="round" endcap="flat"/>
                <v:textbox>
                  <w:txbxContent>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1618"/>
                      </w:tblGrid>
                      <w:tr>
                        <w:trPr/>
                        <w:tc>
                          <w:tcPr>
                            <w:tcW w:w="11618" w:type="dxa"/>
                            <w:tcBorders/>
                          </w:tcPr>
                          <w:p>
                            <w:pPr>
                              <w:pStyle w:val="Naslov"/>
                              <w:widowControl w:val="false"/>
                              <w:rPr>
                                <w:bCs/>
                                <w:i/>
                                <w:i/>
                                <w:iCs/>
                                <w:sz w:val="40"/>
                                <w:szCs w:val="40"/>
                              </w:rPr>
                            </w:pPr>
                            <w:r>
                              <w:rPr>
                                <w:bCs/>
                                <w:i/>
                                <w:iCs/>
                                <w:sz w:val="40"/>
                                <w:szCs w:val="40"/>
                              </w:rPr>
                              <w:t xml:space="preserve">Godišnji plan i program rada </w:t>
                            </w:r>
                          </w:p>
                          <w:p>
                            <w:pPr>
                              <w:pStyle w:val="Naslov"/>
                              <w:widowControl w:val="false"/>
                              <w:rPr>
                                <w:bCs/>
                                <w:i/>
                                <w:i/>
                                <w:iCs/>
                                <w:sz w:val="40"/>
                                <w:szCs w:val="40"/>
                              </w:rPr>
                            </w:pPr>
                            <w:r>
                              <w:rPr>
                                <w:bCs/>
                                <w:i/>
                                <w:iCs/>
                                <w:sz w:val="40"/>
                                <w:szCs w:val="40"/>
                              </w:rPr>
                              <w:t xml:space="preserve">Osnovne škole Ivana Gorana Kovačića </w:t>
                            </w:r>
                          </w:p>
                          <w:p>
                            <w:pPr>
                              <w:pStyle w:val="Naslov"/>
                              <w:widowControl w:val="false"/>
                              <w:rPr>
                                <w:sz w:val="40"/>
                                <w:szCs w:val="40"/>
                              </w:rPr>
                            </w:pPr>
                            <w:r>
                              <w:rPr>
                                <w:bCs/>
                                <w:i/>
                                <w:iCs/>
                                <w:sz w:val="40"/>
                                <w:szCs w:val="40"/>
                              </w:rPr>
                              <w:t>Vrbovsko</w:t>
                            </w:r>
                          </w:p>
                        </w:tc>
                      </w:tr>
                      <w:tr>
                        <w:trPr/>
                        <w:tc>
                          <w:tcPr>
                            <w:tcW w:w="11618" w:type="dxa"/>
                            <w:tcBorders/>
                            <w:vAlign w:val="bottom"/>
                          </w:tcPr>
                          <w:p>
                            <w:pPr>
                              <w:pStyle w:val="Podnaslov"/>
                              <w:widowControl w:val="false"/>
                              <w:rPr>
                                <w:lang w:val="hr-HR" w:eastAsia="hr-HR"/>
                              </w:rPr>
                            </w:pPr>
                            <w:r>
                              <w:rPr>
                                <w:szCs w:val="28"/>
                                <w:lang w:val="hr-HR" w:eastAsia="hr-HR"/>
                              </w:rPr>
                              <w:t xml:space="preserve"> </w:t>
                            </w:r>
                            <w:r>
                              <w:rPr>
                                <w:szCs w:val="28"/>
                                <w:lang w:val="hr-HR" w:eastAsia="hr-HR"/>
                              </w:rPr>
                              <w:t xml:space="preserve">ŠKOLSKA GODINA 2025. / 2026. </w:t>
                            </w:r>
                          </w:p>
                        </w:tc>
                      </w:tr>
                    </w:tbl>
                    <w:p>
                      <w:pPr>
                        <w:pStyle w:val="Sadrajokvira"/>
                        <w:jc w:val="center"/>
                        <w:rPr>
                          <w:color w:val="000000"/>
                        </w:rPr>
                      </w:pPr>
                      <w:r>
                        <w:rPr>
                          <w:color w:val="000000"/>
                        </w:rPr>
                        <w:drawing>
                          <wp:inline distT="0" distB="0" distL="0" distR="0">
                            <wp:extent cx="4733925" cy="7564120"/>
                            <wp:effectExtent l="0" t="0" r="0" b="0"/>
                            <wp:docPr id="5" name="Slika 420" descr="F:\Logo šk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420" descr="F:\Logo škole.jpg"/>
                                    <pic:cNvPicPr>
                                      <a:picLocks noChangeAspect="1" noChangeArrowheads="1"/>
                                    </pic:cNvPicPr>
                                  </pic:nvPicPr>
                                  <pic:blipFill>
                                    <a:blip r:embed="rId3"/>
                                    <a:stretch>
                                      <a:fillRect/>
                                    </a:stretch>
                                  </pic:blipFill>
                                  <pic:spPr bwMode="auto">
                                    <a:xfrm>
                                      <a:off x="0" y="0"/>
                                      <a:ext cx="4733925" cy="7564120"/>
                                    </a:xfrm>
                                    <a:prstGeom prst="rect">
                                      <a:avLst/>
                                    </a:prstGeom>
                                  </pic:spPr>
                                </pic:pic>
                              </a:graphicData>
                            </a:graphic>
                          </wp:inline>
                        </w:drawing>
                      </w:r>
                    </w:p>
                  </w:txbxContent>
                </v:textbox>
              </v:rect>
            </w:pict>
          </mc:Fallback>
        </mc:AlternateContent>
      </w:r>
      <w:bookmarkStart w:id="0" w:name="_Toc400955756"/>
      <w:bookmarkStart w:id="1" w:name="_Toc400013382"/>
      <w:bookmarkStart w:id="2" w:name="_Toc400013182"/>
      <w:bookmarkStart w:id="3" w:name="_Toc400011178"/>
      <w:bookmarkStart w:id="4" w:name="_Toc400010620"/>
      <w:bookmarkStart w:id="5" w:name="_Toc400955756"/>
      <w:bookmarkStart w:id="6" w:name="_Toc400013382"/>
      <w:bookmarkStart w:id="7" w:name="_Toc400013182"/>
      <w:bookmarkStart w:id="8" w:name="_Toc400011178"/>
      <w:bookmarkStart w:id="9" w:name="_Toc400010620"/>
      <w:bookmarkEnd w:id="5"/>
      <w:bookmarkEnd w:id="6"/>
      <w:bookmarkEnd w:id="7"/>
      <w:bookmarkEnd w:id="8"/>
      <w:bookmarkEnd w:id="9"/>
    </w:p>
    <w:p>
      <w:pPr>
        <w:pStyle w:val="Normal"/>
        <w:rPr>
          <w:lang w:eastAsia="x-none"/>
        </w:rPr>
      </w:pPr>
      <w:r>
        <w:rPr>
          <w:lang w:eastAsia="x-none"/>
        </w:rPr>
      </w:r>
    </w:p>
    <w:p>
      <w:pPr>
        <w:pStyle w:val="Normal"/>
        <w:rPr>
          <w:lang w:eastAsia="x-none"/>
        </w:rPr>
      </w:pPr>
      <w:r>
        <w:rPr>
          <w:lang w:eastAsia="x-none"/>
        </w:rPr>
      </w:r>
    </w:p>
    <w:p>
      <w:pPr>
        <w:pStyle w:val="Normal"/>
        <w:rPr>
          <w:lang w:eastAsia="x-none"/>
        </w:rPr>
      </w:pPr>
      <w:r>
        <w:rPr>
          <w:lang w:eastAsia="x-none"/>
        </w:rPr>
      </w:r>
    </w:p>
    <w:p>
      <w:pPr>
        <w:pStyle w:val="Normal"/>
        <w:rPr>
          <w:lang w:eastAsia="x-none"/>
        </w:rPr>
      </w:pPr>
      <w:r>
        <w:rPr>
          <w:lang w:eastAsia="x-none"/>
        </w:rPr>
      </w:r>
    </w:p>
    <w:p>
      <w:pPr>
        <w:pStyle w:val="Normal"/>
        <w:rPr>
          <w:lang w:eastAsia="x-none"/>
        </w:rPr>
      </w:pPr>
      <w:r>
        <w:rPr>
          <w:lang w:eastAsia="x-none"/>
        </w:rPr>
      </w:r>
    </w:p>
    <w:p>
      <w:pPr>
        <w:pStyle w:val="Normal"/>
        <w:rPr>
          <w:lang w:eastAsia="x-none"/>
        </w:rPr>
      </w:pPr>
      <w:r>
        <w:rPr>
          <w:lang w:eastAsia="x-none"/>
        </w:rPr>
      </w:r>
    </w:p>
    <w:p>
      <w:pPr>
        <w:pStyle w:val="Normal"/>
        <w:rPr>
          <w:lang w:eastAsia="x-none"/>
        </w:rPr>
      </w:pPr>
      <w:r>
        <w:rPr>
          <w:lang w:eastAsia="x-none"/>
        </w:rPr>
      </w:r>
    </w:p>
    <w:p>
      <w:pPr>
        <w:pStyle w:val="Normal"/>
        <w:rPr>
          <w:lang w:eastAsia="x-none"/>
        </w:rPr>
      </w:pPr>
      <w:r>
        <w:rPr>
          <w:lang w:eastAsia="x-none"/>
        </w:rPr>
      </w:r>
    </w:p>
    <w:p>
      <w:pPr>
        <w:pStyle w:val="Normal"/>
        <w:rPr>
          <w:lang w:eastAsia="x-none"/>
        </w:rPr>
      </w:pPr>
      <w:r>
        <w:rPr>
          <w:lang w:eastAsia="x-none"/>
        </w:rPr>
      </w:r>
    </w:p>
    <w:p>
      <w:pPr>
        <w:pStyle w:val="Normal"/>
        <w:rPr>
          <w:lang w:eastAsia="x-none"/>
        </w:rPr>
      </w:pPr>
      <w:r>
        <w:rPr>
          <w:lang w:eastAsia="x-none"/>
        </w:rPr>
      </w:r>
    </w:p>
    <w:p>
      <w:pPr>
        <w:pStyle w:val="Normal"/>
        <w:rPr>
          <w:lang w:eastAsia="x-none"/>
        </w:rPr>
      </w:pPr>
      <w:r>
        <w:rPr>
          <w:lang w:eastAsia="x-none"/>
        </w:rPr>
      </w:r>
    </w:p>
    <w:p>
      <w:pPr>
        <w:pStyle w:val="Normal"/>
        <w:rPr>
          <w:lang w:eastAsia="x-none"/>
        </w:rPr>
      </w:pPr>
      <w:r>
        <w:rPr>
          <w:lang w:eastAsia="x-none"/>
        </w:rPr>
      </w:r>
    </w:p>
    <w:p>
      <w:pPr>
        <w:pStyle w:val="Normal"/>
        <w:rPr>
          <w:lang w:eastAsia="x-none"/>
        </w:rPr>
      </w:pPr>
      <w:r>
        <w:rPr>
          <w:lang w:eastAsia="x-none"/>
        </w:rPr>
      </w:r>
    </w:p>
    <w:p>
      <w:pPr>
        <w:pStyle w:val="Normal"/>
        <w:rPr>
          <w:lang w:eastAsia="x-none"/>
        </w:rPr>
      </w:pPr>
      <w:r>
        <w:rPr>
          <w:lang w:eastAsia="x-none"/>
        </w:rPr>
      </w:r>
    </w:p>
    <w:p>
      <w:pPr>
        <w:pStyle w:val="Normal"/>
        <w:rPr>
          <w:lang w:eastAsia="x-none"/>
        </w:rPr>
      </w:pPr>
      <w:r>
        <w:rPr>
          <w:lang w:eastAsia="x-none"/>
        </w:rPr>
      </w:r>
    </w:p>
    <w:p>
      <w:pPr>
        <w:pStyle w:val="Normal"/>
        <w:rPr>
          <w:lang w:eastAsia="x-none"/>
        </w:rPr>
      </w:pPr>
      <w:r>
        <w:rPr>
          <w:lang w:eastAsia="x-none"/>
        </w:rPr>
      </w:r>
    </w:p>
    <w:p>
      <w:pPr>
        <w:pStyle w:val="Normal"/>
        <w:rPr>
          <w:lang w:eastAsia="x-none"/>
        </w:rPr>
      </w:pPr>
      <w:r>
        <w:rPr>
          <w:lang w:eastAsia="x-none"/>
        </w:rPr>
      </w:r>
    </w:p>
    <w:p>
      <w:pPr>
        <w:pStyle w:val="Normal"/>
        <w:rPr>
          <w:lang w:eastAsia="x-none"/>
        </w:rPr>
      </w:pPr>
      <w:r>
        <w:rPr>
          <w:lang w:eastAsia="x-none"/>
        </w:rPr>
      </w:r>
    </w:p>
    <w:p>
      <w:pPr>
        <w:pStyle w:val="Normal"/>
        <w:rPr>
          <w:lang w:eastAsia="x-none"/>
        </w:rPr>
      </w:pPr>
      <w:r>
        <w:rPr>
          <w:lang w:eastAsia="x-none"/>
        </w:rPr>
      </w:r>
    </w:p>
    <w:p>
      <w:pPr>
        <w:pStyle w:val="Normal"/>
        <w:rPr>
          <w:lang w:eastAsia="x-none"/>
        </w:rPr>
      </w:pPr>
      <w:r>
        <w:rPr>
          <w:lang w:eastAsia="x-none"/>
        </w:rPr>
      </w:r>
    </w:p>
    <w:p>
      <w:pPr>
        <w:pStyle w:val="Normal"/>
        <w:rPr>
          <w:lang w:eastAsia="x-none"/>
        </w:rPr>
      </w:pPr>
      <w:r>
        <w:rPr>
          <w:lang w:eastAsia="x-none"/>
        </w:rPr>
      </w:r>
    </w:p>
    <w:p>
      <w:pPr>
        <w:pStyle w:val="Normal"/>
        <w:rPr>
          <w:lang w:eastAsia="x-none"/>
        </w:rPr>
      </w:pPr>
      <w:r>
        <w:rPr>
          <w:lang w:eastAsia="x-none"/>
        </w:rPr>
      </w:r>
    </w:p>
    <w:p>
      <w:pPr>
        <w:pStyle w:val="Normal"/>
        <w:rPr>
          <w:lang w:eastAsia="x-none"/>
        </w:rPr>
      </w:pPr>
      <w:r>
        <w:rPr>
          <w:lang w:eastAsia="x-none"/>
        </w:rPr>
      </w:r>
    </w:p>
    <w:p>
      <w:pPr>
        <w:pStyle w:val="Normal"/>
        <w:rPr>
          <w:lang w:eastAsia="x-none"/>
        </w:rPr>
      </w:pPr>
      <w:r>
        <w:rPr>
          <w:lang w:eastAsia="x-none"/>
        </w:rPr>
      </w:r>
    </w:p>
    <w:p>
      <w:pPr>
        <w:pStyle w:val="Normal"/>
        <w:rPr>
          <w:lang w:eastAsia="x-none"/>
        </w:rPr>
      </w:pPr>
      <w:r>
        <w:rPr>
          <w:lang w:eastAsia="x-none"/>
        </w:rPr>
      </w:r>
    </w:p>
    <w:p>
      <w:pPr>
        <w:pStyle w:val="Normal"/>
        <w:rPr>
          <w:lang w:eastAsia="x-none"/>
        </w:rPr>
      </w:pPr>
      <w:r>
        <w:rPr>
          <w:lang w:eastAsia="x-none"/>
        </w:rPr>
      </w:r>
    </w:p>
    <w:p>
      <w:pPr>
        <w:pStyle w:val="Normal"/>
        <w:rPr>
          <w:lang w:eastAsia="x-none"/>
        </w:rPr>
      </w:pPr>
      <w:r>
        <w:rPr>
          <w:lang w:eastAsia="x-none"/>
        </w:rPr>
      </w:r>
    </w:p>
    <w:p>
      <w:pPr>
        <w:pStyle w:val="Normal"/>
        <w:rPr>
          <w:lang w:eastAsia="x-none"/>
        </w:rPr>
      </w:pPr>
      <w:r>
        <w:rPr>
          <w:lang w:eastAsia="x-none"/>
        </w:rPr>
      </w:r>
    </w:p>
    <w:p>
      <w:pPr>
        <w:pStyle w:val="Normal"/>
        <w:rPr>
          <w:lang w:eastAsia="x-none"/>
        </w:rPr>
      </w:pPr>
      <w:r>
        <w:rPr>
          <w:lang w:eastAsia="x-none"/>
        </w:rPr>
      </w:r>
    </w:p>
    <w:p>
      <w:pPr>
        <w:pStyle w:val="Normal"/>
        <w:rPr>
          <w:lang w:eastAsia="x-none"/>
        </w:rPr>
      </w:pPr>
      <w:r>
        <w:rPr>
          <w:lang w:eastAsia="x-none"/>
        </w:rPr>
      </w:r>
    </w:p>
    <w:p>
      <w:pPr>
        <w:pStyle w:val="Normal"/>
        <w:rPr>
          <w:lang w:eastAsia="x-none"/>
        </w:rPr>
      </w:pPr>
      <w:r>
        <w:rPr>
          <w:lang w:eastAsia="x-none"/>
        </w:rPr>
      </w:r>
    </w:p>
    <w:p>
      <w:pPr>
        <w:pStyle w:val="Normal"/>
        <w:rPr>
          <w:lang w:eastAsia="x-none"/>
        </w:rPr>
      </w:pPr>
      <w:r>
        <w:rPr>
          <w:lang w:eastAsia="x-none"/>
        </w:rPr>
        <mc:AlternateContent>
          <mc:Choice Requires="wps">
            <w:drawing>
              <wp:anchor behindDoc="0" distT="0" distB="0" distL="0" distR="0" simplePos="0" locked="0" layoutInCell="0" allowOverlap="1" relativeHeight="5" wp14:anchorId="38CF3DA6">
                <wp:simplePos x="0" y="0"/>
                <wp:positionH relativeFrom="margin">
                  <wp:align>left</wp:align>
                </wp:positionH>
                <wp:positionV relativeFrom="page">
                  <wp:posOffset>9467850</wp:posOffset>
                </wp:positionV>
                <wp:extent cx="5759450" cy="654685"/>
                <wp:effectExtent l="0" t="0" r="0" b="0"/>
                <wp:wrapNone/>
                <wp:docPr id="6" name="Tekstni okvir 791"/>
                <a:graphic xmlns:a="http://schemas.openxmlformats.org/drawingml/2006/main">
                  <a:graphicData uri="http://schemas.microsoft.com/office/word/2010/wordprocessingShape">
                    <wps:wsp>
                      <wps:cNvSpPr/>
                      <wps:spPr>
                        <a:xfrm>
                          <a:off x="0" y="0"/>
                          <a:ext cx="5758920" cy="654120"/>
                        </a:xfrm>
                        <a:prstGeom prst="rect">
                          <a:avLst/>
                        </a:prstGeom>
                        <a:noFill/>
                        <a:ln w="0">
                          <a:noFill/>
                        </a:ln>
                      </wps:spPr>
                      <wps:style>
                        <a:lnRef idx="0"/>
                        <a:fillRef idx="0"/>
                        <a:effectRef idx="0"/>
                        <a:fontRef idx="minor"/>
                      </wps:style>
                      <wps:txbx>
                        <w:txbxContent>
                          <w:p>
                            <w:pPr>
                              <w:pStyle w:val="Podnaslov"/>
                              <w:rPr>
                                <w:lang w:val="en-US"/>
                              </w:rPr>
                            </w:pPr>
                            <w:r>
                              <w:rPr>
                                <w:lang w:val="en-US"/>
                              </w:rPr>
                            </w:r>
                          </w:p>
                          <w:p>
                            <w:pPr>
                              <w:pStyle w:val="Podnaslov"/>
                              <w:rPr>
                                <w:color w:val="000000"/>
                              </w:rPr>
                            </w:pPr>
                            <w:r>
                              <w:rPr>
                                <w:color w:val="000000"/>
                                <w:lang w:val="en-US"/>
                              </w:rPr>
                              <w:t>6. listopada 2025. godine</w:t>
                            </w:r>
                          </w:p>
                        </w:txbxContent>
                      </wps:txbx>
                      <wps:bodyPr anchor="b">
                        <a:noAutofit/>
                      </wps:bodyPr>
                    </wps:wsp>
                  </a:graphicData>
                </a:graphic>
                <wp14:sizeRelH relativeFrom="margin">
                  <wp14:pctWidth>100000</wp14:pctWidth>
                </wp14:sizeRelH>
              </wp:anchor>
            </w:drawing>
          </mc:Choice>
          <mc:Fallback>
            <w:pict>
              <v:rect id="shape_0" ID="Tekstni okvir 791" stroked="f" style="position:absolute;margin-left:0pt;margin-top:745.5pt;width:453.4pt;height:51.45pt;v-text-anchor:bottom;mso-position-horizontal:left;mso-position-horizontal-relative:margin;mso-position-vertical-relative:page" wp14:anchorId="38CF3DA6">
                <w10:wrap type="none"/>
                <v:fill o:detectmouseclick="t" on="false"/>
                <v:stroke color="#3465a4" joinstyle="round" endcap="flat"/>
                <v:textbox>
                  <w:txbxContent>
                    <w:p>
                      <w:pPr>
                        <w:pStyle w:val="Podnaslov"/>
                        <w:rPr>
                          <w:lang w:val="en-US"/>
                        </w:rPr>
                      </w:pPr>
                      <w:r>
                        <w:rPr>
                          <w:lang w:val="en-US"/>
                        </w:rPr>
                      </w:r>
                    </w:p>
                    <w:p>
                      <w:pPr>
                        <w:pStyle w:val="Podnaslov"/>
                        <w:rPr>
                          <w:color w:val="000000"/>
                        </w:rPr>
                      </w:pPr>
                      <w:r>
                        <w:rPr>
                          <w:color w:val="000000"/>
                          <w:lang w:val="en-US"/>
                        </w:rPr>
                        <w:t>6. listopada 2025. godine</w:t>
                      </w:r>
                    </w:p>
                  </w:txbxContent>
                </v:textbox>
              </v:rect>
            </w:pict>
          </mc:Fallback>
        </mc:AlternateContent>
      </w:r>
    </w:p>
    <w:p>
      <w:pPr>
        <w:pStyle w:val="Normal"/>
        <w:rPr>
          <w:lang w:eastAsia="x-none"/>
        </w:rPr>
      </w:pPr>
      <w:r>
        <w:rPr>
          <w:lang w:eastAsia="x-none"/>
        </w:rPr>
        <mc:AlternateContent>
          <mc:Choice Requires="wps">
            <w:drawing>
              <wp:anchor behindDoc="0" distT="0" distB="0" distL="0" distR="0" simplePos="0" locked="0" layoutInCell="0" allowOverlap="1" relativeHeight="8" wp14:anchorId="2F4DF22D">
                <wp:simplePos x="0" y="0"/>
                <wp:positionH relativeFrom="margin">
                  <wp:posOffset>-257175</wp:posOffset>
                </wp:positionH>
                <wp:positionV relativeFrom="margin">
                  <wp:posOffset>9432290</wp:posOffset>
                </wp:positionV>
                <wp:extent cx="5759450" cy="43180"/>
                <wp:effectExtent l="0" t="0" r="0" b="0"/>
                <wp:wrapNone/>
                <wp:docPr id="8" name="Pravokutnik 790"/>
                <a:graphic xmlns:a="http://schemas.openxmlformats.org/drawingml/2006/main">
                  <a:graphicData uri="http://schemas.microsoft.com/office/word/2010/wordprocessingShape">
                    <wps:wsp>
                      <wps:cNvSpPr/>
                      <wps:spPr>
                        <a:xfrm>
                          <a:off x="0" y="0"/>
                          <a:ext cx="5758920" cy="42480"/>
                        </a:xfrm>
                        <a:prstGeom prst="rect">
                          <a:avLst/>
                        </a:prstGeom>
                        <a:solidFill>
                          <a:srgbClr val="4f81bd"/>
                        </a:solidFill>
                        <a:ln w="25400">
                          <a:noFill/>
                        </a:ln>
                      </wps:spPr>
                      <wps:style>
                        <a:lnRef idx="0"/>
                        <a:fillRef idx="0"/>
                        <a:effectRef idx="0"/>
                        <a:fontRef idx="minor"/>
                      </wps:style>
                      <wps:bodyPr/>
                    </wps:wsp>
                  </a:graphicData>
                </a:graphic>
                <wp14:sizeRelH relativeFrom="margin">
                  <wp14:pctWidth>100000</wp14:pctWidth>
                </wp14:sizeRelH>
              </wp:anchor>
            </w:drawing>
          </mc:Choice>
          <mc:Fallback>
            <w:pict>
              <v:rect id="shape_0" ID="Pravokutnik 790" fillcolor="#4f81bd" stroked="f" style="position:absolute;margin-left:-20.25pt;margin-top:742.7pt;width:453.4pt;height:3.3pt;v-text-anchor:middle;mso-position-horizontal-relative:margin;mso-position-vertical-relative:margin" wp14:anchorId="2F4DF22D">
                <w10:wrap type="none"/>
                <v:fill o:detectmouseclick="t" type="solid" color2="#b07e42"/>
                <v:stroke color="#3465a4" weight="25560" joinstyle="round" endcap="flat"/>
              </v:rect>
            </w:pict>
          </mc:Fallback>
        </mc:AlternateContent>
      </w:r>
    </w:p>
    <w:p>
      <w:pPr>
        <w:pStyle w:val="Normal"/>
        <w:rPr>
          <w:lang w:eastAsia="x-none"/>
        </w:rPr>
      </w:pPr>
      <w:r>
        <w:rPr>
          <w:lang w:eastAsia="x-none"/>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bCs/>
        </w:rPr>
      </w:pPr>
      <w:r>
        <w:rPr>
          <w:bCs/>
        </w:rPr>
        <w:t>REPUBLIKA HRVATSKA</w:t>
      </w:r>
    </w:p>
    <w:p>
      <w:pPr>
        <w:pStyle w:val="Normal"/>
        <w:rPr/>
      </w:pPr>
      <w:r>
        <w:rPr/>
        <w:t>PRIMORSKO – GORANSKA ŽUPANIJA</w:t>
      </w:r>
    </w:p>
    <w:p>
      <w:pPr>
        <w:pStyle w:val="Normal"/>
        <w:rPr/>
      </w:pPr>
      <w:r>
        <w:rPr/>
        <w:t>OSNOVNA ŠKOLA IVANA GORANA KOVAČIĆA</w:t>
      </w:r>
    </w:p>
    <w:p>
      <w:pPr>
        <w:pStyle w:val="Normal"/>
        <w:rPr/>
      </w:pPr>
      <w:r>
        <w:rPr/>
        <w:t>V R B O V S K O</w:t>
      </w:r>
    </w:p>
    <w:p>
      <w:pPr>
        <w:pStyle w:val="Normal"/>
        <w:rPr/>
      </w:pPr>
      <w:r>
        <w:rPr/>
      </w:r>
    </w:p>
    <w:p>
      <w:pPr>
        <w:pStyle w:val="Normal"/>
        <w:rPr/>
      </w:pPr>
      <w:r>
        <w:rPr/>
        <w:t>KLASA: 602-11/25-01/1</w:t>
      </w:r>
    </w:p>
    <w:p>
      <w:pPr>
        <w:pStyle w:val="Normal"/>
        <w:rPr/>
      </w:pPr>
      <w:r>
        <w:rPr/>
        <w:t>URBROJ: 2193-4-01-25-1</w:t>
      </w:r>
    </w:p>
    <w:p>
      <w:pPr>
        <w:pStyle w:val="Normal"/>
        <w:rPr/>
      </w:pPr>
      <w:r>
        <w:rPr/>
      </w:r>
    </w:p>
    <w:p>
      <w:pPr>
        <w:pStyle w:val="Normal"/>
        <w:rPr/>
      </w:pPr>
      <w:r>
        <w:rPr/>
        <w:t>Vrbovsko, 6. listopada 2025. godine</w:t>
      </w:r>
    </w:p>
    <w:p>
      <w:pPr>
        <w:pStyle w:val="Normal"/>
        <w:spacing w:lineRule="auto" w:line="600"/>
        <w:rPr/>
      </w:pPr>
      <w:r>
        <w:rPr/>
      </w:r>
    </w:p>
    <w:p>
      <w:pPr>
        <w:pStyle w:val="Normal"/>
        <w:spacing w:lineRule="auto" w:line="600"/>
        <w:rPr/>
      </w:pPr>
      <w:r>
        <w:rPr/>
      </w:r>
    </w:p>
    <w:p>
      <w:pPr>
        <w:pStyle w:val="Normal"/>
        <w:spacing w:lineRule="auto" w:line="600"/>
        <w:rPr/>
      </w:pPr>
      <w:r>
        <w:rPr/>
        <w:t>Godišnji plan i program rada OŠ Ivana Gorana Kovačića Vrbovsko za školsku 2025./2026. godinu donio je, na prijedlog ravnatelja škole i na temelju članka 80. Statuta škole, Školski odbor na svojoj sjednici održanoj dana 6. listopada 2025. godine, a prethodno je  raspravljen na sjednici Učiteljskog vijeća i sjednici Vijeća roditelja.</w:t>
      </w:r>
    </w:p>
    <w:p>
      <w:pPr>
        <w:pStyle w:val="Normal"/>
        <w:rPr/>
      </w:pPr>
      <w:r>
        <w:rPr/>
      </w:r>
    </w:p>
    <w:p>
      <w:pPr>
        <w:pStyle w:val="Normal"/>
        <w:rPr/>
      </w:pPr>
      <w:r>
        <w:rPr/>
      </w:r>
    </w:p>
    <w:p>
      <w:pPr>
        <w:pStyle w:val="Normal"/>
        <w:rPr>
          <w:iCs/>
        </w:rPr>
      </w:pPr>
      <w:r>
        <w:rPr>
          <w:iCs/>
        </w:rPr>
        <w:t xml:space="preserve"> </w:t>
      </w:r>
      <w:r>
        <w:rPr>
          <w:iCs/>
        </w:rPr>
        <w:t xml:space="preserve">Zamjenica predsjednice Školskog odbora:                                            RAVNATELJ:                                    </w:t>
      </w:r>
    </w:p>
    <w:p>
      <w:pPr>
        <w:pStyle w:val="Normal"/>
        <w:rPr>
          <w:iCs/>
        </w:rPr>
      </w:pPr>
      <w:r>
        <w:rPr>
          <w:iCs/>
        </w:rPr>
      </w:r>
    </w:p>
    <w:p>
      <w:pPr>
        <w:pStyle w:val="Normal"/>
        <w:rPr>
          <w:iCs/>
        </w:rPr>
      </w:pPr>
      <w:r>
        <w:rPr>
          <w:iCs/>
        </w:rPr>
      </w:r>
    </w:p>
    <w:p>
      <w:pPr>
        <w:pStyle w:val="Normal"/>
        <w:rPr>
          <w:iCs/>
        </w:rPr>
      </w:pPr>
      <w:r>
        <w:rPr>
          <w:iCs/>
        </w:rPr>
        <w:t xml:space="preserve">                  </w:t>
      </w:r>
      <w:r>
        <w:rPr>
          <w:iCs/>
        </w:rPr>
        <w:t xml:space="preserve">Marta Mance, dipl.uč. </w:t>
        <w:tab/>
        <w:t xml:space="preserve">           </w:t>
        <w:tab/>
        <w:t xml:space="preserve">                                        Anton Burić, prof.</w:t>
      </w:r>
    </w:p>
    <w:p>
      <w:pPr>
        <w:pStyle w:val="Normal"/>
        <w:jc w:val="center"/>
        <w:rPr>
          <w:b/>
          <w:b/>
          <w:bCs/>
          <w:i/>
          <w:i/>
          <w:iCs/>
          <w:color w:val="FF0000"/>
        </w:rPr>
      </w:pPr>
      <w:r>
        <w:rPr>
          <w:b/>
          <w:bCs/>
          <w:i/>
          <w:iCs/>
          <w:color w:val="FF0000"/>
        </w:rPr>
      </w:r>
    </w:p>
    <w:p>
      <w:pPr>
        <w:pStyle w:val="Normal"/>
        <w:jc w:val="center"/>
        <w:rPr>
          <w:b/>
          <w:b/>
          <w:bCs/>
          <w:i/>
          <w:i/>
          <w:iCs/>
          <w:color w:val="FF0000"/>
        </w:rPr>
      </w:pPr>
      <w:r>
        <w:rPr>
          <w:b/>
          <w:bCs/>
          <w:i/>
          <w:iCs/>
          <w:color w:val="FF0000"/>
        </w:rPr>
      </w:r>
    </w:p>
    <w:p>
      <w:pPr>
        <w:pStyle w:val="Normal"/>
        <w:jc w:val="center"/>
        <w:rPr>
          <w:b/>
          <w:b/>
          <w:bCs/>
          <w:i/>
          <w:i/>
          <w:iCs/>
        </w:rPr>
      </w:pPr>
      <w:r>
        <w:rPr>
          <w:b/>
          <w:bCs/>
          <w:i/>
          <w:iCs/>
        </w:rPr>
      </w:r>
    </w:p>
    <w:p>
      <w:pPr>
        <w:pStyle w:val="Normal"/>
        <w:jc w:val="center"/>
        <w:rPr>
          <w:b/>
          <w:b/>
          <w:bCs/>
          <w:i/>
          <w:i/>
          <w:iCs/>
        </w:rPr>
      </w:pPr>
      <w:r>
        <w:rPr>
          <w:b/>
          <w:bCs/>
          <w:i/>
          <w:iCs/>
        </w:rPr>
      </w:r>
    </w:p>
    <w:p>
      <w:pPr>
        <w:pStyle w:val="Normal"/>
        <w:jc w:val="center"/>
        <w:rPr>
          <w:b/>
          <w:b/>
          <w:bCs/>
          <w:i/>
          <w:i/>
          <w:iCs/>
        </w:rPr>
      </w:pPr>
      <w:r>
        <w:rPr>
          <w:b/>
          <w:bCs/>
          <w:i/>
          <w:iCs/>
        </w:rPr>
      </w:r>
    </w:p>
    <w:p>
      <w:pPr>
        <w:pStyle w:val="Normal"/>
        <w:jc w:val="center"/>
        <w:rPr>
          <w:b/>
          <w:b/>
          <w:bCs/>
          <w:i/>
          <w:i/>
          <w:iCs/>
        </w:rPr>
      </w:pPr>
      <w:r>
        <w:rPr>
          <w:b/>
          <w:bCs/>
          <w:i/>
          <w:iCs/>
        </w:rPr>
      </w:r>
    </w:p>
    <w:p>
      <w:pPr>
        <w:pStyle w:val="Normal"/>
        <w:jc w:val="center"/>
        <w:rPr>
          <w:b/>
          <w:b/>
          <w:bCs/>
          <w:i/>
          <w:i/>
          <w:iCs/>
        </w:rPr>
      </w:pPr>
      <w:r>
        <w:rPr>
          <w:b/>
          <w:bCs/>
          <w:i/>
          <w:iCs/>
        </w:rPr>
      </w:r>
    </w:p>
    <w:p>
      <w:pPr>
        <w:pStyle w:val="Normal"/>
        <w:jc w:val="center"/>
        <w:rPr>
          <w:b/>
          <w:b/>
          <w:bCs/>
          <w:i/>
          <w:i/>
          <w:iCs/>
        </w:rPr>
      </w:pPr>
      <w:r>
        <w:rPr>
          <w:b/>
          <w:bCs/>
          <w:i/>
          <w:iCs/>
        </w:rPr>
      </w:r>
    </w:p>
    <w:p>
      <w:pPr>
        <w:pStyle w:val="Normal"/>
        <w:jc w:val="center"/>
        <w:rPr>
          <w:b/>
          <w:b/>
          <w:bCs/>
          <w:i/>
          <w:i/>
          <w:iCs/>
        </w:rPr>
      </w:pPr>
      <w:r>
        <w:rPr>
          <w:b/>
          <w:bCs/>
          <w:i/>
          <w:iCs/>
        </w:rPr>
      </w:r>
    </w:p>
    <w:p>
      <w:pPr>
        <w:pStyle w:val="Normal"/>
        <w:jc w:val="center"/>
        <w:rPr>
          <w:b/>
          <w:b/>
          <w:bCs/>
          <w:i/>
          <w:i/>
          <w:iCs/>
        </w:rPr>
      </w:pPr>
      <w:r>
        <w:rPr>
          <w:b/>
          <w:bCs/>
          <w:i/>
          <w:iCs/>
        </w:rPr>
      </w:r>
    </w:p>
    <w:p>
      <w:pPr>
        <w:pStyle w:val="Normal"/>
        <w:jc w:val="center"/>
        <w:rPr>
          <w:b/>
          <w:b/>
          <w:bCs/>
          <w:i/>
          <w:i/>
          <w:iCs/>
        </w:rPr>
      </w:pPr>
      <w:r>
        <w:rPr>
          <w:b/>
          <w:bCs/>
          <w:i/>
          <w:iCs/>
        </w:rPr>
      </w:r>
    </w:p>
    <w:p>
      <w:pPr>
        <w:pStyle w:val="Normal"/>
        <w:jc w:val="center"/>
        <w:rPr>
          <w:b/>
          <w:b/>
          <w:bCs/>
          <w:i/>
          <w:i/>
          <w:iCs/>
        </w:rPr>
      </w:pPr>
      <w:r>
        <w:rPr>
          <w:b/>
          <w:bCs/>
          <w:i/>
          <w:iCs/>
        </w:rPr>
      </w:r>
    </w:p>
    <w:p>
      <w:pPr>
        <w:pStyle w:val="Normal"/>
        <w:jc w:val="center"/>
        <w:rPr>
          <w:b/>
          <w:b/>
          <w:bCs/>
          <w:i/>
          <w:i/>
          <w:iCs/>
        </w:rPr>
      </w:pPr>
      <w:r>
        <w:rPr>
          <w:b/>
          <w:bCs/>
          <w:i/>
          <w:iCs/>
        </w:rPr>
      </w:r>
    </w:p>
    <w:p>
      <w:pPr>
        <w:pStyle w:val="Normal"/>
        <w:jc w:val="center"/>
        <w:rPr>
          <w:b/>
          <w:b/>
          <w:bCs/>
          <w:i/>
          <w:i/>
          <w:iCs/>
        </w:rPr>
      </w:pPr>
      <w:r>
        <w:rPr>
          <w:b/>
          <w:bCs/>
          <w:i/>
          <w:iCs/>
        </w:rPr>
      </w:r>
    </w:p>
    <w:p>
      <w:pPr>
        <w:pStyle w:val="Normal"/>
        <w:jc w:val="center"/>
        <w:rPr>
          <w:b/>
          <w:b/>
          <w:bCs/>
          <w:i/>
          <w:i/>
          <w:iCs/>
        </w:rPr>
      </w:pPr>
      <w:r>
        <w:rPr>
          <w:b/>
          <w:bCs/>
          <w:i/>
          <w:iCs/>
        </w:rPr>
      </w:r>
    </w:p>
    <w:p>
      <w:pPr>
        <w:pStyle w:val="Normal"/>
        <w:jc w:val="center"/>
        <w:rPr>
          <w:b/>
          <w:b/>
          <w:bCs/>
          <w:i/>
          <w:i/>
          <w:iCs/>
        </w:rPr>
      </w:pPr>
      <w:r>
        <w:rPr>
          <w:b/>
          <w:bCs/>
          <w:i/>
          <w:iCs/>
        </w:rPr>
      </w:r>
    </w:p>
    <w:p>
      <w:pPr>
        <w:pStyle w:val="Normal"/>
        <w:jc w:val="center"/>
        <w:rPr>
          <w:b/>
          <w:b/>
          <w:bCs/>
          <w:i/>
          <w:i/>
          <w:iCs/>
        </w:rPr>
      </w:pPr>
      <w:r>
        <w:rPr>
          <w:b/>
          <w:bCs/>
          <w:i/>
          <w:iCs/>
        </w:rPr>
      </w:r>
    </w:p>
    <w:p>
      <w:pPr>
        <w:pStyle w:val="Normal"/>
        <w:jc w:val="center"/>
        <w:rPr>
          <w:b/>
          <w:b/>
          <w:bCs/>
          <w:i/>
          <w:i/>
          <w:iCs/>
        </w:rPr>
      </w:pPr>
      <w:r>
        <w:rPr>
          <w:b/>
          <w:bCs/>
          <w:i/>
          <w:iCs/>
        </w:rPr>
      </w:r>
    </w:p>
    <w:p>
      <w:pPr>
        <w:pStyle w:val="Normal"/>
        <w:jc w:val="center"/>
        <w:rPr>
          <w:b/>
          <w:b/>
          <w:bCs/>
          <w:i/>
          <w:i/>
          <w:iCs/>
        </w:rPr>
      </w:pPr>
      <w:r>
        <w:rPr>
          <w:b/>
          <w:bCs/>
          <w:i/>
          <w:iCs/>
        </w:rPr>
      </w:r>
    </w:p>
    <w:p>
      <w:pPr>
        <w:pStyle w:val="Normal"/>
        <w:jc w:val="center"/>
        <w:rPr>
          <w:b/>
          <w:b/>
          <w:bCs/>
          <w:i/>
          <w:i/>
          <w:iCs/>
        </w:rPr>
      </w:pPr>
      <w:r>
        <w:rPr>
          <w:b/>
          <w:bCs/>
          <w:i/>
          <w:iCs/>
        </w:rPr>
      </w:r>
    </w:p>
    <w:p>
      <w:pPr>
        <w:pStyle w:val="Normal"/>
        <w:jc w:val="center"/>
        <w:rPr>
          <w:b/>
          <w:b/>
          <w:bCs/>
          <w:i/>
          <w:i/>
          <w:iCs/>
        </w:rPr>
      </w:pPr>
      <w:r>
        <w:rPr>
          <w:b/>
          <w:bCs/>
          <w:i/>
          <w:iCs/>
        </w:rPr>
      </w:r>
    </w:p>
    <w:p>
      <w:pPr>
        <w:pStyle w:val="Normal"/>
        <w:jc w:val="center"/>
        <w:rPr>
          <w:b/>
          <w:b/>
          <w:bCs/>
          <w:i/>
          <w:i/>
          <w:iCs/>
        </w:rPr>
      </w:pPr>
      <w:r>
        <w:rPr>
          <w:b/>
          <w:bCs/>
          <w:i/>
          <w:iCs/>
        </w:rPr>
      </w:r>
    </w:p>
    <w:p>
      <w:pPr>
        <w:pStyle w:val="Stilnaslova1"/>
        <w:jc w:val="both"/>
        <w:rPr>
          <w:sz w:val="24"/>
        </w:rPr>
      </w:pPr>
      <w:bookmarkStart w:id="10" w:name="_Toc400955757"/>
      <w:r>
        <w:rPr>
          <w:sz w:val="24"/>
        </w:rPr>
        <w:t>SADRŽAJ GODIŠNJEG PLANA I PROGRAMA RADA ZA ŠKOLSKU 202</w:t>
      </w:r>
      <w:r>
        <w:rPr>
          <w:sz w:val="24"/>
          <w:lang w:val="hr-HR"/>
        </w:rPr>
        <w:t>5</w:t>
      </w:r>
      <w:r>
        <w:rPr>
          <w:sz w:val="24"/>
        </w:rPr>
        <w:t>./20</w:t>
      </w:r>
      <w:r>
        <w:rPr>
          <w:sz w:val="24"/>
          <w:lang w:val="hr-HR"/>
        </w:rPr>
        <w:t>26</w:t>
      </w:r>
      <w:r>
        <w:rPr>
          <w:sz w:val="24"/>
        </w:rPr>
        <w:t xml:space="preserve">. </w:t>
      </w:r>
      <w:bookmarkEnd w:id="10"/>
      <w:r>
        <w:rPr>
          <w:sz w:val="24"/>
        </w:rPr>
        <w:t>GODINU</w:t>
      </w:r>
    </w:p>
    <w:p>
      <w:pPr>
        <w:pStyle w:val="Stilnaslova2"/>
        <w:rPr>
          <w:rStyle w:val="Isticanje"/>
          <w:sz w:val="24"/>
        </w:rPr>
      </w:pPr>
      <w:r>
        <w:rPr>
          <w:sz w:val="24"/>
        </w:rPr>
      </w:r>
    </w:p>
    <w:sdt>
      <w:sdtPr>
        <w:docPartObj>
          <w:docPartGallery w:val="Table of Contents"/>
          <w:docPartUnique w:val="true"/>
        </w:docPartObj>
      </w:sdtPr>
      <w:sdtContent>
        <w:p>
          <w:pPr>
            <w:pStyle w:val="Sadraj1"/>
            <w:tabs>
              <w:tab w:val="clear" w:pos="708"/>
              <w:tab w:val="right" w:pos="9060" w:leader="dot"/>
            </w:tabs>
            <w:rPr>
              <w:rStyle w:val="Isticanje"/>
            </w:rPr>
          </w:pPr>
          <w:r>
            <w:fldChar w:fldCharType="begin"/>
          </w:r>
          <w:r>
            <w:rPr>
              <w:webHidden/>
              <w:rStyle w:val="Indeksnapoveznica"/>
              <w:vanish w:val="false"/>
            </w:rPr>
            <w:instrText> TOC \z \o "1-3" \u \h</w:instrText>
          </w:r>
          <w:r>
            <w:rPr>
              <w:webHidden/>
              <w:rStyle w:val="Indeksnapoveznica"/>
              <w:vanish w:val="false"/>
            </w:rPr>
            <w:fldChar w:fldCharType="separate"/>
          </w:r>
          <w:hyperlink w:anchor="_Toc400955757">
            <w:r>
              <w:rPr>
                <w:webHidden/>
                <w:rStyle w:val="Indeksnapoveznica"/>
                <w:vanish w:val="false"/>
              </w:rPr>
              <w:t>SADRŽAJ GODIŠNJEG PLANA I PROGRAMA RADA ZA ŠKOLSKU 2025./2026. god.</w:t>
            </w:r>
            <w:r>
              <w:rPr>
                <w:rStyle w:val="Indeksnapoveznica"/>
              </w:rPr>
              <w:tab/>
            </w:r>
          </w:hyperlink>
          <w:r>
            <w:rPr/>
            <w:t>2</w:t>
          </w:r>
        </w:p>
        <w:p>
          <w:pPr>
            <w:pStyle w:val="Sadraj1"/>
            <w:tabs>
              <w:tab w:val="clear" w:pos="708"/>
              <w:tab w:val="right" w:pos="9060" w:leader="dot"/>
            </w:tabs>
            <w:rPr/>
          </w:pPr>
          <w:hyperlink w:anchor="_Toc400955758">
            <w:r>
              <w:rPr>
                <w:webHidden/>
                <w:rStyle w:val="Indeksnapoveznica"/>
                <w:vanish w:val="false"/>
              </w:rPr>
              <w:t>OSNOVNI  PODACI O ŠKOLI</w:t>
            </w:r>
            <w:r>
              <w:rPr>
                <w:rStyle w:val="Indeksnapoveznica"/>
              </w:rPr>
              <w:tab/>
            </w:r>
          </w:hyperlink>
          <w:r>
            <w:rPr/>
            <w:t>5</w:t>
          </w:r>
        </w:p>
        <w:p>
          <w:pPr>
            <w:pStyle w:val="Sadraj1"/>
            <w:tabs>
              <w:tab w:val="clear" w:pos="708"/>
              <w:tab w:val="right" w:pos="9060" w:leader="dot"/>
            </w:tabs>
            <w:rPr/>
          </w:pPr>
          <w:r>
            <w:rPr/>
            <w:t>1. PODACI O UVJETIMA RADA…………………………………………………………….</w:t>
          </w:r>
          <w:hyperlink w:anchor="_Toc400955759">
            <w:r>
              <w:rPr>
                <w:webHidden/>
              </w:rPr>
              <w:fldChar w:fldCharType="begin"/>
            </w:r>
            <w:r>
              <w:rPr>
                <w:webHidden/>
              </w:rPr>
              <w:instrText>PAGEREF _Toc400955759 \h</w:instrText>
            </w:r>
            <w:r>
              <w:rPr>
                <w:webHidden/>
              </w:rPr>
              <w:fldChar w:fldCharType="separate"/>
            </w:r>
            <w:r>
              <w:rPr>
                <w:webHidden/>
                <w:rStyle w:val="Indeksnapoveznica"/>
                <w:vanish w:val="false"/>
              </w:rPr>
              <w:t>6</w:t>
            </w:r>
            <w:r>
              <w:rPr>
                <w:webHidden/>
              </w:rPr>
              <w:fldChar w:fldCharType="end"/>
            </w:r>
          </w:hyperlink>
        </w:p>
        <w:p>
          <w:pPr>
            <w:pStyle w:val="Sadraj2"/>
            <w:rPr/>
          </w:pPr>
          <w:r>
            <w:rPr/>
            <w:t>1.1. Podaci o upisnom području………………………………………………………………..6</w:t>
          </w:r>
        </w:p>
        <w:p>
          <w:pPr>
            <w:pStyle w:val="Sadraj2"/>
            <w:rPr/>
          </w:pPr>
          <w:r>
            <w:rPr/>
            <w:t>1.2. Unutrašnji prostor škole…………………………………………………………………...6</w:t>
          </w:r>
        </w:p>
        <w:p>
          <w:pPr>
            <w:pStyle w:val="Sadraj2"/>
            <w:rPr/>
          </w:pPr>
          <w:r>
            <w:rPr/>
            <w:t>1.3 Školski okoliš………………………………………………………………………………7</w:t>
          </w:r>
        </w:p>
        <w:p>
          <w:pPr>
            <w:pStyle w:val="Sadraj2"/>
            <w:rPr/>
          </w:pPr>
          <w:r>
            <w:rPr/>
            <w:t>1.4. Nastavna sredstva i pomagala</w:t>
            <w:tab/>
            <w:t>8</w:t>
          </w:r>
        </w:p>
        <w:p>
          <w:pPr>
            <w:pStyle w:val="Sadraj3"/>
            <w:rPr/>
          </w:pPr>
          <w:r>
            <w:rPr/>
            <w:t>1.4.1. Knjižni fond škole</w:t>
            <w:tab/>
            <w:t>8</w:t>
          </w:r>
        </w:p>
        <w:p>
          <w:pPr>
            <w:pStyle w:val="Stilnaslova4"/>
            <w:jc w:val="left"/>
            <w:rPr/>
          </w:pPr>
          <w:r>
            <w:rPr/>
            <w:t>1</w:t>
          </w:r>
          <w:r>
            <w:rPr>
              <w:b w:val="false"/>
              <w:bCs w:val="false"/>
            </w:rPr>
            <w:t>.5. Plan  obnove i adaptacije.....................................................................................................8</w:t>
          </w:r>
        </w:p>
        <w:p>
          <w:pPr>
            <w:pStyle w:val="Normal"/>
            <w:jc w:val="left"/>
            <w:rPr/>
          </w:pPr>
          <w:r>
            <w:rPr/>
          </w:r>
        </w:p>
        <w:p>
          <w:pPr>
            <w:pStyle w:val="Sadraj1"/>
            <w:tabs>
              <w:tab w:val="clear" w:pos="708"/>
              <w:tab w:val="right" w:pos="9060" w:leader="dot"/>
            </w:tabs>
            <w:rPr/>
          </w:pPr>
          <w:r>
            <w:rPr/>
            <w:t>2. PODACI O IZVRŠITELJIMA POSLOVA I NJIHOVIM RADNIM ZADUŽENJIMA…...</w:t>
          </w:r>
          <w:hyperlink w:anchor="_Toc400955767">
            <w:r>
              <w:rPr>
                <w:webHidden/>
              </w:rPr>
              <w:fldChar w:fldCharType="begin"/>
            </w:r>
            <w:r>
              <w:rPr>
                <w:webHidden/>
              </w:rPr>
              <w:instrText>PAGEREF _Toc400955767 \h</w:instrText>
            </w:r>
            <w:r>
              <w:rPr>
                <w:webHidden/>
              </w:rPr>
              <w:fldChar w:fldCharType="separate"/>
            </w:r>
            <w:r>
              <w:rPr>
                <w:webHidden/>
                <w:rStyle w:val="Indeksnapoveznica"/>
                <w:vanish w:val="false"/>
              </w:rPr>
              <w:t>9</w:t>
            </w:r>
            <w:r>
              <w:rPr>
                <w:webHidden/>
              </w:rPr>
              <w:fldChar w:fldCharType="end"/>
            </w:r>
          </w:hyperlink>
        </w:p>
        <w:p>
          <w:pPr>
            <w:pStyle w:val="Sadraj2"/>
            <w:rPr/>
          </w:pPr>
          <w:r>
            <w:rPr/>
            <w:t>2.1 Podaci o odgojno obrazovnim radnicima…………………………………………………..</w:t>
          </w:r>
          <w:hyperlink w:anchor="_Toc400955768">
            <w:r>
              <w:rPr>
                <w:webHidden/>
              </w:rPr>
              <w:fldChar w:fldCharType="begin"/>
            </w:r>
            <w:r>
              <w:rPr>
                <w:webHidden/>
              </w:rPr>
              <w:instrText>PAGEREF _Toc400955768 \h</w:instrText>
            </w:r>
            <w:r>
              <w:rPr>
                <w:webHidden/>
              </w:rPr>
              <w:fldChar w:fldCharType="separate"/>
            </w:r>
            <w:r>
              <w:rPr>
                <w:webHidden/>
                <w:rStyle w:val="Indeksnapoveznica"/>
                <w:vanish w:val="false"/>
              </w:rPr>
              <w:t>9</w:t>
            </w:r>
            <w:r>
              <w:rPr>
                <w:webHidden/>
              </w:rPr>
              <w:fldChar w:fldCharType="end"/>
            </w:r>
          </w:hyperlink>
        </w:p>
        <w:p>
          <w:pPr>
            <w:pStyle w:val="Sadraj3"/>
            <w:rPr/>
          </w:pPr>
          <w:r>
            <w:rPr/>
            <w:t>2.1.1. Podaci o učiteljima razredne nastave……………………………………………………</w:t>
          </w:r>
          <w:hyperlink w:anchor="_Toc400955769">
            <w:r>
              <w:rPr>
                <w:webHidden/>
              </w:rPr>
              <w:fldChar w:fldCharType="begin"/>
            </w:r>
            <w:r>
              <w:rPr>
                <w:webHidden/>
              </w:rPr>
              <w:instrText>PAGEREF _Toc400955769 \h</w:instrText>
            </w:r>
            <w:r>
              <w:rPr>
                <w:webHidden/>
              </w:rPr>
              <w:fldChar w:fldCharType="separate"/>
            </w:r>
            <w:r>
              <w:rPr>
                <w:webHidden/>
                <w:rStyle w:val="Indeksnapoveznica"/>
                <w:vanish w:val="false"/>
              </w:rPr>
              <w:t>9</w:t>
            </w:r>
            <w:r>
              <w:rPr>
                <w:webHidden/>
              </w:rPr>
              <w:fldChar w:fldCharType="end"/>
            </w:r>
          </w:hyperlink>
        </w:p>
        <w:p>
          <w:pPr>
            <w:pStyle w:val="Sadraj3"/>
            <w:rPr/>
          </w:pPr>
          <w:hyperlink w:anchor="_Toc400955770">
            <w:r>
              <w:rPr>
                <w:webHidden/>
                <w:rStyle w:val="Indeksnapoveznica"/>
                <w:vanish w:val="false"/>
              </w:rPr>
              <w:t>2.1.2. Podaci o učiteljima predmetne nastave………………………………………………...1</w:t>
            </w:r>
          </w:hyperlink>
          <w:r>
            <w:rPr/>
            <w:t>0</w:t>
          </w:r>
        </w:p>
        <w:p>
          <w:pPr>
            <w:pStyle w:val="Sadraj3"/>
            <w:rPr/>
          </w:pPr>
          <w:hyperlink w:anchor="_Toc400955771">
            <w:r>
              <w:rPr>
                <w:webHidden/>
                <w:rStyle w:val="Indeksnapoveznica"/>
                <w:vanish w:val="false"/>
              </w:rPr>
              <w:t>2.1.3. Podaci o ravnatelju i stručnim suradnicima……………………………………………1</w:t>
            </w:r>
          </w:hyperlink>
          <w:r>
            <w:rPr/>
            <w:t>3</w:t>
          </w:r>
        </w:p>
        <w:p>
          <w:pPr>
            <w:pStyle w:val="Normal"/>
            <w:spacing w:lineRule="auto" w:line="360"/>
            <w:rPr/>
          </w:pPr>
          <w:r>
            <w:rPr/>
            <w:t>2.1.4. Podaci o ostalim odgojno-obrazovnim radnicima – pripravnici…………………........14 2.1.5. Podaci o ostalim odgojno-obrazovnim radnicima - pomoćnici u nastavi……….……..14</w:t>
          </w:r>
        </w:p>
        <w:p>
          <w:pPr>
            <w:pStyle w:val="Sadraj2"/>
            <w:rPr/>
          </w:pPr>
          <w:hyperlink w:anchor="_Toc400955773">
            <w:r>
              <w:rPr>
                <w:webHidden/>
                <w:rStyle w:val="Indeksnapoveznica"/>
                <w:vanish w:val="false"/>
              </w:rPr>
              <w:t>2.2. Podaci o ostalim radnicima škole………………………………………………………...1</w:t>
            </w:r>
          </w:hyperlink>
          <w:r>
            <w:rPr/>
            <w:t>4</w:t>
          </w:r>
        </w:p>
        <w:p>
          <w:pPr>
            <w:pStyle w:val="Sadraj2"/>
            <w:rPr/>
          </w:pPr>
          <w:hyperlink w:anchor="_Toc400955774">
            <w:r>
              <w:rPr>
                <w:webHidden/>
                <w:rStyle w:val="Indeksnapoveznica"/>
                <w:vanish w:val="false"/>
              </w:rPr>
              <w:t>2.3. Tjedna i godišnja zaduženja……………………………………………………………...1</w:t>
            </w:r>
          </w:hyperlink>
          <w:r>
            <w:rPr/>
            <w:t>6</w:t>
          </w:r>
        </w:p>
        <w:p>
          <w:pPr>
            <w:pStyle w:val="Sadraj3"/>
            <w:rPr/>
          </w:pPr>
          <w:hyperlink w:anchor="_Toc400955775">
            <w:r>
              <w:rPr>
                <w:webHidden/>
                <w:rStyle w:val="Indeksnapoveznica"/>
                <w:vanish w:val="false"/>
              </w:rPr>
              <w:t>2.3.1. Tjedna i godišnja zaduženja učitelja razredne nastave………………………………...1</w:t>
            </w:r>
          </w:hyperlink>
          <w:r>
            <w:rPr/>
            <w:t>6</w:t>
          </w:r>
        </w:p>
        <w:p>
          <w:pPr>
            <w:pStyle w:val="Sadraj3"/>
            <w:rPr/>
          </w:pPr>
          <w:hyperlink w:anchor="_Toc400955776">
            <w:r>
              <w:rPr>
                <w:webHidden/>
                <w:rStyle w:val="Indeksnapoveznica"/>
                <w:vanish w:val="false"/>
              </w:rPr>
              <w:t>2.3.2. Tjedna i godišnja zaduženja učitelja predmetne nastave………………………………</w:t>
            </w:r>
          </w:hyperlink>
          <w:r>
            <w:rPr/>
            <w:t>17</w:t>
          </w:r>
        </w:p>
        <w:p>
          <w:pPr>
            <w:pStyle w:val="Sadraj3"/>
            <w:rPr/>
          </w:pPr>
          <w:hyperlink w:anchor="_Toc400955777">
            <w:r>
              <w:rPr>
                <w:webHidden/>
                <w:rStyle w:val="Indeksnapoveznica"/>
                <w:vanish w:val="false"/>
              </w:rPr>
              <w:t>2.3.3.Tjedna i godišnja zaduženja ravnatelja i stručnih suradnika….………………………...2</w:t>
            </w:r>
          </w:hyperlink>
          <w:r>
            <w:rPr/>
            <w:t>0</w:t>
          </w:r>
        </w:p>
        <w:p>
          <w:pPr>
            <w:pStyle w:val="Sadraj3"/>
            <w:rPr/>
          </w:pPr>
          <w:hyperlink w:anchor="_Toc400955778">
            <w:r>
              <w:rPr>
                <w:webHidden/>
                <w:rStyle w:val="Indeksnapoveznica"/>
                <w:vanish w:val="false"/>
              </w:rPr>
              <w:t>2.3.4. Tjedna i godišnja zaduženja ostalih radnika škole…….……………………………….2</w:t>
            </w:r>
          </w:hyperlink>
          <w:r>
            <w:rPr/>
            <w:t>0</w:t>
          </w:r>
        </w:p>
        <w:p>
          <w:pPr>
            <w:pStyle w:val="Sadraj1"/>
            <w:tabs>
              <w:tab w:val="clear" w:pos="708"/>
              <w:tab w:val="right" w:pos="9060" w:leader="dot"/>
            </w:tabs>
            <w:jc w:val="both"/>
            <w:rPr/>
          </w:pPr>
          <w:r>
            <w:rPr/>
            <w:t>3. PODACI O ORGANIZACIJI RADA……………………………………………………...22</w:t>
          </w:r>
        </w:p>
        <w:p>
          <w:pPr>
            <w:pStyle w:val="Sadraj2"/>
            <w:rPr/>
          </w:pPr>
          <w:hyperlink w:anchor="_Toc400955780">
            <w:r>
              <w:rPr>
                <w:webHidden/>
                <w:rStyle w:val="Indeksnapoveznica"/>
                <w:vanish w:val="false"/>
              </w:rPr>
              <w:t>3.1. Organizacija smjena, Kalendar rada škole, Broj učenika, razrednih odjela te učenika s posebnim potrebama po školama i razredima školske 2025./2026. godine…………………..2</w:t>
            </w:r>
          </w:hyperlink>
          <w:r>
            <w:rPr/>
            <w:t>2</w:t>
          </w:r>
        </w:p>
        <w:p>
          <w:pPr>
            <w:pStyle w:val="Sadraj3"/>
            <w:rPr/>
          </w:pPr>
          <w:r>
            <w:rPr/>
            <w:t>3.3.1. Primjereni oblik školovanja po razredima i oblicima rada…………………………….27</w:t>
          </w:r>
        </w:p>
        <w:p>
          <w:pPr>
            <w:pStyle w:val="Sadraj1"/>
            <w:tabs>
              <w:tab w:val="clear" w:pos="708"/>
              <w:tab w:val="right" w:pos="9060" w:leader="dot"/>
            </w:tabs>
            <w:rPr/>
          </w:pPr>
          <w:r>
            <w:rPr/>
            <w:t>4.  TJEDNI I GODIŠNJI BROJ SATI PO RAZREDIMA I OBLICIMA ODGOJNO -OBRAZOVNOG RADA</w:t>
          </w:r>
          <w:hyperlink w:anchor="_Toc400955785">
            <w:r>
              <w:rPr>
                <w:webHidden/>
                <w:rStyle w:val="Indeksnapoveznica"/>
                <w:vanish w:val="false"/>
              </w:rPr>
              <w:tab/>
              <w:t>2</w:t>
            </w:r>
          </w:hyperlink>
          <w:r>
            <w:rPr/>
            <w:t>7</w:t>
          </w:r>
        </w:p>
        <w:p>
          <w:pPr>
            <w:pStyle w:val="Sadraj2"/>
            <w:rPr/>
          </w:pPr>
          <w:hyperlink w:anchor="_Toc400955786">
            <w:r>
              <w:rPr>
                <w:webHidden/>
                <w:rStyle w:val="Indeksnapoveznica"/>
                <w:vanish w:val="false"/>
              </w:rPr>
              <w:t>4.1. Tjedni i godišnji broj nastavnih sati za obvezne nastavne predmete po razredima - predmetna nastava…………………………………………………………………………….2</w:t>
            </w:r>
          </w:hyperlink>
          <w:r>
            <w:rPr/>
            <w:t>7</w:t>
          </w:r>
        </w:p>
        <w:p>
          <w:pPr>
            <w:pStyle w:val="Sadraj2"/>
            <w:rPr/>
          </w:pPr>
          <w:hyperlink w:anchor="_Toc400955787">
            <w:r>
              <w:rPr>
                <w:webHidden/>
                <w:rStyle w:val="Indeksnapoveznica"/>
                <w:vanish w:val="false"/>
              </w:rPr>
              <w:t>4.2. Tjedni i godišnji broj nastavnih sati za ostale oblike odgojno-obrazovnog rada………</w:t>
            </w:r>
          </w:hyperlink>
          <w:r>
            <w:rPr/>
            <w:t>...29</w:t>
          </w:r>
        </w:p>
        <w:p>
          <w:pPr>
            <w:pStyle w:val="Sadraj3"/>
            <w:rPr/>
          </w:pPr>
          <w:hyperlink w:anchor="_Toc400955788">
            <w:r>
              <w:rPr>
                <w:webHidden/>
                <w:rStyle w:val="Indeksnapoveznica"/>
                <w:vanish w:val="false"/>
              </w:rPr>
              <w:t>4.2.1. Tjedni i godišnji broj nastavnih sati izborne nastave…………………………………</w:t>
            </w:r>
          </w:hyperlink>
          <w:r>
            <w:rPr/>
            <w:t>..29</w:t>
          </w:r>
        </w:p>
        <w:p>
          <w:pPr>
            <w:pStyle w:val="Sadraj3"/>
            <w:rPr/>
          </w:pPr>
          <w:hyperlink w:anchor="_Toc400955797">
            <w:r>
              <w:rPr>
                <w:webHidden/>
                <w:rStyle w:val="Indeksnapoveznica"/>
                <w:vanish w:val="false"/>
              </w:rPr>
              <w:t>4.2.2. Tjedni i godišnji broj nastavnih sati  dopunske nastave………………………………..3</w:t>
            </w:r>
          </w:hyperlink>
          <w:r>
            <w:rPr/>
            <w:t>1</w:t>
          </w:r>
        </w:p>
        <w:p>
          <w:pPr>
            <w:pStyle w:val="Sadraj3"/>
            <w:rPr/>
          </w:pPr>
          <w:hyperlink w:anchor="_Toc400955798">
            <w:r>
              <w:rPr>
                <w:webHidden/>
                <w:rStyle w:val="Indeksnapoveznica"/>
                <w:vanish w:val="false"/>
              </w:rPr>
              <w:t>4.2.3. Tjedni i godišnji broj nastavnih sati dodatne nastave………………………………….3</w:t>
            </w:r>
          </w:hyperlink>
          <w:r>
            <w:rPr/>
            <w:t>1</w:t>
          </w:r>
        </w:p>
        <w:p>
          <w:pPr>
            <w:pStyle w:val="Sadraj1"/>
            <w:tabs>
              <w:tab w:val="clear" w:pos="708"/>
              <w:tab w:val="right" w:pos="9060" w:leader="dot"/>
            </w:tabs>
            <w:rPr/>
          </w:pPr>
          <w:hyperlink w:anchor="_Toc400955799">
            <w:r>
              <w:rPr>
                <w:webHidden/>
                <w:rStyle w:val="Indeksnapoveznica"/>
                <w:vanish w:val="false"/>
              </w:rPr>
              <w:t>5. PLANOVI RADA RAVNATELJA, ODGOJNO-OBRAZOVNIH i OSTALIH RADNIKA……………………………………………………………………………………3</w:t>
            </w:r>
          </w:hyperlink>
          <w:r>
            <w:rPr/>
            <w:t>2</w:t>
          </w:r>
        </w:p>
        <w:p>
          <w:pPr>
            <w:pStyle w:val="Sadraj2"/>
            <w:rPr/>
          </w:pPr>
          <w:hyperlink w:anchor="_Toc400955800">
            <w:r>
              <w:rPr>
                <w:webHidden/>
                <w:rStyle w:val="Indeksnapoveznica"/>
                <w:vanish w:val="false"/>
              </w:rPr>
              <w:t>5.1. Plan rada ravnatelja………………………………………………………………………3</w:t>
            </w:r>
          </w:hyperlink>
          <w:r>
            <w:rPr/>
            <w:t>2</w:t>
          </w:r>
        </w:p>
        <w:p>
          <w:pPr>
            <w:pStyle w:val="Sadraj2"/>
            <w:rPr/>
          </w:pPr>
          <w:hyperlink w:anchor="_Toc400955801">
            <w:r>
              <w:rPr>
                <w:webHidden/>
                <w:rStyle w:val="Indeksnapoveznica"/>
                <w:vanish w:val="false"/>
              </w:rPr>
              <w:t>5.2. Plan rada stručnog suradnika pedagoga………………………………………………….3</w:t>
            </w:r>
          </w:hyperlink>
          <w:r>
            <w:rPr/>
            <w:t>4</w:t>
          </w:r>
        </w:p>
        <w:p>
          <w:pPr>
            <w:pStyle w:val="Sadraj2"/>
            <w:rPr/>
          </w:pPr>
          <w:hyperlink w:anchor="_Toc400955802">
            <w:r>
              <w:rPr>
                <w:webHidden/>
                <w:rStyle w:val="Indeksnapoveznica"/>
                <w:vanish w:val="false"/>
              </w:rPr>
              <w:t>5.3. Plan rada stručnog suradnika knjižničara………………………………………………...3</w:t>
            </w:r>
          </w:hyperlink>
          <w:r>
            <w:rPr/>
            <w:t>6</w:t>
          </w:r>
        </w:p>
        <w:p>
          <w:pPr>
            <w:pStyle w:val="Sadraj2"/>
            <w:rPr/>
          </w:pPr>
          <w:hyperlink w:anchor="_Toc400955803">
            <w:r>
              <w:rPr>
                <w:webHidden/>
                <w:rStyle w:val="Indeksnapoveznica"/>
                <w:vanish w:val="false"/>
              </w:rPr>
              <w:t>5.4. Plan rada stručnjaka edukacijsko-rehabilitacijskog profila……………………………...3</w:t>
            </w:r>
          </w:hyperlink>
          <w:r>
            <w:rPr/>
            <w:t>8</w:t>
          </w:r>
        </w:p>
        <w:p>
          <w:pPr>
            <w:pStyle w:val="Sadraj2"/>
            <w:rPr/>
          </w:pPr>
          <w:hyperlink w:anchor="_Toc400955804">
            <w:r>
              <w:rPr>
                <w:webHidden/>
                <w:rStyle w:val="Indeksnapoveznica"/>
                <w:vanish w:val="false"/>
              </w:rPr>
              <w:t>5.5. Plan rada tajništva………………………………………………………………………..4</w:t>
            </w:r>
          </w:hyperlink>
          <w:r>
            <w:rPr/>
            <w:t>1</w:t>
          </w:r>
        </w:p>
        <w:p>
          <w:pPr>
            <w:pStyle w:val="Sadraj2"/>
            <w:rPr/>
          </w:pPr>
          <w:hyperlink w:anchor="_Toc400955805">
            <w:r>
              <w:rPr>
                <w:webHidden/>
                <w:rStyle w:val="Indeksnapoveznica"/>
                <w:vanish w:val="false"/>
              </w:rPr>
              <w:t>5.6. Plan rada računovodstva…………………………………………………………………4</w:t>
            </w:r>
          </w:hyperlink>
          <w:r>
            <w:rPr/>
            <w:t>3</w:t>
          </w:r>
        </w:p>
        <w:p>
          <w:pPr>
            <w:pStyle w:val="Sadraj2"/>
            <w:rPr/>
          </w:pPr>
          <w:hyperlink w:anchor="_Toc400955806">
            <w:r>
              <w:rPr>
                <w:webHidden/>
                <w:rStyle w:val="Indeksnapoveznica"/>
                <w:vanish w:val="false"/>
              </w:rPr>
              <w:t>5.7. Plan rada pomoćno-tehničkog osoblja</w:t>
            </w:r>
            <w:r>
              <w:rPr>
                <w:rStyle w:val="Indeksnapoveznica"/>
              </w:rPr>
              <w:tab/>
              <w:t>4</w:t>
            </w:r>
          </w:hyperlink>
          <w:r>
            <w:rPr/>
            <w:t>5</w:t>
          </w:r>
        </w:p>
        <w:p>
          <w:pPr>
            <w:pStyle w:val="Sadraj3"/>
            <w:rPr/>
          </w:pPr>
          <w:hyperlink w:anchor="_Toc400955807">
            <w:r>
              <w:rPr>
                <w:webHidden/>
                <w:rStyle w:val="Indeksnapoveznica"/>
                <w:vanish w:val="false"/>
              </w:rPr>
              <w:t>5.7.1.Plan rada domara:</w:t>
            </w:r>
            <w:r>
              <w:rPr>
                <w:rStyle w:val="Indeksnapoveznica"/>
              </w:rPr>
              <w:tab/>
              <w:t>4</w:t>
            </w:r>
          </w:hyperlink>
          <w:r>
            <w:rPr/>
            <w:t>5</w:t>
          </w:r>
        </w:p>
        <w:p>
          <w:pPr>
            <w:pStyle w:val="Sadraj3"/>
            <w:rPr/>
          </w:pPr>
          <w:hyperlink w:anchor="_Toc400955808">
            <w:r>
              <w:rPr>
                <w:webHidden/>
                <w:rStyle w:val="Indeksnapoveznica"/>
                <w:vanish w:val="false"/>
              </w:rPr>
              <w:t>5.7.2. Plan rada kuhara/ice:…………………………………………………………………...4</w:t>
            </w:r>
          </w:hyperlink>
          <w:r>
            <w:rPr/>
            <w:t>6</w:t>
          </w:r>
        </w:p>
        <w:p>
          <w:pPr>
            <w:pStyle w:val="Sadraj3"/>
            <w:rPr/>
          </w:pPr>
          <w:hyperlink w:anchor="_Toc400955809">
            <w:r>
              <w:rPr>
                <w:webHidden/>
                <w:rStyle w:val="Indeksnapoveznica"/>
                <w:vanish w:val="false"/>
              </w:rPr>
              <w:t>5.7.3. Plan rada spremača/ica:</w:t>
            </w:r>
            <w:r>
              <w:rPr>
                <w:rStyle w:val="Indeksnapoveznica"/>
              </w:rPr>
              <w:tab/>
              <w:t>4</w:t>
            </w:r>
          </w:hyperlink>
          <w:r>
            <w:rPr/>
            <w:t>6</w:t>
          </w:r>
        </w:p>
        <w:p>
          <w:pPr>
            <w:pStyle w:val="Normal"/>
            <w:spacing w:lineRule="auto" w:line="360"/>
            <w:rPr/>
          </w:pPr>
          <w:r>
            <w:rPr/>
            <w:t>5.8. Plan i program aktivnosti tima školske medicine……………………….………….....…47</w:t>
          </w:r>
        </w:p>
        <w:p>
          <w:pPr>
            <w:pStyle w:val="Sadraj1"/>
            <w:tabs>
              <w:tab w:val="clear" w:pos="708"/>
              <w:tab w:val="right" w:pos="9060" w:leader="dot"/>
            </w:tabs>
            <w:spacing w:lineRule="auto" w:line="360"/>
            <w:rPr/>
          </w:pPr>
          <w:hyperlink w:anchor="_Toc400955811">
            <w:r>
              <w:rPr>
                <w:webHidden/>
                <w:rStyle w:val="Indeksnapoveznica"/>
                <w:vanish w:val="false"/>
              </w:rPr>
              <w:t>6. PLANOVI RADA ŠKOLSKOG ODBORA I STRUČNIH TIJELA……………………...5</w:t>
            </w:r>
          </w:hyperlink>
          <w:r>
            <w:rPr/>
            <w:t>0</w:t>
          </w:r>
        </w:p>
        <w:p>
          <w:pPr>
            <w:pStyle w:val="Sadraj2"/>
            <w:rPr/>
          </w:pPr>
          <w:hyperlink w:anchor="_Toc400955812">
            <w:r>
              <w:rPr>
                <w:webHidden/>
                <w:rStyle w:val="Indeksnapoveznica"/>
                <w:vanish w:val="false"/>
              </w:rPr>
              <w:t>6.1. Plan rada Školskog odbora……………………………………………………………….5</w:t>
            </w:r>
          </w:hyperlink>
          <w:r>
            <w:rPr/>
            <w:t>0</w:t>
          </w:r>
        </w:p>
        <w:p>
          <w:pPr>
            <w:pStyle w:val="Sadraj2"/>
            <w:rPr/>
          </w:pPr>
          <w:hyperlink w:anchor="_Toc400955813">
            <w:r>
              <w:rPr>
                <w:webHidden/>
                <w:rStyle w:val="Indeksnapoveznica"/>
                <w:vanish w:val="false"/>
              </w:rPr>
              <w:t>6.2.Plan rada Učiteljskog vijeća………………………………………………………………5</w:t>
            </w:r>
          </w:hyperlink>
          <w:r>
            <w:rPr/>
            <w:t>2</w:t>
          </w:r>
        </w:p>
        <w:p>
          <w:pPr>
            <w:pStyle w:val="Sadraj2"/>
            <w:rPr/>
          </w:pPr>
          <w:hyperlink w:anchor="_Toc400955814">
            <w:r>
              <w:rPr>
                <w:webHidden/>
                <w:rStyle w:val="Indeksnapoveznica"/>
                <w:vanish w:val="false"/>
              </w:rPr>
              <w:t>6.3. Plan rada Razrednog vijeća………………………………………………………………5</w:t>
            </w:r>
          </w:hyperlink>
          <w:r>
            <w:rPr/>
            <w:t>4</w:t>
          </w:r>
        </w:p>
        <w:p>
          <w:pPr>
            <w:pStyle w:val="Sadraj2"/>
            <w:rPr/>
          </w:pPr>
          <w:hyperlink w:anchor="_Toc400955815">
            <w:r>
              <w:rPr>
                <w:webHidden/>
                <w:rStyle w:val="Indeksnapoveznica"/>
                <w:vanish w:val="false"/>
              </w:rPr>
              <w:t>6.4. Plan rada Vijeća roditelja</w:t>
            </w:r>
            <w:r>
              <w:rPr>
                <w:rStyle w:val="Indeksnapoveznica"/>
              </w:rPr>
              <w:tab/>
            </w:r>
          </w:hyperlink>
          <w:r>
            <w:rPr/>
            <w:t>55</w:t>
          </w:r>
        </w:p>
        <w:p>
          <w:pPr>
            <w:pStyle w:val="Sadraj2"/>
            <w:rPr/>
          </w:pPr>
          <w:hyperlink w:anchor="_Toc400955816">
            <w:r>
              <w:rPr>
                <w:webHidden/>
                <w:rStyle w:val="Indeksnapoveznica"/>
                <w:vanish w:val="false"/>
              </w:rPr>
              <w:t>6.5. Plan rada Vijeća učenika</w:t>
            </w:r>
            <w:r>
              <w:rPr>
                <w:rStyle w:val="Indeksnapoveznica"/>
              </w:rPr>
              <w:tab/>
            </w:r>
          </w:hyperlink>
          <w:r>
            <w:rPr/>
            <w:t>55</w:t>
          </w:r>
        </w:p>
        <w:p>
          <w:pPr>
            <w:pStyle w:val="Sadraj2"/>
            <w:rPr/>
          </w:pPr>
          <w:hyperlink w:anchor="_Toc400955817">
            <w:r>
              <w:rPr>
                <w:webHidden/>
                <w:rStyle w:val="Indeksnapoveznica"/>
                <w:vanish w:val="false"/>
              </w:rPr>
              <w:t>7. PLAN STRUČNOG OSPOSOBLJAVANJA I USAVRŠAVANJA</w:t>
            </w:r>
            <w:r>
              <w:rPr>
                <w:rStyle w:val="Indeksnapoveznica"/>
              </w:rPr>
              <w:tab/>
              <w:t>5</w:t>
            </w:r>
          </w:hyperlink>
          <w:r>
            <w:rPr/>
            <w:t>6</w:t>
          </w:r>
        </w:p>
        <w:p>
          <w:pPr>
            <w:pStyle w:val="Sadraj2"/>
            <w:rPr/>
          </w:pPr>
          <w:hyperlink w:anchor="_Toc400955818">
            <w:r>
              <w:rPr>
                <w:webHidden/>
                <w:rStyle w:val="Indeksnapoveznica"/>
                <w:vanish w:val="false"/>
              </w:rPr>
              <w:t>7.1. Stručno usavršavanje u školi</w:t>
            </w:r>
            <w:r>
              <w:rPr>
                <w:rStyle w:val="Indeksnapoveznica"/>
              </w:rPr>
              <w:tab/>
              <w:t>5</w:t>
            </w:r>
          </w:hyperlink>
          <w:r>
            <w:rPr/>
            <w:t>6</w:t>
          </w:r>
        </w:p>
        <w:p>
          <w:pPr>
            <w:pStyle w:val="Sadraj3"/>
            <w:rPr/>
          </w:pPr>
          <w:hyperlink w:anchor="_Toc400955819">
            <w:r>
              <w:rPr>
                <w:webHidden/>
                <w:rStyle w:val="Indeksnapoveznica"/>
                <w:vanish w:val="false"/>
              </w:rPr>
              <w:t>7.1.1. Stručna vijeća- plan i program rada tijekom godine</w:t>
            </w:r>
            <w:r>
              <w:rPr>
                <w:rStyle w:val="Indeksnapoveznica"/>
              </w:rPr>
              <w:tab/>
              <w:t>5</w:t>
            </w:r>
          </w:hyperlink>
          <w:r>
            <w:rPr/>
            <w:t>6</w:t>
          </w:r>
        </w:p>
        <w:p>
          <w:pPr>
            <w:pStyle w:val="Sadraj3"/>
            <w:rPr/>
          </w:pPr>
          <w:hyperlink w:anchor="_Toc400955820">
            <w:r>
              <w:rPr>
                <w:webHidden/>
                <w:rStyle w:val="Indeksnapoveznica"/>
                <w:vanish w:val="false"/>
              </w:rPr>
              <w:t>7.1.2. Stručna usavršavanja za sve odgojno-obrazovne radnike……………………………...5</w:t>
            </w:r>
          </w:hyperlink>
          <w:r>
            <w:rPr/>
            <w:t>7</w:t>
          </w:r>
        </w:p>
        <w:p>
          <w:pPr>
            <w:pStyle w:val="Sadraj2"/>
            <w:rPr/>
          </w:pPr>
          <w:hyperlink w:anchor="_Toc400955821">
            <w:r>
              <w:rPr>
                <w:webHidden/>
                <w:rStyle w:val="Indeksnapoveznica"/>
                <w:vanish w:val="false"/>
              </w:rPr>
              <w:t>7.2. Stručna usavršavanja izvan škole………………………………………………………...5</w:t>
            </w:r>
          </w:hyperlink>
          <w:r>
            <w:rPr/>
            <w:t>7</w:t>
          </w:r>
        </w:p>
        <w:p>
          <w:pPr>
            <w:pStyle w:val="Sadraj3"/>
            <w:rPr/>
          </w:pPr>
          <w:hyperlink w:anchor="_Toc400955822">
            <w:r>
              <w:rPr>
                <w:webHidden/>
                <w:rStyle w:val="Indeksnapoveznica"/>
                <w:vanish w:val="false"/>
              </w:rPr>
              <w:t>7.2.1. Stručna usavršavanja na županijskoj razini……………………………………………5</w:t>
            </w:r>
          </w:hyperlink>
          <w:r>
            <w:rPr/>
            <w:t>7</w:t>
          </w:r>
        </w:p>
        <w:p>
          <w:pPr>
            <w:pStyle w:val="Sadraj3"/>
            <w:rPr/>
          </w:pPr>
          <w:hyperlink w:anchor="_Toc400955823">
            <w:r>
              <w:rPr>
                <w:webHidden/>
                <w:rStyle w:val="Indeksnapoveznica"/>
                <w:vanish w:val="false"/>
              </w:rPr>
              <w:t>7.2.2. Stručna usavršavanja na državnoj razini……………………………………………….5</w:t>
            </w:r>
          </w:hyperlink>
          <w:r>
            <w:rPr/>
            <w:t>8</w:t>
          </w:r>
        </w:p>
        <w:p>
          <w:pPr>
            <w:pStyle w:val="Sadraj2"/>
            <w:rPr/>
          </w:pPr>
          <w:hyperlink w:anchor="_Toc400955824">
            <w:r>
              <w:rPr>
                <w:webHidden/>
                <w:rStyle w:val="Indeksnapoveznica"/>
                <w:vanish w:val="false"/>
              </w:rPr>
              <w:t>7.3. Ostala stručna usavršavanja……………………………………………………………</w:t>
            </w:r>
          </w:hyperlink>
          <w:r>
            <w:rPr/>
            <w:t>...59</w:t>
          </w:r>
        </w:p>
        <w:p>
          <w:pPr>
            <w:pStyle w:val="Sadraj1"/>
            <w:tabs>
              <w:tab w:val="clear" w:pos="708"/>
              <w:tab w:val="right" w:pos="9060" w:leader="dot"/>
            </w:tabs>
            <w:rPr/>
          </w:pPr>
          <w:hyperlink w:anchor="_Toc400955825">
            <w:r>
              <w:rPr>
                <w:webHidden/>
                <w:rStyle w:val="Indeksnapoveznica"/>
                <w:vanish w:val="false"/>
              </w:rPr>
              <w:t>8. PODACI O OSTALIM AKTIVNOSTIMA U FUNKCIJI ODGOJNO-OBRAZOVNOG RADA I POSLOVANJA ŠKOLSKE USTANOVE…………………………………………</w:t>
            </w:r>
          </w:hyperlink>
          <w:r>
            <w:rPr/>
            <w:t>.60</w:t>
          </w:r>
        </w:p>
        <w:p>
          <w:pPr>
            <w:pStyle w:val="Sadraj2"/>
            <w:rPr/>
          </w:pPr>
          <w:hyperlink w:anchor="_Toc400955826">
            <w:r>
              <w:rPr>
                <w:webHidden/>
                <w:rStyle w:val="Indeksnapoveznica"/>
                <w:vanish w:val="false"/>
              </w:rPr>
              <w:t>8.1.Kulturna i javna djelatnost škole</w:t>
            </w:r>
            <w:r>
              <w:rPr>
                <w:rStyle w:val="Indeksnapoveznica"/>
              </w:rPr>
              <w:tab/>
            </w:r>
          </w:hyperlink>
          <w:r>
            <w:rPr/>
            <w:t>60</w:t>
          </w:r>
        </w:p>
        <w:p>
          <w:pPr>
            <w:pStyle w:val="Normal"/>
            <w:jc w:val="left"/>
            <w:rPr/>
          </w:pPr>
          <w:r>
            <w:rPr/>
            <w:t xml:space="preserve">8.2. Učenička zadruga "Kamačnik" ………………………………………………………….65 </w:t>
          </w:r>
        </w:p>
        <w:p>
          <w:pPr>
            <w:pStyle w:val="Normal"/>
            <w:rPr/>
          </w:pPr>
          <w:r>
            <w:rPr/>
          </w:r>
        </w:p>
        <w:p>
          <w:pPr>
            <w:pStyle w:val="Sadraj2"/>
            <w:rPr/>
          </w:pPr>
          <w:r>
            <w:rPr/>
            <w:t xml:space="preserve">8.3. Profesionalna orijentacija za učenike osmih razreda………………………………….... 66 </w:t>
          </w:r>
        </w:p>
        <w:p>
          <w:pPr>
            <w:pStyle w:val="Sadraj2"/>
            <w:rPr/>
          </w:pPr>
          <w:hyperlink w:anchor="_Toc400955828">
            <w:r>
              <w:rPr>
                <w:webHidden/>
                <w:rStyle w:val="Indeksnapoveznica"/>
                <w:vanish w:val="false"/>
              </w:rPr>
              <w:t>8.5. Plan zdravstvene zaštite odgojno-obrazovnih i ostalih radnika škole</w:t>
            </w:r>
            <w:r>
              <w:rPr>
                <w:rStyle w:val="Indeksnapoveznica"/>
              </w:rPr>
              <w:tab/>
            </w:r>
          </w:hyperlink>
          <w:r>
            <w:rPr/>
            <w:t>67</w:t>
          </w:r>
        </w:p>
        <w:p>
          <w:pPr>
            <w:pStyle w:val="Sadraj2"/>
            <w:rPr/>
          </w:pPr>
          <w:hyperlink w:anchor="_Toc400955829">
            <w:r>
              <w:rPr>
                <w:webHidden/>
                <w:rStyle w:val="Indeksnapoveznica"/>
                <w:vanish w:val="false"/>
              </w:rPr>
              <w:t>8.6. Školski preventivni program</w:t>
            </w:r>
            <w:r>
              <w:rPr>
                <w:rStyle w:val="Indeksnapoveznica"/>
              </w:rPr>
              <w:tab/>
            </w:r>
          </w:hyperlink>
          <w:r>
            <w:rPr/>
            <w:t>68</w:t>
          </w:r>
        </w:p>
        <w:p>
          <w:pPr>
            <w:pStyle w:val="Sadraj2"/>
            <w:rPr/>
          </w:pPr>
          <w:r>
            <w:rPr/>
            <w:t>9. PLAN NABAVE I OPREMANJA</w:t>
          </w:r>
        </w:p>
        <w:p>
          <w:pPr>
            <w:pStyle w:val="Normal"/>
            <w:rPr/>
          </w:pPr>
          <w:r>
            <w:rPr/>
            <w:t>9.1. Dugotrajna imovina - plan potreba za 2025./2026. godinu………..…….....…………….69</w:t>
          </w:r>
        </w:p>
        <w:p>
          <w:pPr>
            <w:pStyle w:val="Normal"/>
            <w:rPr/>
          </w:pPr>
          <w:r>
            <w:rPr/>
          </w:r>
        </w:p>
        <w:p>
          <w:pPr>
            <w:pStyle w:val="Normal"/>
            <w:jc w:val="left"/>
            <w:rPr/>
          </w:pPr>
          <w:r>
            <w:rPr/>
            <w:t xml:space="preserve">10.ANTIKORUPCIJSKI PROGRAM………………………………………………………..70 </w:t>
          </w:r>
        </w:p>
        <w:p>
          <w:pPr>
            <w:pStyle w:val="Normal"/>
            <w:jc w:val="left"/>
            <w:rPr/>
          </w:pPr>
          <w:r>
            <w:rPr/>
          </w:r>
        </w:p>
        <w:p>
          <w:pPr>
            <w:pStyle w:val="Normal"/>
            <w:jc w:val="left"/>
            <w:rPr/>
          </w:pPr>
          <w:r>
            <w:rPr/>
            <w:t xml:space="preserve">11. HODOGRAM AKTIVNOSTI VEZANIH UZ STANJE SIGURNOSTI UČENIKA U ŠKOLI TE PREVENCIJI VRŠNJAČKOG NASILJA……………………………………..71  </w:t>
          </w:r>
        </w:p>
        <w:p>
          <w:pPr>
            <w:pStyle w:val="Normal"/>
            <w:rPr/>
          </w:pPr>
          <w:r>
            <w:rPr/>
          </w:r>
        </w:p>
        <w:p>
          <w:pPr>
            <w:pStyle w:val="Sadraj1"/>
            <w:tabs>
              <w:tab w:val="clear" w:pos="708"/>
              <w:tab w:val="right" w:pos="9060" w:leader="dot"/>
            </w:tabs>
            <w:rPr/>
          </w:pPr>
          <w:hyperlink w:anchor="_Toc400955834">
            <w:r>
              <w:rPr>
                <w:webHidden/>
                <w:rStyle w:val="Indeksnapoveznica"/>
                <w:vanish w:val="false"/>
              </w:rPr>
              <w:t>12. PRILOZI</w:t>
            </w:r>
            <w:r>
              <w:rPr>
                <w:rStyle w:val="Indeksnapoveznica"/>
              </w:rPr>
              <w:tab/>
            </w:r>
          </w:hyperlink>
          <w:r>
            <w:rPr/>
            <w:t>75</w:t>
          </w:r>
        </w:p>
        <w:p>
          <w:pPr>
            <w:pStyle w:val="Stilnaslova2"/>
            <w:rPr>
              <w:b w:val="false"/>
              <w:b w:val="false"/>
              <w:color w:val="auto"/>
              <w:sz w:val="24"/>
            </w:rPr>
          </w:pPr>
          <w:r>
            <w:rPr>
              <w:b w:val="false"/>
              <w:color w:val="auto"/>
              <w:sz w:val="24"/>
            </w:rPr>
            <w:t>12.1. Godišnji izvedbeni kurikulumi učitelja (CD)</w:t>
          </w:r>
        </w:p>
        <w:p>
          <w:pPr>
            <w:pStyle w:val="Stilnaslova2"/>
            <w:rPr>
              <w:b w:val="false"/>
              <w:b w:val="false"/>
              <w:color w:val="auto"/>
              <w:sz w:val="24"/>
            </w:rPr>
          </w:pPr>
          <w:r>
            <w:rPr>
              <w:b w:val="false"/>
              <w:color w:val="auto"/>
              <w:sz w:val="24"/>
            </w:rPr>
            <w:t>12.2. Plan i program rada razrednika (CD)</w:t>
          </w:r>
        </w:p>
        <w:p>
          <w:pPr>
            <w:pStyle w:val="Stilnaslova2"/>
            <w:rPr>
              <w:b w:val="false"/>
              <w:b w:val="false"/>
              <w:color w:val="auto"/>
              <w:sz w:val="24"/>
            </w:rPr>
          </w:pPr>
          <w:r>
            <w:rPr>
              <w:b w:val="false"/>
              <w:color w:val="auto"/>
              <w:sz w:val="24"/>
            </w:rPr>
            <w:t>12.3.  Odluke o tjednim i godišnjim zaduženjima učitelja(CD)</w:t>
          </w:r>
        </w:p>
        <w:p>
          <w:pPr>
            <w:pStyle w:val="Sadraj2"/>
            <w:rPr/>
          </w:pPr>
          <w:r>
            <w:rPr/>
          </w:r>
        </w:p>
        <w:p>
          <w:pPr>
            <w:pStyle w:val="Sadraj2"/>
            <w:rPr/>
          </w:pPr>
          <w:r>
            <w:rPr/>
          </w:r>
        </w:p>
        <w:p>
          <w:pPr>
            <w:pStyle w:val="Normal"/>
            <w:rPr/>
          </w:pPr>
          <w:r>
            <w:rPr/>
          </w:r>
        </w:p>
        <w:p>
          <w:pPr>
            <w:pStyle w:val="Normal"/>
            <w:rPr/>
          </w:pPr>
          <w:r>
            <w:rPr/>
          </w:r>
        </w:p>
        <w:p>
          <w:pPr>
            <w:pStyle w:val="Sadraj2"/>
            <w:rPr/>
          </w:pPr>
          <w:r>
            <w:rPr/>
          </w:r>
        </w:p>
        <w:p>
          <w:pPr>
            <w:pStyle w:val="Sadraj2"/>
            <w:rPr/>
          </w:pPr>
          <w:r>
            <w:rPr/>
          </w:r>
        </w:p>
        <w:p>
          <w:pPr>
            <w:pStyle w:val="Sadraj2"/>
            <w:rPr/>
          </w:pPr>
          <w:r>
            <w:rPr/>
            <w:t xml:space="preserve"> </w:t>
          </w:r>
          <w:r>
            <w:rPr/>
            <w:fldChar w:fldCharType="end"/>
          </w:r>
        </w:p>
      </w:sdtContent>
    </w:sdt>
    <w:p>
      <w:pPr>
        <w:pStyle w:val="Sadraj2"/>
        <w:rPr/>
      </w:pPr>
      <w:r>
        <w:rPr/>
      </w:r>
    </w:p>
    <w:p>
      <w:pPr>
        <w:pStyle w:val="Normal"/>
        <w:rPr>
          <w:lang w:val="en-US" w:eastAsia="ja-JP"/>
        </w:rPr>
      </w:pPr>
      <w:r>
        <w:rPr>
          <w:lang w:val="en-US" w:eastAsia="ja-JP"/>
        </w:rPr>
      </w:r>
    </w:p>
    <w:p>
      <w:pPr>
        <w:pStyle w:val="Normal"/>
        <w:rPr/>
      </w:pPr>
      <w:r>
        <w:rPr/>
      </w:r>
    </w:p>
    <w:p>
      <w:pPr>
        <w:pStyle w:val="Normal"/>
        <w:rPr>
          <w:b/>
          <w:b/>
          <w:bCs/>
          <w:i/>
          <w:i/>
          <w:iCs/>
        </w:rPr>
      </w:pPr>
      <w:r>
        <w:rPr>
          <w:b/>
          <w:bCs/>
          <w:i/>
          <w:iCs/>
        </w:rPr>
      </w:r>
    </w:p>
    <w:p>
      <w:pPr>
        <w:pStyle w:val="Normal"/>
        <w:rPr>
          <w:b/>
          <w:b/>
          <w:bCs/>
          <w:i/>
          <w:i/>
          <w:iCs/>
        </w:rPr>
      </w:pPr>
      <w:r>
        <w:rPr>
          <w:b/>
          <w:bCs/>
          <w:i/>
          <w:iCs/>
        </w:rPr>
      </w:r>
    </w:p>
    <w:p>
      <w:pPr>
        <w:pStyle w:val="Normal"/>
        <w:rPr>
          <w:b/>
          <w:b/>
          <w:bCs/>
          <w:i/>
          <w:i/>
          <w:iCs/>
        </w:rPr>
      </w:pPr>
      <w:r>
        <w:rPr>
          <w:b/>
          <w:bCs/>
          <w:i/>
          <w:iCs/>
        </w:rPr>
      </w:r>
    </w:p>
    <w:p>
      <w:pPr>
        <w:pStyle w:val="Normal"/>
        <w:rPr>
          <w:b/>
          <w:b/>
          <w:bCs/>
          <w:i/>
          <w:i/>
          <w:iCs/>
        </w:rPr>
      </w:pPr>
      <w:r>
        <w:rPr>
          <w:b/>
          <w:bCs/>
          <w:i/>
          <w:iCs/>
        </w:rPr>
      </w:r>
    </w:p>
    <w:p>
      <w:pPr>
        <w:pStyle w:val="Normal"/>
        <w:rPr>
          <w:b/>
          <w:b/>
          <w:bCs/>
          <w:i/>
          <w:i/>
          <w:iCs/>
        </w:rPr>
      </w:pPr>
      <w:r>
        <w:rPr>
          <w:b/>
          <w:bCs/>
          <w:i/>
          <w:iCs/>
        </w:rPr>
      </w:r>
    </w:p>
    <w:p>
      <w:pPr>
        <w:pStyle w:val="Normal"/>
        <w:rPr>
          <w:b/>
          <w:b/>
          <w:bCs/>
          <w:i/>
          <w:i/>
          <w:iCs/>
        </w:rPr>
      </w:pPr>
      <w:r>
        <w:rPr>
          <w:b/>
          <w:bCs/>
          <w:i/>
          <w:i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jc w:val="center"/>
        <w:rPr>
          <w:b/>
          <w:b/>
          <w:bCs/>
        </w:rPr>
      </w:pPr>
      <w:bookmarkStart w:id="11" w:name="_Toc400955758"/>
      <w:r>
        <w:rPr>
          <w:b/>
          <w:bCs/>
          <w:color w:val="833C0B" w:themeColor="accent2" w:themeShade="80"/>
          <w:u w:val="single"/>
        </w:rPr>
        <w:t>OSNOVNI  PODACI O ŠKOLI</w:t>
      </w:r>
      <w:bookmarkEnd w:id="11"/>
    </w:p>
    <w:p>
      <w:pPr>
        <w:pStyle w:val="Naslov"/>
        <w:jc w:val="left"/>
        <w:rPr>
          <w:sz w:val="24"/>
          <w:szCs w:val="24"/>
        </w:rPr>
      </w:pPr>
      <w:r>
        <w:rPr>
          <w:sz w:val="24"/>
          <w:szCs w:val="24"/>
        </w:rPr>
      </w:r>
    </w:p>
    <w:tbl>
      <w:tblPr>
        <w:tblStyle w:val="Tablicareetke4-isticanje21"/>
        <w:tblW w:w="9708" w:type="dxa"/>
        <w:jc w:val="left"/>
        <w:tblInd w:w="0" w:type="dxa"/>
        <w:tblLayout w:type="fixed"/>
        <w:tblCellMar>
          <w:top w:w="0" w:type="dxa"/>
          <w:left w:w="108" w:type="dxa"/>
          <w:bottom w:w="0" w:type="dxa"/>
          <w:right w:w="108" w:type="dxa"/>
        </w:tblCellMar>
        <w:tblLook w:firstRow="1" w:noVBand="0" w:lastRow="1" w:firstColumn="1" w:lastColumn="1" w:noHBand="0" w:val="01e0"/>
      </w:tblPr>
      <w:tblGrid>
        <w:gridCol w:w="4608"/>
        <w:gridCol w:w="5099"/>
      </w:tblGrid>
      <w:tr>
        <w:trPr>
          <w:cnfStyle w:val="100000000000" w:firstRow="1" w:lastRow="0" w:firstColumn="0" w:lastColumn="0" w:oddVBand="0" w:evenVBand="0" w:oddHBand="0" w:evenHBand="0" w:firstRowFirstColumn="0" w:firstRowLastColumn="0" w:lastRowFirstColumn="0" w:lastRowLastColumn="0"/>
        </w:trPr>
        <w:tc>
          <w:tcPr>
            <w:tcW w:w="4608" w:type="dxa"/>
            <w:cnfStyle w:val="001000000000" w:firstRow="0" w:lastRow="0" w:firstColumn="1" w:lastColumn="0" w:oddVBand="0" w:evenVBand="0" w:oddHBand="0" w:evenHBand="0" w:firstRowFirstColumn="0" w:firstRowLastColumn="0" w:lastRowFirstColumn="0" w:lastRowLastColumn="0"/>
            <w:tcBorders>
              <w:top w:val="single" w:sz="4" w:space="0" w:color="ED7D31"/>
              <w:left w:val="single" w:sz="4" w:space="0" w:color="ED7D31"/>
              <w:bottom w:val="single" w:sz="4" w:space="0" w:color="ED7D31"/>
              <w:right w:val="single" w:sz="4" w:space="0" w:color="ED7D31"/>
            </w:tcBorders>
            <w:shd w:color="auto" w:fill="ED7D31" w:themeFill="accent2" w:val="clear"/>
          </w:tcPr>
          <w:p>
            <w:pPr>
              <w:pStyle w:val="Normal"/>
              <w:widowControl w:val="false"/>
              <w:suppressAutoHyphens w:val="true"/>
              <w:spacing w:before="0" w:after="0"/>
              <w:rPr>
                <w:color w:val="FFFFFF"/>
              </w:rPr>
            </w:pPr>
            <w:r>
              <w:rPr>
                <w:rFonts w:eastAsia="Times New Roman" w:cs="Times New Roman"/>
                <w:b/>
                <w:bCs/>
                <w:color w:val="FFFFFF"/>
                <w:kern w:val="0"/>
                <w:lang w:val="hr-HR" w:eastAsia="hr-HR" w:bidi="ar-SA"/>
              </w:rPr>
              <w:t>Naziv škole:</w:t>
            </w:r>
          </w:p>
        </w:tc>
        <w:tc>
          <w:tcPr>
            <w:tcW w:w="5099" w:type="dxa"/>
            <w:cnfStyle w:val="000100000000" w:firstRow="0" w:lastRow="0" w:firstColumn="0" w:lastColumn="1" w:oddVBand="0" w:evenVBand="0" w:oddHBand="0" w:evenHBand="0" w:firstRowFirstColumn="0" w:firstRowLastColumn="0" w:lastRowFirstColumn="0" w:lastRowLastColumn="0"/>
            <w:tcBorders>
              <w:top w:val="single" w:sz="4" w:space="0" w:color="ED7D31"/>
              <w:left w:val="single" w:sz="4" w:space="0" w:color="ED7D31"/>
              <w:bottom w:val="single" w:sz="4" w:space="0" w:color="ED7D31"/>
              <w:right w:val="single" w:sz="4" w:space="0" w:color="ED7D31"/>
            </w:tcBorders>
            <w:shd w:color="auto" w:fill="ED7D31" w:themeFill="accent2" w:val="clear"/>
          </w:tcPr>
          <w:p>
            <w:pPr>
              <w:pStyle w:val="Normal"/>
              <w:widowControl w:val="false"/>
              <w:suppressAutoHyphens w:val="true"/>
              <w:spacing w:before="0" w:after="0"/>
              <w:rPr>
                <w:color w:val="FFFFFF"/>
              </w:rPr>
            </w:pPr>
            <w:r>
              <w:rPr>
                <w:rFonts w:eastAsia="Times New Roman" w:cs="Times New Roman"/>
                <w:b/>
                <w:bCs/>
                <w:color w:val="FFFFFF"/>
                <w:kern w:val="0"/>
                <w:lang w:val="hr-HR" w:eastAsia="hr-HR" w:bidi="ar-SA"/>
              </w:rPr>
              <w:t>OŠ Ivana Gorana Kovačića</w:t>
            </w:r>
          </w:p>
        </w:tc>
      </w:tr>
      <w:tr>
        <w:trPr>
          <w:cnfStyle w:val="000000100000" w:firstRow="0" w:lastRow="0" w:firstColumn="0" w:lastColumn="0" w:oddVBand="0" w:evenVBand="0" w:oddHBand="1" w:evenHBand="0" w:firstRowFirstColumn="0" w:firstRowLastColumn="0" w:lastRowFirstColumn="0" w:lastRowLastColumn="0"/>
        </w:trPr>
        <w:tc>
          <w:tcPr>
            <w:tcW w:w="4608" w:type="dxa"/>
            <w:cnfStyle w:val="001000000000" w:firstRow="0" w:lastRow="0" w:firstColumn="1" w:lastColumn="0" w:oddVBand="0" w:evenVBand="0" w:oddHBand="0" w:evenHBand="0" w:firstRowFirstColumn="0" w:firstRowLastColumn="0" w:lastRowFirstColumn="0" w:lastRowLastColumn="0"/>
            <w:tcBorders/>
            <w:shd w:color="auto" w:fill="FBE4D5" w:themeFill="accent2" w:themeFillTint="33" w:val="clear"/>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Adresa škole:</w:t>
            </w:r>
          </w:p>
        </w:tc>
        <w:tc>
          <w:tcPr>
            <w:tcW w:w="5099" w:type="dxa"/>
            <w:cnfStyle w:val="000100000000" w:firstRow="0" w:lastRow="0" w:firstColumn="0" w:lastColumn="1" w:oddVBand="0" w:evenVBand="0" w:oddHBand="0" w:evenHBand="0" w:firstRowFirstColumn="0" w:firstRowLastColumn="0" w:lastRowFirstColumn="0" w:lastRowLastColumn="0"/>
            <w:tcBorders/>
            <w:shd w:color="auto" w:fill="FBE4D5" w:themeFill="accent2" w:themeFillTint="33" w:val="clear"/>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51 326 Vrbovsko, Kralja Tomislava 18</w:t>
            </w:r>
          </w:p>
        </w:tc>
      </w:tr>
      <w:tr>
        <w:trPr/>
        <w:tc>
          <w:tcPr>
            <w:tcW w:w="4608" w:type="dxa"/>
            <w:cnfStyle w:val="001000000000" w:firstRow="0" w:lastRow="0" w:firstColumn="1" w:lastColumn="0" w:oddVBand="0" w:evenVBand="0" w:oddHBand="0" w:evenHBand="0" w:firstRowFirstColumn="0" w:firstRowLastColumn="0" w:lastRowFirstColumn="0" w:lastRowLastColumn="0"/>
            <w:tcBorders/>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Županija:</w:t>
            </w:r>
          </w:p>
        </w:tc>
        <w:tc>
          <w:tcPr>
            <w:tcW w:w="5099" w:type="dxa"/>
            <w:cnfStyle w:val="000100000000" w:firstRow="0" w:lastRow="0" w:firstColumn="0" w:lastColumn="1" w:oddVBand="0" w:evenVBand="0" w:oddHBand="0" w:evenHBand="0" w:firstRowFirstColumn="0" w:firstRowLastColumn="0" w:lastRowFirstColumn="0" w:lastRowLastColumn="0"/>
            <w:tcBorders/>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Primorsko-goranska</w:t>
            </w:r>
          </w:p>
        </w:tc>
      </w:tr>
      <w:tr>
        <w:trPr>
          <w:cnfStyle w:val="000000100000" w:firstRow="0" w:lastRow="0" w:firstColumn="0" w:lastColumn="0" w:oddVBand="0" w:evenVBand="0" w:oddHBand="1" w:evenHBand="0" w:firstRowFirstColumn="0" w:firstRowLastColumn="0" w:lastRowFirstColumn="0" w:lastRowLastColumn="0"/>
        </w:trPr>
        <w:tc>
          <w:tcPr>
            <w:tcW w:w="4608" w:type="dxa"/>
            <w:cnfStyle w:val="001000000000" w:firstRow="0" w:lastRow="0" w:firstColumn="1" w:lastColumn="0" w:oddVBand="0" w:evenVBand="0" w:oddHBand="0" w:evenHBand="0" w:firstRowFirstColumn="0" w:firstRowLastColumn="0" w:lastRowFirstColumn="0" w:lastRowLastColumn="0"/>
            <w:tcBorders/>
            <w:shd w:color="auto" w:fill="FBE4D5" w:themeFill="accent2" w:themeFillTint="33" w:val="clear"/>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 xml:space="preserve">Telefonski broj: </w:t>
            </w:r>
          </w:p>
        </w:tc>
        <w:tc>
          <w:tcPr>
            <w:tcW w:w="5099" w:type="dxa"/>
            <w:cnfStyle w:val="000100000000" w:firstRow="0" w:lastRow="0" w:firstColumn="0" w:lastColumn="1" w:oddVBand="0" w:evenVBand="0" w:oddHBand="0" w:evenHBand="0" w:firstRowFirstColumn="0" w:firstRowLastColumn="0" w:lastRowFirstColumn="0" w:lastRowLastColumn="0"/>
            <w:tcBorders/>
            <w:shd w:color="auto" w:fill="FBE4D5" w:themeFill="accent2" w:themeFillTint="33" w:val="clear"/>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051/875-263, 876-398, 875-574</w:t>
            </w:r>
          </w:p>
        </w:tc>
      </w:tr>
      <w:tr>
        <w:trPr/>
        <w:tc>
          <w:tcPr>
            <w:tcW w:w="4608" w:type="dxa"/>
            <w:cnfStyle w:val="001000000000" w:firstRow="0" w:lastRow="0" w:firstColumn="1" w:lastColumn="0" w:oddVBand="0" w:evenVBand="0" w:oddHBand="0" w:evenHBand="0" w:firstRowFirstColumn="0" w:firstRowLastColumn="0" w:lastRowFirstColumn="0" w:lastRowLastColumn="0"/>
            <w:tcBorders/>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Broj telefaksa:</w:t>
            </w:r>
          </w:p>
        </w:tc>
        <w:tc>
          <w:tcPr>
            <w:tcW w:w="5099" w:type="dxa"/>
            <w:cnfStyle w:val="000100000000" w:firstRow="0" w:lastRow="0" w:firstColumn="0" w:lastColumn="1" w:oddVBand="0" w:evenVBand="0" w:oddHBand="0" w:evenHBand="0" w:firstRowFirstColumn="0" w:firstRowLastColumn="0" w:lastRowFirstColumn="0" w:lastRowLastColumn="0"/>
            <w:tcBorders/>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051/875-263, 876-398</w:t>
            </w:r>
          </w:p>
        </w:tc>
      </w:tr>
      <w:tr>
        <w:trPr>
          <w:cnfStyle w:val="000000100000" w:firstRow="0" w:lastRow="0" w:firstColumn="0" w:lastColumn="0" w:oddVBand="0" w:evenVBand="0" w:oddHBand="1" w:evenHBand="0" w:firstRowFirstColumn="0" w:firstRowLastColumn="0" w:lastRowFirstColumn="0" w:lastRowLastColumn="0"/>
        </w:trPr>
        <w:tc>
          <w:tcPr>
            <w:tcW w:w="4608" w:type="dxa"/>
            <w:cnfStyle w:val="001000000000" w:firstRow="0" w:lastRow="0" w:firstColumn="1" w:lastColumn="0" w:oddVBand="0" w:evenVBand="0" w:oddHBand="0" w:evenHBand="0" w:firstRowFirstColumn="0" w:firstRowLastColumn="0" w:lastRowFirstColumn="0" w:lastRowLastColumn="0"/>
            <w:tcBorders/>
            <w:shd w:color="auto" w:fill="FBE4D5" w:themeFill="accent2" w:themeFillTint="33" w:val="clear"/>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Internetska pošta:</w:t>
            </w:r>
          </w:p>
        </w:tc>
        <w:tc>
          <w:tcPr>
            <w:tcW w:w="5099" w:type="dxa"/>
            <w:cnfStyle w:val="000100000000" w:firstRow="0" w:lastRow="0" w:firstColumn="0" w:lastColumn="1" w:oddVBand="0" w:evenVBand="0" w:oddHBand="0" w:evenHBand="0" w:firstRowFirstColumn="0" w:firstRowLastColumn="0" w:lastRowFirstColumn="0" w:lastRowLastColumn="0"/>
            <w:tcBorders/>
            <w:shd w:color="auto" w:fill="FBE4D5" w:themeFill="accent2" w:themeFillTint="33" w:val="clear"/>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ured@os-igkovacic-vrbovsko.skole.hr</w:t>
            </w:r>
          </w:p>
        </w:tc>
      </w:tr>
      <w:tr>
        <w:trPr/>
        <w:tc>
          <w:tcPr>
            <w:tcW w:w="4608" w:type="dxa"/>
            <w:cnfStyle w:val="001000000000" w:firstRow="0" w:lastRow="0" w:firstColumn="1" w:lastColumn="0" w:oddVBand="0" w:evenVBand="0" w:oddHBand="0" w:evenHBand="0" w:firstRowFirstColumn="0" w:firstRowLastColumn="0" w:lastRowFirstColumn="0" w:lastRowLastColumn="0"/>
            <w:tcBorders/>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Internetska adresa:</w:t>
            </w:r>
          </w:p>
        </w:tc>
        <w:tc>
          <w:tcPr>
            <w:tcW w:w="5099" w:type="dxa"/>
            <w:cnfStyle w:val="000100000000" w:firstRow="0" w:lastRow="0" w:firstColumn="0" w:lastColumn="1" w:oddVBand="0" w:evenVBand="0" w:oddHBand="0" w:evenHBand="0" w:firstRowFirstColumn="0" w:firstRowLastColumn="0" w:lastRowFirstColumn="0" w:lastRowLastColumn="0"/>
            <w:tcBorders/>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os-igkovacic-vrbovsko.skole.hr</w:t>
            </w:r>
          </w:p>
        </w:tc>
      </w:tr>
      <w:tr>
        <w:trPr>
          <w:cnfStyle w:val="000000100000" w:firstRow="0" w:lastRow="0" w:firstColumn="0" w:lastColumn="0" w:oddVBand="0" w:evenVBand="0" w:oddHBand="1" w:evenHBand="0" w:firstRowFirstColumn="0" w:firstRowLastColumn="0" w:lastRowFirstColumn="0" w:lastRowLastColumn="0"/>
        </w:trPr>
        <w:tc>
          <w:tcPr>
            <w:tcW w:w="4608" w:type="dxa"/>
            <w:cnfStyle w:val="001000000000" w:firstRow="0" w:lastRow="0" w:firstColumn="1" w:lastColumn="0" w:oddVBand="0" w:evenVBand="0" w:oddHBand="0" w:evenHBand="0" w:firstRowFirstColumn="0" w:firstRowLastColumn="0" w:lastRowFirstColumn="0" w:lastRowLastColumn="0"/>
            <w:tcBorders/>
            <w:shd w:color="auto" w:fill="FBE4D5" w:themeFill="accent2" w:themeFillTint="33" w:val="clear"/>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Šifra škole:</w:t>
            </w:r>
          </w:p>
        </w:tc>
        <w:tc>
          <w:tcPr>
            <w:tcW w:w="5099" w:type="dxa"/>
            <w:cnfStyle w:val="000100000000" w:firstRow="0" w:lastRow="0" w:firstColumn="0" w:lastColumn="1" w:oddVBand="0" w:evenVBand="0" w:oddHBand="0" w:evenHBand="0" w:firstRowFirstColumn="0" w:firstRowLastColumn="0" w:lastRowFirstColumn="0" w:lastRowLastColumn="0"/>
            <w:tcBorders/>
            <w:shd w:color="auto" w:fill="FBE4D5" w:themeFill="accent2" w:themeFillTint="33" w:val="clear"/>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08-095-001</w:t>
            </w:r>
          </w:p>
        </w:tc>
      </w:tr>
      <w:tr>
        <w:trPr/>
        <w:tc>
          <w:tcPr>
            <w:tcW w:w="4608" w:type="dxa"/>
            <w:cnfStyle w:val="001000000000" w:firstRow="0" w:lastRow="0" w:firstColumn="1" w:lastColumn="0" w:oddVBand="0" w:evenVBand="0" w:oddHBand="0" w:evenHBand="0" w:firstRowFirstColumn="0" w:firstRowLastColumn="0" w:lastRowFirstColumn="0" w:lastRowLastColumn="0"/>
            <w:tcBorders/>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Matični broj škole:</w:t>
            </w:r>
          </w:p>
        </w:tc>
        <w:tc>
          <w:tcPr>
            <w:tcW w:w="5099" w:type="dxa"/>
            <w:cnfStyle w:val="000100000000" w:firstRow="0" w:lastRow="0" w:firstColumn="0" w:lastColumn="1" w:oddVBand="0" w:evenVBand="0" w:oddHBand="0" w:evenHBand="0" w:firstRowFirstColumn="0" w:firstRowLastColumn="0" w:lastRowFirstColumn="0" w:lastRowLastColumn="0"/>
            <w:tcBorders/>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3075648</w:t>
            </w:r>
          </w:p>
        </w:tc>
      </w:tr>
      <w:tr>
        <w:trPr>
          <w:cnfStyle w:val="000000100000" w:firstRow="0" w:lastRow="0" w:firstColumn="0" w:lastColumn="0" w:oddVBand="0" w:evenVBand="0" w:oddHBand="1" w:evenHBand="0" w:firstRowFirstColumn="0" w:firstRowLastColumn="0" w:lastRowFirstColumn="0" w:lastRowLastColumn="0"/>
        </w:trPr>
        <w:tc>
          <w:tcPr>
            <w:tcW w:w="4608" w:type="dxa"/>
            <w:cnfStyle w:val="001000000000" w:firstRow="0" w:lastRow="0" w:firstColumn="1" w:lastColumn="0" w:oddVBand="0" w:evenVBand="0" w:oddHBand="0" w:evenHBand="0" w:firstRowFirstColumn="0" w:firstRowLastColumn="0" w:lastRowFirstColumn="0" w:lastRowLastColumn="0"/>
            <w:tcBorders/>
            <w:shd w:color="auto" w:fill="FBE4D5" w:themeFill="accent2" w:themeFillTint="33" w:val="clear"/>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OIB:</w:t>
            </w:r>
          </w:p>
        </w:tc>
        <w:tc>
          <w:tcPr>
            <w:tcW w:w="5099" w:type="dxa"/>
            <w:cnfStyle w:val="000100000000" w:firstRow="0" w:lastRow="0" w:firstColumn="0" w:lastColumn="1" w:oddVBand="0" w:evenVBand="0" w:oddHBand="0" w:evenHBand="0" w:firstRowFirstColumn="0" w:firstRowLastColumn="0" w:lastRowFirstColumn="0" w:lastRowLastColumn="0"/>
            <w:tcBorders/>
            <w:shd w:color="auto" w:fill="FBE4D5" w:themeFill="accent2" w:themeFillTint="33" w:val="clear"/>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66174125524</w:t>
            </w:r>
          </w:p>
        </w:tc>
      </w:tr>
      <w:tr>
        <w:trPr/>
        <w:tc>
          <w:tcPr>
            <w:tcW w:w="4608" w:type="dxa"/>
            <w:cnfStyle w:val="001000000000" w:firstRow="0" w:lastRow="0" w:firstColumn="1" w:lastColumn="0" w:oddVBand="0" w:evenVBand="0" w:oddHBand="0" w:evenHBand="0" w:firstRowFirstColumn="0" w:firstRowLastColumn="0" w:lastRowFirstColumn="0" w:lastRowLastColumn="0"/>
            <w:tcBorders/>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Upis u sudski registar (broj i datum):</w:t>
            </w:r>
          </w:p>
        </w:tc>
        <w:tc>
          <w:tcPr>
            <w:tcW w:w="5099" w:type="dxa"/>
            <w:cnfStyle w:val="000100000000" w:firstRow="0" w:lastRow="0" w:firstColumn="0" w:lastColumn="1" w:oddVBand="0" w:evenVBand="0" w:oddHBand="0" w:evenHBand="0" w:firstRowFirstColumn="0" w:firstRowLastColumn="0" w:lastRowFirstColumn="0" w:lastRowLastColumn="0"/>
            <w:tcBorders/>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261/1-160 od 29. siječnja 1960.</w:t>
            </w:r>
          </w:p>
        </w:tc>
      </w:tr>
      <w:tr>
        <w:trPr>
          <w:trHeight w:val="170" w:hRule="exact"/>
          <w:cnfStyle w:val="000000100000" w:firstRow="0" w:lastRow="0" w:firstColumn="0" w:lastColumn="0" w:oddVBand="0" w:evenVBand="0" w:oddHBand="1" w:evenHBand="0" w:firstRowFirstColumn="0" w:firstRowLastColumn="0" w:lastRowFirstColumn="0" w:lastRowLastColumn="0"/>
        </w:trPr>
        <w:tc>
          <w:tcPr>
            <w:tcW w:w="4608" w:type="dxa"/>
            <w:cnfStyle w:val="001000000000" w:firstRow="0" w:lastRow="0" w:firstColumn="1" w:lastColumn="0" w:oddVBand="0" w:evenVBand="0" w:oddHBand="0" w:evenHBand="0" w:firstRowFirstColumn="0" w:firstRowLastColumn="0" w:lastRowFirstColumn="0" w:lastRowLastColumn="0"/>
            <w:tcBorders/>
            <w:shd w:color="auto" w:fill="FBE4D5" w:themeFill="accent2" w:themeFillTint="33" w:val="clear"/>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r>
          </w:p>
        </w:tc>
        <w:tc>
          <w:tcPr>
            <w:tcW w:w="5099" w:type="dxa"/>
            <w:cnfStyle w:val="000100000000" w:firstRow="0" w:lastRow="0" w:firstColumn="0" w:lastColumn="1" w:oddVBand="0" w:evenVBand="0" w:oddHBand="0" w:evenHBand="0" w:firstRowFirstColumn="0" w:firstRowLastColumn="0" w:lastRowFirstColumn="0" w:lastRowLastColumn="0"/>
            <w:tcBorders/>
            <w:shd w:color="auto" w:fill="FBE4D5" w:themeFill="accent2" w:themeFillTint="33" w:val="clear"/>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r>
          </w:p>
        </w:tc>
      </w:tr>
      <w:tr>
        <w:trPr>
          <w:trHeight w:val="390" w:hRule="atLeast"/>
        </w:trPr>
        <w:tc>
          <w:tcPr>
            <w:tcW w:w="4608" w:type="dxa"/>
            <w:cnfStyle w:val="001000000000" w:firstRow="0" w:lastRow="0" w:firstColumn="1" w:lastColumn="0" w:oddVBand="0" w:evenVBand="0" w:oddHBand="0" w:evenHBand="0" w:firstRowFirstColumn="0" w:firstRowLastColumn="0" w:lastRowFirstColumn="0" w:lastRowLastColumn="0"/>
            <w:tcBorders/>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Ravnatelj škole:</w:t>
            </w:r>
          </w:p>
        </w:tc>
        <w:tc>
          <w:tcPr>
            <w:tcW w:w="5099" w:type="dxa"/>
            <w:cnfStyle w:val="000100000000" w:firstRow="0" w:lastRow="0" w:firstColumn="0" w:lastColumn="1" w:oddVBand="0" w:evenVBand="0" w:oddHBand="0" w:evenHBand="0" w:firstRowFirstColumn="0" w:firstRowLastColumn="0" w:lastRowFirstColumn="0" w:lastRowLastColumn="0"/>
            <w:tcBorders/>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Anton Burić, prof.</w:t>
            </w:r>
          </w:p>
        </w:tc>
      </w:tr>
      <w:tr>
        <w:trPr>
          <w:cnfStyle w:val="000000100000" w:firstRow="0" w:lastRow="0" w:firstColumn="0" w:lastColumn="0" w:oddVBand="0" w:evenVBand="0" w:oddHBand="1" w:evenHBand="0" w:firstRowFirstColumn="0" w:firstRowLastColumn="0" w:lastRowFirstColumn="0" w:lastRowLastColumn="0"/>
        </w:trPr>
        <w:tc>
          <w:tcPr>
            <w:tcW w:w="4608" w:type="dxa"/>
            <w:cnfStyle w:val="001000000000" w:firstRow="0" w:lastRow="0" w:firstColumn="1" w:lastColumn="0" w:oddVBand="0" w:evenVBand="0" w:oddHBand="0" w:evenHBand="0" w:firstRowFirstColumn="0" w:firstRowLastColumn="0" w:lastRowFirstColumn="0" w:lastRowLastColumn="0"/>
            <w:tcBorders/>
            <w:shd w:color="auto" w:fill="FBE4D5" w:themeFill="accent2" w:themeFillTint="33" w:val="clear"/>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Voditelji područnih škola:</w:t>
            </w:r>
          </w:p>
        </w:tc>
        <w:tc>
          <w:tcPr>
            <w:tcW w:w="5099" w:type="dxa"/>
            <w:cnfStyle w:val="000100000000" w:firstRow="0" w:lastRow="0" w:firstColumn="0" w:lastColumn="1" w:oddVBand="0" w:evenVBand="0" w:oddHBand="0" w:evenHBand="0" w:firstRowFirstColumn="0" w:firstRowLastColumn="0" w:lastRowFirstColumn="0" w:lastRowLastColumn="0"/>
            <w:tcBorders/>
            <w:shd w:color="auto" w:fill="FBE4D5" w:themeFill="accent2" w:themeFillTint="33" w:val="clear"/>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Iskra Savić, PŠ I.G.Kovačića Severin na Kupi</w:t>
            </w:r>
          </w:p>
          <w:p>
            <w:pPr>
              <w:pStyle w:val="Normal"/>
              <w:widowControl w:val="false"/>
              <w:suppressAutoHyphens w:val="true"/>
              <w:spacing w:before="0" w:after="0"/>
              <w:jc w:val="left"/>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Snježana Dokmanović, PŠ Nikole Tesle Moravice</w:t>
            </w:r>
          </w:p>
        </w:tc>
      </w:tr>
      <w:tr>
        <w:trPr>
          <w:trHeight w:val="836" w:hRule="atLeast"/>
        </w:trPr>
        <w:tc>
          <w:tcPr>
            <w:tcW w:w="4608" w:type="dxa"/>
            <w:cnfStyle w:val="001000000000" w:firstRow="0" w:lastRow="0" w:firstColumn="1" w:lastColumn="0" w:oddVBand="0" w:evenVBand="0" w:oddHBand="0" w:evenHBand="0" w:firstRowFirstColumn="0" w:firstRowLastColumn="0" w:lastRowFirstColumn="0" w:lastRowLastColumn="0"/>
            <w:tcBorders/>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Područne škole</w:t>
            </w:r>
          </w:p>
        </w:tc>
        <w:tc>
          <w:tcPr>
            <w:tcW w:w="5099" w:type="dxa"/>
            <w:cnfStyle w:val="000100000000" w:firstRow="0" w:lastRow="0" w:firstColumn="0" w:lastColumn="1" w:oddVBand="0" w:evenVBand="0" w:oddHBand="0" w:evenHBand="0" w:firstRowFirstColumn="0" w:firstRowLastColumn="0" w:lastRowFirstColumn="0" w:lastRowLastColumn="0"/>
            <w:tcBorders/>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PŠ Ivana Gorana Kovačića Severin na Kupi</w:t>
            </w:r>
          </w:p>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PŠ Nikole Tesle Moravice</w:t>
            </w:r>
          </w:p>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PŠ Jablan</w:t>
            </w:r>
          </w:p>
        </w:tc>
      </w:tr>
      <w:tr>
        <w:trPr>
          <w:cnfStyle w:val="000000100000" w:firstRow="0" w:lastRow="0" w:firstColumn="0" w:lastColumn="0" w:oddVBand="0" w:evenVBand="0" w:oddHBand="1" w:evenHBand="0" w:firstRowFirstColumn="0" w:firstRowLastColumn="0" w:lastRowFirstColumn="0" w:lastRowLastColumn="0"/>
        </w:trPr>
        <w:tc>
          <w:tcPr>
            <w:tcW w:w="4608" w:type="dxa"/>
            <w:cnfStyle w:val="001000000000" w:firstRow="0" w:lastRow="0" w:firstColumn="1" w:lastColumn="0" w:oddVBand="0" w:evenVBand="0" w:oddHBand="0" w:evenHBand="0" w:firstRowFirstColumn="0" w:firstRowLastColumn="0" w:lastRowFirstColumn="0" w:lastRowLastColumn="0"/>
            <w:tcBorders/>
            <w:shd w:color="auto" w:fill="FBE4D5" w:themeFill="accent2" w:themeFillTint="33" w:val="clear"/>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Broj učenika:</w:t>
            </w:r>
          </w:p>
        </w:tc>
        <w:tc>
          <w:tcPr>
            <w:tcW w:w="5099" w:type="dxa"/>
            <w:cnfStyle w:val="000100000000" w:firstRow="0" w:lastRow="0" w:firstColumn="0" w:lastColumn="1" w:oddVBand="0" w:evenVBand="0" w:oddHBand="0" w:evenHBand="0" w:firstRowFirstColumn="0" w:firstRowLastColumn="0" w:lastRowFirstColumn="0" w:lastRowLastColumn="0"/>
            <w:tcBorders/>
            <w:shd w:color="auto" w:fill="FBE4D5" w:themeFill="accent2" w:themeFillTint="33" w:val="clear"/>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149</w:t>
            </w:r>
          </w:p>
        </w:tc>
      </w:tr>
      <w:tr>
        <w:trPr/>
        <w:tc>
          <w:tcPr>
            <w:tcW w:w="4608" w:type="dxa"/>
            <w:cnfStyle w:val="001000000000" w:firstRow="0" w:lastRow="0" w:firstColumn="1" w:lastColumn="0" w:oddVBand="0" w:evenVBand="0" w:oddHBand="0" w:evenHBand="0" w:firstRowFirstColumn="0" w:firstRowLastColumn="0" w:lastRowFirstColumn="0" w:lastRowLastColumn="0"/>
            <w:tcBorders/>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Broj učenika u razrednoj nastavi:</w:t>
            </w:r>
          </w:p>
        </w:tc>
        <w:tc>
          <w:tcPr>
            <w:tcW w:w="5099" w:type="dxa"/>
            <w:cnfStyle w:val="000100000000" w:firstRow="0" w:lastRow="0" w:firstColumn="0" w:lastColumn="1" w:oddVBand="0" w:evenVBand="0" w:oddHBand="0" w:evenHBand="0" w:firstRowFirstColumn="0" w:firstRowLastColumn="0" w:lastRowFirstColumn="0" w:lastRowLastColumn="0"/>
            <w:tcBorders/>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72</w:t>
            </w:r>
          </w:p>
        </w:tc>
      </w:tr>
      <w:tr>
        <w:trPr>
          <w:cnfStyle w:val="000000100000" w:firstRow="0" w:lastRow="0" w:firstColumn="0" w:lastColumn="0" w:oddVBand="0" w:evenVBand="0" w:oddHBand="1" w:evenHBand="0" w:firstRowFirstColumn="0" w:firstRowLastColumn="0" w:lastRowFirstColumn="0" w:lastRowLastColumn="0"/>
        </w:trPr>
        <w:tc>
          <w:tcPr>
            <w:tcW w:w="4608" w:type="dxa"/>
            <w:cnfStyle w:val="001000000000" w:firstRow="0" w:lastRow="0" w:firstColumn="1" w:lastColumn="0" w:oddVBand="0" w:evenVBand="0" w:oddHBand="0" w:evenHBand="0" w:firstRowFirstColumn="0" w:firstRowLastColumn="0" w:lastRowFirstColumn="0" w:lastRowLastColumn="0"/>
            <w:tcBorders/>
            <w:shd w:color="auto" w:fill="FBE4D5" w:themeFill="accent2" w:themeFillTint="33" w:val="clear"/>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Broj učenika u predmetnoj nastavi:</w:t>
            </w:r>
          </w:p>
        </w:tc>
        <w:tc>
          <w:tcPr>
            <w:tcW w:w="5099" w:type="dxa"/>
            <w:cnfStyle w:val="000100000000" w:firstRow="0" w:lastRow="0" w:firstColumn="0" w:lastColumn="1" w:oddVBand="0" w:evenVBand="0" w:oddHBand="0" w:evenHBand="0" w:firstRowFirstColumn="0" w:firstRowLastColumn="0" w:lastRowFirstColumn="0" w:lastRowLastColumn="0"/>
            <w:tcBorders/>
            <w:shd w:color="auto" w:fill="FBE4D5" w:themeFill="accent2" w:themeFillTint="33" w:val="clear"/>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77</w:t>
            </w:r>
          </w:p>
        </w:tc>
      </w:tr>
      <w:tr>
        <w:trPr/>
        <w:tc>
          <w:tcPr>
            <w:tcW w:w="4608" w:type="dxa"/>
            <w:cnfStyle w:val="001000000000" w:firstRow="0" w:lastRow="0" w:firstColumn="1" w:lastColumn="0" w:oddVBand="0" w:evenVBand="0" w:oddHBand="0" w:evenHBand="0" w:firstRowFirstColumn="0" w:firstRowLastColumn="0" w:lastRowFirstColumn="0" w:lastRowLastColumn="0"/>
            <w:tcBorders/>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Broj učenika s teškoćama u razvoju:</w:t>
            </w:r>
          </w:p>
        </w:tc>
        <w:tc>
          <w:tcPr>
            <w:tcW w:w="5099" w:type="dxa"/>
            <w:cnfStyle w:val="000100000000" w:firstRow="0" w:lastRow="0" w:firstColumn="0" w:lastColumn="1" w:oddVBand="0" w:evenVBand="0" w:oddHBand="0" w:evenHBand="0" w:firstRowFirstColumn="0" w:firstRowLastColumn="0" w:lastRowFirstColumn="0" w:lastRowLastColumn="0"/>
            <w:tcBorders/>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15</w:t>
            </w:r>
          </w:p>
        </w:tc>
      </w:tr>
      <w:tr>
        <w:trPr>
          <w:cnfStyle w:val="000000100000" w:firstRow="0" w:lastRow="0" w:firstColumn="0" w:lastColumn="0" w:oddVBand="0" w:evenVBand="0" w:oddHBand="1" w:evenHBand="0" w:firstRowFirstColumn="0" w:firstRowLastColumn="0" w:lastRowFirstColumn="0" w:lastRowLastColumn="0"/>
        </w:trPr>
        <w:tc>
          <w:tcPr>
            <w:tcW w:w="4608" w:type="dxa"/>
            <w:cnfStyle w:val="001000000000" w:firstRow="0" w:lastRow="0" w:firstColumn="1" w:lastColumn="0" w:oddVBand="0" w:evenVBand="0" w:oddHBand="0" w:evenHBand="0" w:firstRowFirstColumn="0" w:firstRowLastColumn="0" w:lastRowFirstColumn="0" w:lastRowLastColumn="0"/>
            <w:tcBorders/>
            <w:shd w:color="auto" w:fill="FBE4D5" w:themeFill="accent2" w:themeFillTint="33" w:val="clear"/>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Broj učenika u produženom boravku:</w:t>
            </w:r>
          </w:p>
        </w:tc>
        <w:tc>
          <w:tcPr>
            <w:tcW w:w="5099" w:type="dxa"/>
            <w:cnfStyle w:val="000100000000" w:firstRow="0" w:lastRow="0" w:firstColumn="0" w:lastColumn="1" w:oddVBand="0" w:evenVBand="0" w:oddHBand="0" w:evenHBand="0" w:firstRowFirstColumn="0" w:firstRowLastColumn="0" w:lastRowFirstColumn="0" w:lastRowLastColumn="0"/>
            <w:tcBorders/>
            <w:shd w:color="auto" w:fill="FBE4D5" w:themeFill="accent2" w:themeFillTint="33" w:val="clear"/>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0</w:t>
            </w:r>
          </w:p>
        </w:tc>
      </w:tr>
      <w:tr>
        <w:trPr/>
        <w:tc>
          <w:tcPr>
            <w:tcW w:w="4608" w:type="dxa"/>
            <w:cnfStyle w:val="001000000000" w:firstRow="0" w:lastRow="0" w:firstColumn="1" w:lastColumn="0" w:oddVBand="0" w:evenVBand="0" w:oddHBand="0" w:evenHBand="0" w:firstRowFirstColumn="0" w:firstRowLastColumn="0" w:lastRowFirstColumn="0" w:lastRowLastColumn="0"/>
            <w:tcBorders/>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Broj učenika putnika:</w:t>
            </w:r>
          </w:p>
        </w:tc>
        <w:tc>
          <w:tcPr>
            <w:tcW w:w="5099" w:type="dxa"/>
            <w:cnfStyle w:val="000100000000" w:firstRow="0" w:lastRow="0" w:firstColumn="0" w:lastColumn="1" w:oddVBand="0" w:evenVBand="0" w:oddHBand="0" w:evenHBand="0" w:firstRowFirstColumn="0" w:firstRowLastColumn="0" w:lastRowFirstColumn="0" w:lastRowLastColumn="0"/>
            <w:tcBorders/>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50</w:t>
            </w:r>
          </w:p>
        </w:tc>
      </w:tr>
      <w:tr>
        <w:trPr>
          <w:cnfStyle w:val="000000100000" w:firstRow="0" w:lastRow="0" w:firstColumn="0" w:lastColumn="0" w:oddVBand="0" w:evenVBand="0" w:oddHBand="1" w:evenHBand="0" w:firstRowFirstColumn="0" w:firstRowLastColumn="0" w:lastRowFirstColumn="0" w:lastRowLastColumn="0"/>
        </w:trPr>
        <w:tc>
          <w:tcPr>
            <w:tcW w:w="4608" w:type="dxa"/>
            <w:cnfStyle w:val="001000000000" w:firstRow="0" w:lastRow="0" w:firstColumn="1" w:lastColumn="0" w:oddVBand="0" w:evenVBand="0" w:oddHBand="0" w:evenHBand="0" w:firstRowFirstColumn="0" w:firstRowLastColumn="0" w:lastRowFirstColumn="0" w:lastRowLastColumn="0"/>
            <w:tcBorders/>
            <w:shd w:color="auto" w:fill="FBE4D5" w:themeFill="accent2" w:themeFillTint="33" w:val="clear"/>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Ukupan broj razrednih odjela:</w:t>
            </w:r>
          </w:p>
        </w:tc>
        <w:tc>
          <w:tcPr>
            <w:tcW w:w="5099" w:type="dxa"/>
            <w:cnfStyle w:val="000100000000" w:firstRow="0" w:lastRow="0" w:firstColumn="0" w:lastColumn="1" w:oddVBand="0" w:evenVBand="0" w:oddHBand="0" w:evenHBand="0" w:firstRowFirstColumn="0" w:firstRowLastColumn="0" w:lastRowFirstColumn="0" w:lastRowLastColumn="0"/>
            <w:tcBorders/>
            <w:shd w:color="auto" w:fill="FBE4D5" w:themeFill="accent2" w:themeFillTint="33" w:val="clear"/>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22</w:t>
            </w:r>
          </w:p>
        </w:tc>
      </w:tr>
      <w:tr>
        <w:trPr/>
        <w:tc>
          <w:tcPr>
            <w:tcW w:w="4608" w:type="dxa"/>
            <w:cnfStyle w:val="001000000000" w:firstRow="0" w:lastRow="0" w:firstColumn="1" w:lastColumn="0" w:oddVBand="0" w:evenVBand="0" w:oddHBand="0" w:evenHBand="0" w:firstRowFirstColumn="0" w:firstRowLastColumn="0" w:lastRowFirstColumn="0" w:lastRowLastColumn="0"/>
            <w:tcBorders/>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Broj razrednih odjela u matičnoj školi:</w:t>
            </w:r>
          </w:p>
        </w:tc>
        <w:tc>
          <w:tcPr>
            <w:tcW w:w="5099" w:type="dxa"/>
            <w:cnfStyle w:val="000100000000" w:firstRow="0" w:lastRow="0" w:firstColumn="0" w:lastColumn="1" w:oddVBand="0" w:evenVBand="0" w:oddHBand="0" w:evenHBand="0" w:firstRowFirstColumn="0" w:firstRowLastColumn="0" w:lastRowFirstColumn="0" w:lastRowLastColumn="0"/>
            <w:tcBorders/>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8</w:t>
            </w:r>
          </w:p>
        </w:tc>
      </w:tr>
      <w:tr>
        <w:trPr>
          <w:cnfStyle w:val="000000100000" w:firstRow="0" w:lastRow="0" w:firstColumn="0" w:lastColumn="0" w:oddVBand="0" w:evenVBand="0" w:oddHBand="1" w:evenHBand="0" w:firstRowFirstColumn="0" w:firstRowLastColumn="0" w:lastRowFirstColumn="0" w:lastRowLastColumn="0"/>
        </w:trPr>
        <w:tc>
          <w:tcPr>
            <w:tcW w:w="4608" w:type="dxa"/>
            <w:cnfStyle w:val="001000000000" w:firstRow="0" w:lastRow="0" w:firstColumn="1" w:lastColumn="0" w:oddVBand="0" w:evenVBand="0" w:oddHBand="0" w:evenHBand="0" w:firstRowFirstColumn="0" w:firstRowLastColumn="0" w:lastRowFirstColumn="0" w:lastRowLastColumn="0"/>
            <w:tcBorders/>
            <w:shd w:color="auto" w:fill="FBE4D5" w:themeFill="accent2" w:themeFillTint="33" w:val="clear"/>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Broj razrednih odjela u područnim školama:</w:t>
            </w:r>
          </w:p>
        </w:tc>
        <w:tc>
          <w:tcPr>
            <w:tcW w:w="5099" w:type="dxa"/>
            <w:cnfStyle w:val="000100000000" w:firstRow="0" w:lastRow="0" w:firstColumn="0" w:lastColumn="1" w:oddVBand="0" w:evenVBand="0" w:oddHBand="0" w:evenHBand="0" w:firstRowFirstColumn="0" w:firstRowLastColumn="0" w:lastRowFirstColumn="0" w:lastRowLastColumn="0"/>
            <w:tcBorders/>
            <w:shd w:color="auto" w:fill="FBE4D5" w:themeFill="accent2" w:themeFillTint="33" w:val="clear"/>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14</w:t>
            </w:r>
          </w:p>
        </w:tc>
      </w:tr>
      <w:tr>
        <w:trPr/>
        <w:tc>
          <w:tcPr>
            <w:tcW w:w="4608" w:type="dxa"/>
            <w:cnfStyle w:val="001000000000" w:firstRow="0" w:lastRow="0" w:firstColumn="1" w:lastColumn="0" w:oddVBand="0" w:evenVBand="0" w:oddHBand="0" w:evenHBand="0" w:firstRowFirstColumn="0" w:firstRowLastColumn="0" w:lastRowFirstColumn="0" w:lastRowLastColumn="0"/>
            <w:tcBorders/>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Broj razrednih odjela RN-a:</w:t>
            </w:r>
          </w:p>
        </w:tc>
        <w:tc>
          <w:tcPr>
            <w:tcW w:w="5099" w:type="dxa"/>
            <w:cnfStyle w:val="000100000000" w:firstRow="0" w:lastRow="0" w:firstColumn="0" w:lastColumn="1" w:oddVBand="0" w:evenVBand="0" w:oddHBand="0" w:evenHBand="0" w:firstRowFirstColumn="0" w:firstRowLastColumn="0" w:lastRowFirstColumn="0" w:lastRowLastColumn="0"/>
            <w:tcBorders/>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11</w:t>
            </w:r>
          </w:p>
        </w:tc>
      </w:tr>
      <w:tr>
        <w:trPr>
          <w:cnfStyle w:val="000000100000" w:firstRow="0" w:lastRow="0" w:firstColumn="0" w:lastColumn="0" w:oddVBand="0" w:evenVBand="0" w:oddHBand="1" w:evenHBand="0" w:firstRowFirstColumn="0" w:firstRowLastColumn="0" w:lastRowFirstColumn="0" w:lastRowLastColumn="0"/>
        </w:trPr>
        <w:tc>
          <w:tcPr>
            <w:tcW w:w="4608" w:type="dxa"/>
            <w:cnfStyle w:val="001000000000" w:firstRow="0" w:lastRow="0" w:firstColumn="1" w:lastColumn="0" w:oddVBand="0" w:evenVBand="0" w:oddHBand="0" w:evenHBand="0" w:firstRowFirstColumn="0" w:firstRowLastColumn="0" w:lastRowFirstColumn="0" w:lastRowLastColumn="0"/>
            <w:tcBorders/>
            <w:shd w:color="auto" w:fill="FBE4D5" w:themeFill="accent2" w:themeFillTint="33" w:val="clear"/>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Broj razrednih odjela PN-a:</w:t>
            </w:r>
          </w:p>
        </w:tc>
        <w:tc>
          <w:tcPr>
            <w:tcW w:w="5099" w:type="dxa"/>
            <w:cnfStyle w:val="000100000000" w:firstRow="0" w:lastRow="0" w:firstColumn="0" w:lastColumn="1" w:oddVBand="0" w:evenVBand="0" w:oddHBand="0" w:evenHBand="0" w:firstRowFirstColumn="0" w:firstRowLastColumn="0" w:lastRowFirstColumn="0" w:lastRowLastColumn="0"/>
            <w:tcBorders/>
            <w:shd w:color="auto" w:fill="FBE4D5" w:themeFill="accent2" w:themeFillTint="33" w:val="clear"/>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11</w:t>
            </w:r>
          </w:p>
        </w:tc>
      </w:tr>
      <w:tr>
        <w:trPr/>
        <w:tc>
          <w:tcPr>
            <w:tcW w:w="4608" w:type="dxa"/>
            <w:cnfStyle w:val="001000000000" w:firstRow="0" w:lastRow="0" w:firstColumn="1" w:lastColumn="0" w:oddVBand="0" w:evenVBand="0" w:oddHBand="0" w:evenHBand="0" w:firstRowFirstColumn="0" w:firstRowLastColumn="0" w:lastRowFirstColumn="0" w:lastRowLastColumn="0"/>
            <w:tcBorders/>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Broj radnika ukupno:</w:t>
            </w:r>
          </w:p>
        </w:tc>
        <w:tc>
          <w:tcPr>
            <w:tcW w:w="5099" w:type="dxa"/>
            <w:cnfStyle w:val="000100000000" w:firstRow="0" w:lastRow="0" w:firstColumn="0" w:lastColumn="1" w:oddVBand="0" w:evenVBand="0" w:oddHBand="0" w:evenHBand="0" w:firstRowFirstColumn="0" w:firstRowLastColumn="0" w:lastRowFirstColumn="0" w:lastRowLastColumn="0"/>
            <w:tcBorders/>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59</w:t>
            </w:r>
          </w:p>
        </w:tc>
      </w:tr>
      <w:tr>
        <w:trPr>
          <w:cnfStyle w:val="000000100000" w:firstRow="0" w:lastRow="0" w:firstColumn="0" w:lastColumn="0" w:oddVBand="0" w:evenVBand="0" w:oddHBand="1" w:evenHBand="0" w:firstRowFirstColumn="0" w:firstRowLastColumn="0" w:lastRowFirstColumn="0" w:lastRowLastColumn="0"/>
        </w:trPr>
        <w:tc>
          <w:tcPr>
            <w:tcW w:w="4608" w:type="dxa"/>
            <w:cnfStyle w:val="001000000000" w:firstRow="0" w:lastRow="0" w:firstColumn="1" w:lastColumn="0" w:oddVBand="0" w:evenVBand="0" w:oddHBand="0" w:evenHBand="0" w:firstRowFirstColumn="0" w:firstRowLastColumn="0" w:lastRowFirstColumn="0" w:lastRowLastColumn="0"/>
            <w:tcBorders/>
            <w:shd w:color="auto" w:fill="FBE4D5" w:themeFill="accent2" w:themeFillTint="33" w:val="clear"/>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Broj učitelja predmetne nastave:</w:t>
            </w:r>
          </w:p>
        </w:tc>
        <w:tc>
          <w:tcPr>
            <w:tcW w:w="5099" w:type="dxa"/>
            <w:cnfStyle w:val="000100000000" w:firstRow="0" w:lastRow="0" w:firstColumn="0" w:lastColumn="1" w:oddVBand="0" w:evenVBand="0" w:oddHBand="0" w:evenHBand="0" w:firstRowFirstColumn="0" w:firstRowLastColumn="0" w:lastRowFirstColumn="0" w:lastRowLastColumn="0"/>
            <w:tcBorders/>
            <w:shd w:color="auto" w:fill="FBE4D5" w:themeFill="accent2" w:themeFillTint="33" w:val="clear"/>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29</w:t>
            </w:r>
          </w:p>
        </w:tc>
      </w:tr>
      <w:tr>
        <w:trPr/>
        <w:tc>
          <w:tcPr>
            <w:tcW w:w="4608" w:type="dxa"/>
            <w:cnfStyle w:val="001000000000" w:firstRow="0" w:lastRow="0" w:firstColumn="1" w:lastColumn="0" w:oddVBand="0" w:evenVBand="0" w:oddHBand="0" w:evenHBand="0" w:firstRowFirstColumn="0" w:firstRowLastColumn="0" w:lastRowFirstColumn="0" w:lastRowLastColumn="0"/>
            <w:tcBorders/>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Broj učitelja razredne nastave:</w:t>
            </w:r>
          </w:p>
        </w:tc>
        <w:tc>
          <w:tcPr>
            <w:tcW w:w="5099" w:type="dxa"/>
            <w:cnfStyle w:val="000100000000" w:firstRow="0" w:lastRow="0" w:firstColumn="0" w:lastColumn="1" w:oddVBand="0" w:evenVBand="0" w:oddHBand="0" w:evenHBand="0" w:firstRowFirstColumn="0" w:firstRowLastColumn="0" w:lastRowFirstColumn="0" w:lastRowLastColumn="0"/>
            <w:tcBorders/>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11</w:t>
            </w:r>
          </w:p>
        </w:tc>
      </w:tr>
      <w:tr>
        <w:trPr>
          <w:cnfStyle w:val="000000100000" w:firstRow="0" w:lastRow="0" w:firstColumn="0" w:lastColumn="0" w:oddVBand="0" w:evenVBand="0" w:oddHBand="1" w:evenHBand="0" w:firstRowFirstColumn="0" w:firstRowLastColumn="0" w:lastRowFirstColumn="0" w:lastRowLastColumn="0"/>
        </w:trPr>
        <w:tc>
          <w:tcPr>
            <w:tcW w:w="4608" w:type="dxa"/>
            <w:cnfStyle w:val="001000000000" w:firstRow="0" w:lastRow="0" w:firstColumn="1" w:lastColumn="0" w:oddVBand="0" w:evenVBand="0" w:oddHBand="0" w:evenHBand="0" w:firstRowFirstColumn="0" w:firstRowLastColumn="0" w:lastRowFirstColumn="0" w:lastRowLastColumn="0"/>
            <w:tcBorders/>
            <w:shd w:color="auto" w:fill="FBE4D5" w:themeFill="accent2" w:themeFillTint="33" w:val="clear"/>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Broj stručnih suradnika i ravnatelj</w:t>
            </w:r>
          </w:p>
        </w:tc>
        <w:tc>
          <w:tcPr>
            <w:tcW w:w="5099" w:type="dxa"/>
            <w:cnfStyle w:val="000100000000" w:firstRow="0" w:lastRow="0" w:firstColumn="0" w:lastColumn="1" w:oddVBand="0" w:evenVBand="0" w:oddHBand="0" w:evenHBand="0" w:firstRowFirstColumn="0" w:firstRowLastColumn="0" w:lastRowFirstColumn="0" w:lastRowLastColumn="0"/>
            <w:tcBorders/>
            <w:shd w:color="auto" w:fill="FBE4D5" w:themeFill="accent2" w:themeFillTint="33" w:val="clear"/>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4</w:t>
            </w:r>
          </w:p>
        </w:tc>
      </w:tr>
      <w:tr>
        <w:trPr/>
        <w:tc>
          <w:tcPr>
            <w:tcW w:w="4608" w:type="dxa"/>
            <w:cnfStyle w:val="001000000000" w:firstRow="0" w:lastRow="0" w:firstColumn="1" w:lastColumn="0" w:oddVBand="0" w:evenVBand="0" w:oddHBand="0" w:evenHBand="0" w:firstRowFirstColumn="0" w:firstRowLastColumn="0" w:lastRowFirstColumn="0" w:lastRowLastColumn="0"/>
            <w:tcBorders/>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Broj ostalih radnika:</w:t>
            </w:r>
          </w:p>
        </w:tc>
        <w:tc>
          <w:tcPr>
            <w:tcW w:w="5099" w:type="dxa"/>
            <w:cnfStyle w:val="000100000000" w:firstRow="0" w:lastRow="0" w:firstColumn="0" w:lastColumn="1" w:oddVBand="0" w:evenVBand="0" w:oddHBand="0" w:evenHBand="0" w:firstRowFirstColumn="0" w:firstRowLastColumn="0" w:lastRowFirstColumn="0" w:lastRowLastColumn="0"/>
            <w:tcBorders/>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15</w:t>
            </w:r>
          </w:p>
        </w:tc>
      </w:tr>
      <w:tr>
        <w:trPr>
          <w:cnfStyle w:val="000000100000" w:firstRow="0" w:lastRow="0" w:firstColumn="0" w:lastColumn="0" w:oddVBand="0" w:evenVBand="0" w:oddHBand="1" w:evenHBand="0" w:firstRowFirstColumn="0" w:firstRowLastColumn="0" w:lastRowFirstColumn="0" w:lastRowLastColumn="0"/>
        </w:trPr>
        <w:tc>
          <w:tcPr>
            <w:tcW w:w="4608" w:type="dxa"/>
            <w:cnfStyle w:val="001000000000" w:firstRow="0" w:lastRow="0" w:firstColumn="1" w:lastColumn="0" w:oddVBand="0" w:evenVBand="0" w:oddHBand="0" w:evenHBand="0" w:firstRowFirstColumn="0" w:firstRowLastColumn="0" w:lastRowFirstColumn="0" w:lastRowLastColumn="0"/>
            <w:tcBorders/>
            <w:shd w:color="auto" w:fill="FBE4D5" w:themeFill="accent2" w:themeFillTint="33" w:val="clear"/>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Broj nestručnih učitelja:</w:t>
            </w:r>
          </w:p>
        </w:tc>
        <w:tc>
          <w:tcPr>
            <w:tcW w:w="5099" w:type="dxa"/>
            <w:cnfStyle w:val="000100000000" w:firstRow="0" w:lastRow="0" w:firstColumn="0" w:lastColumn="1" w:oddVBand="0" w:evenVBand="0" w:oddHBand="0" w:evenHBand="0" w:firstRowFirstColumn="0" w:firstRowLastColumn="0" w:lastRowFirstColumn="0" w:lastRowLastColumn="0"/>
            <w:tcBorders/>
            <w:shd w:color="auto" w:fill="FBE4D5" w:themeFill="accent2" w:themeFillTint="33" w:val="clear"/>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2</w:t>
            </w:r>
          </w:p>
        </w:tc>
      </w:tr>
      <w:tr>
        <w:trPr/>
        <w:tc>
          <w:tcPr>
            <w:tcW w:w="4608" w:type="dxa"/>
            <w:cnfStyle w:val="001000000000" w:firstRow="0" w:lastRow="0" w:firstColumn="1" w:lastColumn="0" w:oddVBand="0" w:evenVBand="0" w:oddHBand="0" w:evenHBand="0" w:firstRowFirstColumn="0" w:firstRowLastColumn="0" w:lastRowFirstColumn="0" w:lastRowLastColumn="0"/>
            <w:tcBorders/>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Broj pripravnika:</w:t>
            </w:r>
          </w:p>
        </w:tc>
        <w:tc>
          <w:tcPr>
            <w:tcW w:w="5099" w:type="dxa"/>
            <w:cnfStyle w:val="000100000000" w:firstRow="0" w:lastRow="0" w:firstColumn="0" w:lastColumn="1" w:oddVBand="0" w:evenVBand="0" w:oddHBand="0" w:evenHBand="0" w:firstRowFirstColumn="0" w:firstRowLastColumn="0" w:lastRowFirstColumn="0" w:lastRowLastColumn="0"/>
            <w:tcBorders/>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1</w:t>
            </w:r>
          </w:p>
        </w:tc>
      </w:tr>
      <w:tr>
        <w:trPr>
          <w:cnfStyle w:val="000000100000" w:firstRow="0" w:lastRow="0" w:firstColumn="0" w:lastColumn="0" w:oddVBand="0" w:evenVBand="0" w:oddHBand="1" w:evenHBand="0" w:firstRowFirstColumn="0" w:firstRowLastColumn="0" w:lastRowFirstColumn="0" w:lastRowLastColumn="0"/>
        </w:trPr>
        <w:tc>
          <w:tcPr>
            <w:tcW w:w="4608" w:type="dxa"/>
            <w:cnfStyle w:val="001000000000" w:firstRow="0" w:lastRow="0" w:firstColumn="1" w:lastColumn="0" w:oddVBand="0" w:evenVBand="0" w:oddHBand="0" w:evenHBand="0" w:firstRowFirstColumn="0" w:firstRowLastColumn="0" w:lastRowFirstColumn="0" w:lastRowLastColumn="0"/>
            <w:tcBorders/>
            <w:shd w:color="auto" w:fill="FBE4D5" w:themeFill="accent2" w:themeFillTint="33" w:val="clear"/>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Broj mentora i savjetnika:</w:t>
            </w:r>
          </w:p>
        </w:tc>
        <w:tc>
          <w:tcPr>
            <w:tcW w:w="5099" w:type="dxa"/>
            <w:cnfStyle w:val="000100000000" w:firstRow="0" w:lastRow="0" w:firstColumn="0" w:lastColumn="1" w:oddVBand="0" w:evenVBand="0" w:oddHBand="0" w:evenHBand="0" w:firstRowFirstColumn="0" w:firstRowLastColumn="0" w:lastRowFirstColumn="0" w:lastRowLastColumn="0"/>
            <w:tcBorders/>
            <w:shd w:color="auto" w:fill="FBE4D5" w:themeFill="accent2" w:themeFillTint="33" w:val="clear"/>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4 savjetnica, 1 mentorica</w:t>
            </w:r>
          </w:p>
        </w:tc>
      </w:tr>
      <w:tr>
        <w:trPr/>
        <w:tc>
          <w:tcPr>
            <w:tcW w:w="4608" w:type="dxa"/>
            <w:cnfStyle w:val="001000000000" w:firstRow="0" w:lastRow="0" w:firstColumn="1" w:lastColumn="0" w:oddVBand="0" w:evenVBand="0" w:oddHBand="0" w:evenHBand="0" w:firstRowFirstColumn="0" w:firstRowLastColumn="0" w:lastRowFirstColumn="0" w:lastRowLastColumn="0"/>
            <w:tcBorders/>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Broj specijaliziranih učionica:</w:t>
            </w:r>
          </w:p>
        </w:tc>
        <w:tc>
          <w:tcPr>
            <w:tcW w:w="5099" w:type="dxa"/>
            <w:cnfStyle w:val="000100000000" w:firstRow="0" w:lastRow="0" w:firstColumn="0" w:lastColumn="1" w:oddVBand="0" w:evenVBand="0" w:oddHBand="0" w:evenHBand="0" w:firstRowFirstColumn="0" w:firstRowLastColumn="0" w:lastRowFirstColumn="0" w:lastRowLastColumn="0"/>
            <w:tcBorders/>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18</w:t>
            </w:r>
          </w:p>
        </w:tc>
      </w:tr>
      <w:tr>
        <w:trPr>
          <w:cnfStyle w:val="000000100000" w:firstRow="0" w:lastRow="0" w:firstColumn="0" w:lastColumn="0" w:oddVBand="0" w:evenVBand="0" w:oddHBand="1" w:evenHBand="0" w:firstRowFirstColumn="0" w:firstRowLastColumn="0" w:lastRowFirstColumn="0" w:lastRowLastColumn="0"/>
        </w:trPr>
        <w:tc>
          <w:tcPr>
            <w:tcW w:w="4608" w:type="dxa"/>
            <w:cnfStyle w:val="001000000000" w:firstRow="0" w:lastRow="0" w:firstColumn="1" w:lastColumn="0" w:oddVBand="0" w:evenVBand="0" w:oddHBand="0" w:evenHBand="0" w:firstRowFirstColumn="0" w:firstRowLastColumn="0" w:lastRowFirstColumn="0" w:lastRowLastColumn="0"/>
            <w:tcBorders/>
            <w:shd w:color="auto" w:fill="FBE4D5" w:themeFill="accent2" w:themeFillTint="33" w:val="clear"/>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Broj općih učionica:</w:t>
            </w:r>
          </w:p>
        </w:tc>
        <w:tc>
          <w:tcPr>
            <w:tcW w:w="5099" w:type="dxa"/>
            <w:cnfStyle w:val="000100000000" w:firstRow="0" w:lastRow="0" w:firstColumn="0" w:lastColumn="1" w:oddVBand="0" w:evenVBand="0" w:oddHBand="0" w:evenHBand="0" w:firstRowFirstColumn="0" w:firstRowLastColumn="0" w:lastRowFirstColumn="0" w:lastRowLastColumn="0"/>
            <w:tcBorders/>
            <w:shd w:color="auto" w:fill="FBE4D5" w:themeFill="accent2" w:themeFillTint="33" w:val="clear"/>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17</w:t>
            </w:r>
          </w:p>
        </w:tc>
      </w:tr>
      <w:tr>
        <w:trPr/>
        <w:tc>
          <w:tcPr>
            <w:tcW w:w="4608" w:type="dxa"/>
            <w:cnfStyle w:val="001000000000" w:firstRow="0" w:lastRow="0" w:firstColumn="1" w:lastColumn="0" w:oddVBand="0" w:evenVBand="0" w:oddHBand="0" w:evenHBand="0" w:firstRowFirstColumn="0" w:firstRowLastColumn="0" w:lastRowFirstColumn="0" w:lastRowLastColumn="0"/>
            <w:tcBorders/>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Broj športskih dvorana:</w:t>
            </w:r>
          </w:p>
        </w:tc>
        <w:tc>
          <w:tcPr>
            <w:tcW w:w="5099" w:type="dxa"/>
            <w:cnfStyle w:val="000100000000" w:firstRow="0" w:lastRow="0" w:firstColumn="0" w:lastColumn="1" w:oddVBand="0" w:evenVBand="0" w:oddHBand="0" w:evenHBand="0" w:firstRowFirstColumn="0" w:firstRowLastColumn="0" w:lastRowFirstColumn="0" w:lastRowLastColumn="0"/>
            <w:tcBorders/>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2</w:t>
            </w:r>
          </w:p>
        </w:tc>
      </w:tr>
      <w:tr>
        <w:trPr>
          <w:cnfStyle w:val="000000100000" w:firstRow="0" w:lastRow="0" w:firstColumn="0" w:lastColumn="0" w:oddVBand="0" w:evenVBand="0" w:oddHBand="1" w:evenHBand="0" w:firstRowFirstColumn="0" w:firstRowLastColumn="0" w:lastRowFirstColumn="0" w:lastRowLastColumn="0"/>
        </w:trPr>
        <w:tc>
          <w:tcPr>
            <w:tcW w:w="4608" w:type="dxa"/>
            <w:cnfStyle w:val="001000000000" w:firstRow="0" w:lastRow="0" w:firstColumn="1" w:lastColumn="0" w:oddVBand="0" w:evenVBand="0" w:oddHBand="0" w:evenHBand="0" w:firstRowFirstColumn="0" w:firstRowLastColumn="0" w:lastRowFirstColumn="0" w:lastRowLastColumn="0"/>
            <w:tcBorders/>
            <w:shd w:color="auto" w:fill="FBE4D5" w:themeFill="accent2" w:themeFillTint="33" w:val="clear"/>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Broj športskih igrališta:</w:t>
            </w:r>
          </w:p>
        </w:tc>
        <w:tc>
          <w:tcPr>
            <w:tcW w:w="5099" w:type="dxa"/>
            <w:cnfStyle w:val="000100000000" w:firstRow="0" w:lastRow="0" w:firstColumn="0" w:lastColumn="1" w:oddVBand="0" w:evenVBand="0" w:oddHBand="0" w:evenHBand="0" w:firstRowFirstColumn="0" w:firstRowLastColumn="0" w:lastRowFirstColumn="0" w:lastRowLastColumn="0"/>
            <w:tcBorders/>
            <w:shd w:color="auto" w:fill="FBE4D5" w:themeFill="accent2" w:themeFillTint="33" w:val="clear"/>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3</w:t>
            </w:r>
          </w:p>
        </w:tc>
      </w:tr>
      <w:tr>
        <w:trPr/>
        <w:tc>
          <w:tcPr>
            <w:tcW w:w="4608" w:type="dxa"/>
            <w:cnfStyle w:val="001000000000" w:firstRow="0" w:lastRow="0" w:firstColumn="1" w:lastColumn="0" w:oddVBand="0" w:evenVBand="0" w:oddHBand="0" w:evenHBand="0" w:firstRowFirstColumn="0" w:firstRowLastColumn="0" w:lastRowFirstColumn="0" w:lastRowLastColumn="0"/>
            <w:tcBorders/>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Školska knjižnica:</w:t>
            </w:r>
          </w:p>
        </w:tc>
        <w:tc>
          <w:tcPr>
            <w:tcW w:w="5099" w:type="dxa"/>
            <w:cnfStyle w:val="000100000000" w:firstRow="0" w:lastRow="0" w:firstColumn="0" w:lastColumn="1" w:oddVBand="0" w:evenVBand="0" w:oddHBand="0" w:evenHBand="0" w:firstRowFirstColumn="0" w:firstRowLastColumn="0" w:lastRowFirstColumn="0" w:lastRowLastColumn="0"/>
            <w:tcBorders/>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3</w:t>
            </w:r>
          </w:p>
        </w:tc>
      </w:tr>
      <w:tr>
        <w:trPr>
          <w:cnfStyle w:val="010000000000" w:firstRow="0" w:lastRow="1" w:firstColumn="0" w:lastColumn="0" w:oddVBand="0" w:evenVBand="0" w:oddHBand="0" w:evenHBand="0" w:firstRowFirstColumn="0" w:firstRowLastColumn="0" w:lastRowFirstColumn="0" w:lastRowLastColumn="0"/>
        </w:trPr>
        <w:tc>
          <w:tcPr>
            <w:tcW w:w="4608" w:type="dxa"/>
            <w:cnfStyle w:val="001000000000" w:firstRow="0" w:lastRow="0" w:firstColumn="1" w:lastColumn="0" w:oddVBand="0" w:evenVBand="0" w:oddHBand="0" w:evenHBand="0" w:firstRowFirstColumn="0" w:firstRowLastColumn="0" w:lastRowFirstColumn="0" w:lastRowLastColumn="0"/>
            <w:tcBorders>
              <w:top w:val="double" w:sz="4" w:space="0" w:color="ED7D31"/>
            </w:tcBorders>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Školska kuhinja:</w:t>
            </w:r>
          </w:p>
        </w:tc>
        <w:tc>
          <w:tcPr>
            <w:tcW w:w="5099" w:type="dxa"/>
            <w:cnfStyle w:val="000100000000" w:firstRow="0" w:lastRow="0" w:firstColumn="0" w:lastColumn="1" w:oddVBand="0" w:evenVBand="0" w:oddHBand="0" w:evenHBand="0" w:firstRowFirstColumn="0" w:firstRowLastColumn="0" w:lastRowFirstColumn="0" w:lastRowLastColumn="0"/>
            <w:tcBorders>
              <w:top w:val="double" w:sz="4" w:space="0" w:color="ED7D31"/>
            </w:tcBorders>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3</w:t>
            </w:r>
          </w:p>
        </w:tc>
      </w:tr>
    </w:tbl>
    <w:p>
      <w:pPr>
        <w:pStyle w:val="Stilnaslova1"/>
        <w:jc w:val="both"/>
        <w:rPr>
          <w:sz w:val="24"/>
          <w:u w:val="single"/>
        </w:rPr>
      </w:pPr>
      <w:r>
        <w:br w:type="page"/>
      </w:r>
      <w:bookmarkStart w:id="12" w:name="_Toc400955759"/>
      <w:r>
        <w:rPr>
          <w:color w:val="833C0B" w:themeColor="accent2" w:themeShade="80"/>
          <w:sz w:val="24"/>
          <w:u w:val="single"/>
        </w:rPr>
        <w:t>1. PODACI O UVJETIMA RADA</w:t>
      </w:r>
      <w:bookmarkEnd w:id="12"/>
    </w:p>
    <w:p>
      <w:pPr>
        <w:pStyle w:val="Normal"/>
        <w:rPr/>
      </w:pPr>
      <w:r>
        <w:rPr/>
      </w:r>
    </w:p>
    <w:p>
      <w:pPr>
        <w:pStyle w:val="Stilnaslova2"/>
        <w:rPr>
          <w:color w:val="0070C0"/>
          <w:sz w:val="24"/>
        </w:rPr>
      </w:pPr>
      <w:bookmarkStart w:id="13" w:name="_Toc400955760"/>
      <w:r>
        <w:rPr>
          <w:color w:val="0070C0"/>
          <w:sz w:val="24"/>
        </w:rPr>
        <w:t>1.1. Podaci o upisnom području</w:t>
      </w:r>
      <w:bookmarkEnd w:id="13"/>
    </w:p>
    <w:p>
      <w:pPr>
        <w:pStyle w:val="Normal"/>
        <w:rPr>
          <w:b/>
          <w:b/>
          <w:bCs/>
        </w:rPr>
      </w:pPr>
      <w:r>
        <w:rPr>
          <w:b/>
          <w:bCs/>
        </w:rPr>
      </w:r>
    </w:p>
    <w:p>
      <w:pPr>
        <w:pStyle w:val="Normal"/>
        <w:rPr/>
      </w:pPr>
      <w:r>
        <w:rPr/>
        <w:t xml:space="preserve">          </w:t>
      </w:r>
      <w:r>
        <w:rPr/>
        <w:t>Osnovna škola Ivana Gorana Kovačića, Vrbovsko nalazi se u zelenom srcu Hrvatske -Gorskom kotaru.</w:t>
      </w:r>
    </w:p>
    <w:p>
      <w:pPr>
        <w:pStyle w:val="Normal"/>
        <w:rPr/>
      </w:pPr>
      <w:r>
        <w:rPr/>
        <w:t xml:space="preserve">          </w:t>
      </w:r>
      <w:r>
        <w:rPr/>
        <w:t>Osnovne djelatnosti zaposlenih na području grada Vrbovskog su drvna industrija, šumarstvo, trgovina, turizam i željeznički promet.</w:t>
      </w:r>
    </w:p>
    <w:p>
      <w:pPr>
        <w:pStyle w:val="Normal"/>
        <w:rPr/>
      </w:pPr>
      <w:r>
        <w:rPr/>
        <w:t xml:space="preserve">          </w:t>
      </w:r>
      <w:r>
        <w:rPr/>
        <w:t>Povezanost naselja je otežana i odvija se uglavnom lokalnim autobusnim prijevozom. Iako područjem grada Vrbovskoga prolaze glavni prometni pravci Zagreb - Rijeka, cestovni i željeznički,  naš je grad lokalno izoliran te je prijevoz stanovništva u veća središta ograničen.</w:t>
      </w:r>
    </w:p>
    <w:p>
      <w:pPr>
        <w:pStyle w:val="Normal"/>
        <w:rPr/>
      </w:pPr>
      <w:r>
        <w:rPr/>
        <w:t xml:space="preserve">          </w:t>
      </w:r>
      <w:r>
        <w:rPr/>
        <w:t xml:space="preserve">Raspršenost naselja na području grada uvjetuje i raspršenost područnih škola. Njihova je udaljenost od matične škole  od 5 do 15 km. </w:t>
      </w:r>
    </w:p>
    <w:p>
      <w:pPr>
        <w:pStyle w:val="Normal"/>
        <w:rPr/>
      </w:pPr>
      <w:r>
        <w:rPr/>
        <w:tab/>
        <w:t>Od 149 učenika 50 je putnika od kojih 39 prevozi ugovoreni koncesionar „Autotrans“, Rijeka, 13 učenika prevozi škola svojim kombi vozilom, a 1 roditelji.</w:t>
      </w:r>
    </w:p>
    <w:p>
      <w:pPr>
        <w:pStyle w:val="Normal"/>
        <w:ind w:firstLine="708"/>
        <w:rPr/>
      </w:pPr>
      <w:r>
        <w:rPr/>
        <w:t>Unatoč organizacijskoj složenosti nastava je stručno zastupljena zahvaljujući putovanju učitelja. Od ukupno 44 učitelja i stručnih suradnika njih 34 putuje na svoje radno mjesto - dnevno ili tjedno.</w:t>
      </w:r>
      <w:bookmarkStart w:id="14" w:name="_Hlk147140977"/>
      <w:bookmarkEnd w:id="14"/>
    </w:p>
    <w:p>
      <w:pPr>
        <w:pStyle w:val="Normal"/>
        <w:rPr/>
      </w:pPr>
      <w:r>
        <w:rPr/>
      </w:r>
    </w:p>
    <w:p>
      <w:pPr>
        <w:pStyle w:val="Normal"/>
        <w:rPr/>
      </w:pPr>
      <w:r>
        <w:rPr/>
        <w:t xml:space="preserve">         </w:t>
      </w:r>
    </w:p>
    <w:p>
      <w:pPr>
        <w:pStyle w:val="Stilnaslova2"/>
        <w:rPr>
          <w:color w:val="0070C0"/>
          <w:sz w:val="24"/>
        </w:rPr>
      </w:pPr>
      <w:bookmarkStart w:id="15" w:name="_Toc400955761"/>
      <w:r>
        <w:rPr>
          <w:color w:val="0070C0"/>
          <w:sz w:val="24"/>
        </w:rPr>
        <w:t>1.2. Unutrašnji školski prostor</w:t>
      </w:r>
      <w:bookmarkEnd w:id="15"/>
    </w:p>
    <w:p>
      <w:pPr>
        <w:pStyle w:val="Normal"/>
        <w:rPr>
          <w:u w:val="single"/>
        </w:rPr>
      </w:pPr>
      <w:r>
        <w:rPr>
          <w:u w:val="single"/>
        </w:rPr>
      </w:r>
    </w:p>
    <w:p>
      <w:pPr>
        <w:pStyle w:val="Normal"/>
        <w:rPr/>
      </w:pPr>
      <w:r>
        <w:rPr/>
        <w:t xml:space="preserve">            </w:t>
      </w:r>
      <w:r>
        <w:rPr/>
        <w:t>Osnovna škola Ivana Gorana Kovačića Vrbovsko ima pet školskih objekata koje su u relativno dobrom stanju s obzirom na starost istih. Zgrada matične škole energetski je obnovljena 2019. godine. Na zgradi PŠ Nikole Tesle Moravice u potpunosti je izmijenjena vanjska stolarija.</w:t>
      </w:r>
    </w:p>
    <w:p>
      <w:pPr>
        <w:pStyle w:val="Normal"/>
        <w:rPr/>
      </w:pPr>
      <w:r>
        <w:rPr/>
      </w:r>
    </w:p>
    <w:p>
      <w:pPr>
        <w:pStyle w:val="Normal"/>
        <w:ind w:firstLine="708"/>
        <w:rPr/>
      </w:pPr>
      <w:r>
        <w:rPr/>
        <w:t xml:space="preserve">Ukupno imamo 29 učionica,  koje redovito održavamo  i funkcionalne su za izvođenje nastave. U sve tri osmorazredne škole nastava se može odvijati  u specijaliziranim učionicama  (kabinetska nastava). </w:t>
      </w:r>
      <w:bookmarkStart w:id="16" w:name="_Hlk147141036"/>
      <w:bookmarkEnd w:id="16"/>
    </w:p>
    <w:p>
      <w:pPr>
        <w:pStyle w:val="Normal"/>
        <w:rPr/>
      </w:pPr>
      <w:r>
        <w:rPr/>
      </w:r>
    </w:p>
    <w:p>
      <w:pPr>
        <w:pStyle w:val="Normal"/>
        <w:rPr/>
      </w:pPr>
      <w:r>
        <w:rPr/>
        <w:t>Osnovna škola Ivana Gorana Kovačića Vrbovsko ima pet školskih objekata koje su u relativno dobrom stanju s obzirom na starost istih. Zgrada matične škole energetski je obnovljena 2019. godine. Na zgradi PŠ Nikole Tesle Moravice u potpunosti je izmijenjena vanjska stolarija.</w:t>
      </w:r>
    </w:p>
    <w:p>
      <w:pPr>
        <w:pStyle w:val="Normal"/>
        <w:ind w:firstLine="720"/>
        <w:rPr/>
      </w:pPr>
      <w:r>
        <w:rPr/>
        <w:t xml:space="preserve">Ukupno imamo 29 učionica,  koje redovito održavamo  i funkcionalne su za izvođenje nastave. U sve tri osmorazredne škole nastava se može odvijati  u specijaliziranim učionicama  (kabinetska nastava). </w:t>
      </w:r>
    </w:p>
    <w:p>
      <w:pPr>
        <w:pStyle w:val="Normal"/>
        <w:spacing w:lineRule="auto" w:line="276"/>
        <w:rPr/>
      </w:pPr>
      <w:r>
        <w:rPr>
          <w:color w:val="FF0000"/>
        </w:rPr>
        <w:t xml:space="preserve"> </w:t>
      </w:r>
      <w:r>
        <w:rPr/>
        <w:tab/>
        <w:t>U osmorazrednim školama prostorije zagrijavamo sistemom centralnog grijanja na drvnu biomasu i loživo ulje, dok u PŠ Jablan to činimo s peći na drva.</w:t>
      </w:r>
    </w:p>
    <w:p>
      <w:pPr>
        <w:pStyle w:val="Normal"/>
        <w:spacing w:lineRule="auto" w:line="276"/>
        <w:rPr/>
      </w:pPr>
      <w:r>
        <w:rPr>
          <w:color w:val="FF0000"/>
        </w:rPr>
        <w:t xml:space="preserve">      </w:t>
      </w:r>
      <w:r>
        <w:rPr>
          <w:color w:val="FF0000"/>
        </w:rPr>
        <w:tab/>
      </w:r>
      <w:r>
        <w:rPr/>
        <w:t>Matična škola u Vrbovskom ima dvoranu za izvođenje nastave tjelesne i zdravstvene kulture, dok u dvije područne osmorazredne škole Severin na Kupi i Moravice za tu namjenu koristimo adaptirane prostore domova kulture. Za potrebe razredne nastave u PŠ Moravice jedna je učionica prenamijenjena za nastavu TZK. Ove školske godina započela je izgradnja sportske dvorane u Moravicama, koju će koristiti PŠ Nikole Tesle i ŽTŠ. Nastava tjelesne i zdravstvene kulture odvija se i na vanjskim prostorima (sportskim igralištima) koje se nalaze u blizini škola, osim PŠ Nikole Tesle Moravice čije je igralište udaljeno oko 1 km. U matičnoj školi je u potpunosti obnovljeno vanjsko rukometno igralište sa zaštitnom podlogom i ogradom. PŠ Jablan opremljena je poligonima za tjelesnu aktivnost.</w:t>
      </w:r>
    </w:p>
    <w:p>
      <w:pPr>
        <w:pStyle w:val="Normal"/>
        <w:spacing w:lineRule="auto" w:line="276"/>
        <w:rPr/>
      </w:pPr>
      <w:r>
        <w:rPr>
          <w:color w:val="FF0000"/>
        </w:rPr>
        <w:t xml:space="preserve">      </w:t>
      </w:r>
      <w:r>
        <w:rPr/>
        <w:t>U osmorazrednim školama je organizirana prehrana učenika sa školskim kuhinjama i blagovaonicama, dok se u PŠ Jablan hrana prevozi iz kuhinje matične škole. Prehrana je osigurana za sve učenike.</w:t>
      </w:r>
    </w:p>
    <w:p>
      <w:pPr>
        <w:pStyle w:val="Normal"/>
        <w:rPr/>
      </w:pPr>
      <w:r>
        <w:rPr/>
      </w:r>
    </w:p>
    <w:p>
      <w:pPr>
        <w:pStyle w:val="Normal"/>
        <w:rPr/>
      </w:pPr>
      <w:r>
        <w:rPr/>
      </w:r>
    </w:p>
    <w:p>
      <w:pPr>
        <w:pStyle w:val="Normal"/>
        <w:rPr/>
      </w:pPr>
      <w:r>
        <w:rPr/>
      </w:r>
    </w:p>
    <w:p>
      <w:pPr>
        <w:pStyle w:val="Normal"/>
        <w:rPr/>
      </w:pPr>
      <w:r>
        <w:rPr/>
      </w:r>
    </w:p>
    <w:tbl>
      <w:tblPr>
        <w:tblStyle w:val="Tablicareetke2-isticanje41"/>
        <w:tblW w:w="8863"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3827"/>
        <w:gridCol w:w="904"/>
        <w:gridCol w:w="1076"/>
        <w:gridCol w:w="1286"/>
        <w:gridCol w:w="1770"/>
      </w:tblGrid>
      <w:tr>
        <w:trPr>
          <w:trHeight w:val="414" w:hRule="atLeast"/>
          <w:cnfStyle w:val="000000100000" w:firstRow="0" w:lastRow="0" w:firstColumn="0" w:lastColumn="0" w:oddVBand="0" w:evenVBand="0" w:oddHBand="1" w:evenHBand="0" w:firstRowFirstColumn="0" w:firstRowLastColumn="0" w:lastRowFirstColumn="0" w:lastRowLastColumn="0"/>
        </w:trPr>
        <w:tc>
          <w:tcPr>
            <w:tcW w:w="3827" w:type="dxa"/>
            <w:vMerge w:val="restart"/>
            <w:cnfStyle w:val="000010000000" w:firstRow="0" w:lastRow="0" w:firstColumn="0" w:lastColumn="0" w:oddVBand="1" w:evenVBand="0" w:oddHBand="0" w:evenHBand="0" w:firstRowFirstColumn="0" w:firstRowLastColumn="0" w:lastRowFirstColumn="0" w:lastRowLastColumn="0"/>
            <w:tcBorders>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b/>
                <w:kern w:val="0"/>
                <w:lang w:val="hr-HR" w:eastAsia="hr-HR" w:bidi="ar-SA"/>
              </w:rPr>
              <w:t>NAZIV PROSTORA            (klasična učionica, kabinet, knjižnica, dvorana)</w:t>
            </w:r>
          </w:p>
        </w:tc>
        <w:tc>
          <w:tcPr>
            <w:tcW w:w="1980" w:type="dxa"/>
            <w:gridSpan w:val="2"/>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b/>
                <w:kern w:val="0"/>
                <w:lang w:val="hr-HR" w:eastAsia="hr-HR" w:bidi="ar-SA"/>
              </w:rPr>
              <w:t>Učionice/kabineti</w:t>
            </w:r>
          </w:p>
        </w:tc>
        <w:tc>
          <w:tcPr>
            <w:tcW w:w="3056" w:type="dxa"/>
            <w:gridSpan w:val="2"/>
            <w:cnfStyle w:val="000010000000" w:firstRow="0" w:lastRow="0" w:firstColumn="0" w:lastColumn="0" w:oddVBand="1" w:evenVBand="0" w:oddHBand="0" w:evenHBand="0" w:firstRowFirstColumn="0" w:firstRowLastColumn="0" w:lastRowFirstColumn="0" w:lastRowLastColumn="0"/>
            <w:tcBorders>
              <w:lef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b/>
                <w:kern w:val="0"/>
                <w:lang w:val="hr-HR" w:eastAsia="hr-HR" w:bidi="ar-SA"/>
              </w:rPr>
              <w:t>Ostalo</w:t>
            </w:r>
          </w:p>
        </w:tc>
      </w:tr>
      <w:tr>
        <w:trPr>
          <w:trHeight w:val="424" w:hRule="atLeast"/>
        </w:trPr>
        <w:tc>
          <w:tcPr>
            <w:tcW w:w="3827" w:type="dxa"/>
            <w:vMerge w:val="continue"/>
            <w:cnfStyle w:val="000010000000" w:firstRow="0" w:lastRow="0" w:firstColumn="0" w:lastColumn="0" w:oddVBand="1" w:evenVBand="0" w:oddHBand="0" w:evenHBand="0" w:firstRowFirstColumn="0" w:firstRowLastColumn="0" w:lastRowFirstColumn="0" w:lastRowLastColumn="0"/>
            <w:tcBorders>
              <w:right w:val="single" w:sz="2" w:space="0" w:color="FFD966"/>
            </w:tcBorders>
            <w:shd w:color="auto" w:fill="FFF2CC" w:themeFill="accent4" w:themeFillTint="33" w:val="clear"/>
          </w:tcPr>
          <w:p>
            <w:pPr>
              <w:pStyle w:val="Normal"/>
              <w:widowControl w:val="false"/>
              <w:suppressAutoHyphens w:val="true"/>
              <w:spacing w:before="0" w:after="0"/>
              <w:rPr>
                <w:b/>
                <w:b/>
              </w:rPr>
            </w:pPr>
            <w:r>
              <w:rPr>
                <w:rFonts w:eastAsia="Times New Roman" w:cs="Times New Roman"/>
                <w:b/>
                <w:kern w:val="0"/>
                <w:lang w:val="hr-HR" w:eastAsia="hr-HR" w:bidi="ar-SA"/>
              </w:rPr>
            </w:r>
          </w:p>
        </w:tc>
        <w:tc>
          <w:tcPr>
            <w:tcW w:w="904"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b/>
                <w:kern w:val="0"/>
                <w:lang w:val="hr-HR" w:eastAsia="hr-HR" w:bidi="ar-SA"/>
              </w:rPr>
              <w:t>Broj</w:t>
            </w:r>
          </w:p>
        </w:tc>
        <w:tc>
          <w:tcPr>
            <w:tcW w:w="1076"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b/>
                <w:kern w:val="0"/>
                <w:lang w:val="hr-HR" w:eastAsia="hr-HR" w:bidi="ar-SA"/>
              </w:rPr>
              <w:t xml:space="preserve">Veličina </w:t>
            </w:r>
          </w:p>
          <w:p>
            <w:pPr>
              <w:pStyle w:val="Normal"/>
              <w:widowControl w:val="false"/>
              <w:suppressAutoHyphens w:val="true"/>
              <w:spacing w:before="0" w:after="0"/>
              <w:jc w:val="center"/>
              <w:rPr>
                <w:b/>
                <w:b/>
              </w:rPr>
            </w:pPr>
            <w:r>
              <w:rPr>
                <w:rFonts w:eastAsia="Times New Roman" w:cs="Times New Roman"/>
                <w:b/>
                <w:kern w:val="0"/>
                <w:lang w:val="hr-HR" w:eastAsia="hr-HR" w:bidi="ar-SA"/>
              </w:rPr>
              <w:t>u m</w:t>
            </w:r>
            <w:r>
              <w:rPr>
                <w:rFonts w:eastAsia="Times New Roman" w:cs="Times New Roman"/>
                <w:b/>
                <w:kern w:val="0"/>
                <w:vertAlign w:val="superscript"/>
                <w:lang w:val="hr-HR" w:eastAsia="hr-HR" w:bidi="ar-SA"/>
              </w:rPr>
              <w:t>2</w:t>
            </w:r>
          </w:p>
        </w:tc>
        <w:tc>
          <w:tcPr>
            <w:tcW w:w="1286" w:type="dxa"/>
            <w:tcBorders>
              <w:left w:val="single" w:sz="2" w:space="0" w:color="FFD966"/>
              <w:right w:val="single" w:sz="2" w:space="0" w:color="FFD966"/>
            </w:tcBorders>
          </w:tcPr>
          <w:p>
            <w:pPr>
              <w:pStyle w:val="Normal"/>
              <w:widowControl w:val="false"/>
              <w:suppressAutoHyphens w:val="true"/>
              <w:spacing w:before="0" w:after="0"/>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b/>
                <w:kern w:val="0"/>
                <w:lang w:val="hr-HR" w:eastAsia="hr-HR" w:bidi="ar-SA"/>
              </w:rPr>
              <w:t>Sportska dvorana u m</w:t>
            </w:r>
            <w:r>
              <w:rPr>
                <w:rFonts w:eastAsia="Times New Roman" w:cs="Times New Roman"/>
                <w:b/>
                <w:kern w:val="0"/>
                <w:vertAlign w:val="superscript"/>
                <w:lang w:val="hr-HR" w:eastAsia="hr-HR" w:bidi="ar-SA"/>
              </w:rPr>
              <w:t>2</w:t>
            </w:r>
          </w:p>
        </w:tc>
        <w:tc>
          <w:tcPr>
            <w:tcW w:w="1770" w:type="dxa"/>
            <w:cnfStyle w:val="000010000000" w:firstRow="0" w:lastRow="0" w:firstColumn="0" w:lastColumn="0" w:oddVBand="1" w:evenVBand="0" w:oddHBand="0" w:evenHBand="0" w:firstRowFirstColumn="0" w:firstRowLastColumn="0" w:lastRowFirstColumn="0" w:lastRowLastColumn="0"/>
            <w:tcBorders>
              <w:lef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b/>
                <w:kern w:val="0"/>
                <w:lang w:val="hr-HR" w:eastAsia="hr-HR" w:bidi="ar-SA"/>
              </w:rPr>
              <w:t>Sportsko igralište u m</w:t>
            </w:r>
            <w:r>
              <w:rPr>
                <w:rFonts w:eastAsia="Times New Roman" w:cs="Times New Roman"/>
                <w:b/>
                <w:kern w:val="0"/>
                <w:vertAlign w:val="superscript"/>
                <w:lang w:val="hr-HR" w:eastAsia="hr-HR" w:bidi="ar-SA"/>
              </w:rPr>
              <w:t>2</w:t>
            </w:r>
          </w:p>
        </w:tc>
      </w:tr>
      <w:tr>
        <w:trPr>
          <w:cnfStyle w:val="000000100000" w:firstRow="0" w:lastRow="0" w:firstColumn="0" w:lastColumn="0" w:oddVBand="0" w:evenVBand="0" w:oddHBand="1" w:evenHBand="0" w:firstRowFirstColumn="0" w:firstRowLastColumn="0" w:lastRowFirstColumn="0" w:lastRowLastColumn="0"/>
        </w:trPr>
        <w:tc>
          <w:tcPr>
            <w:tcW w:w="3827" w:type="dxa"/>
            <w:cnfStyle w:val="000010000000" w:firstRow="0" w:lastRow="0" w:firstColumn="0" w:lastColumn="0" w:oddVBand="1" w:evenVBand="0" w:oddHBand="0" w:evenHBand="0" w:firstRowFirstColumn="0" w:firstRowLastColumn="0" w:lastRowFirstColumn="0" w:lastRowLastColumn="0"/>
            <w:tcBorders>
              <w:right w:val="single" w:sz="2" w:space="0" w:color="FFD966"/>
            </w:tcBorders>
            <w:shd w:color="auto" w:fill="FFF2CC" w:themeFill="accent4" w:themeFillTint="33" w:val="clear"/>
          </w:tcPr>
          <w:p>
            <w:pPr>
              <w:pStyle w:val="Normal"/>
              <w:widowControl w:val="false"/>
              <w:suppressAutoHyphens w:val="true"/>
              <w:spacing w:before="0" w:after="0"/>
              <w:rPr>
                <w:b/>
                <w:b/>
              </w:rPr>
            </w:pPr>
            <w:r>
              <w:rPr>
                <w:rFonts w:eastAsia="Times New Roman" w:cs="Times New Roman"/>
                <w:b/>
                <w:kern w:val="0"/>
                <w:lang w:val="hr-HR" w:eastAsia="hr-HR" w:bidi="ar-SA"/>
              </w:rPr>
              <w:t>OŠ IVANA GORANA KOVAČIĆA VRBOVSKO</w:t>
            </w:r>
          </w:p>
          <w:p>
            <w:pPr>
              <w:pStyle w:val="Normal"/>
              <w:widowControl w:val="false"/>
              <w:suppressAutoHyphens w:val="true"/>
              <w:spacing w:before="0" w:after="0"/>
              <w:rPr>
                <w:b/>
                <w:b/>
              </w:rPr>
            </w:pPr>
            <w:r>
              <w:rPr>
                <w:rFonts w:eastAsia="Times New Roman" w:cs="Times New Roman"/>
                <w:b/>
                <w:kern w:val="0"/>
                <w:lang w:val="hr-HR" w:eastAsia="hr-HR" w:bidi="ar-SA"/>
              </w:rPr>
            </w:r>
          </w:p>
        </w:tc>
        <w:tc>
          <w:tcPr>
            <w:tcW w:w="904"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10</w:t>
            </w:r>
          </w:p>
        </w:tc>
        <w:tc>
          <w:tcPr>
            <w:tcW w:w="1076"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503</w:t>
            </w:r>
          </w:p>
        </w:tc>
        <w:tc>
          <w:tcPr>
            <w:tcW w:w="1286"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1.238</w:t>
            </w:r>
          </w:p>
        </w:tc>
        <w:tc>
          <w:tcPr>
            <w:tcW w:w="1770" w:type="dxa"/>
            <w:cnfStyle w:val="000010000000" w:firstRow="0" w:lastRow="0" w:firstColumn="0" w:lastColumn="0" w:oddVBand="1" w:evenVBand="0" w:oddHBand="0" w:evenHBand="0" w:firstRowFirstColumn="0" w:firstRowLastColumn="0" w:lastRowFirstColumn="0" w:lastRowLastColumn="0"/>
            <w:tcBorders>
              <w:left w:val="single" w:sz="2" w:space="0" w:color="FFD966"/>
            </w:tcBorders>
            <w:shd w:color="auto" w:fill="FFF2CC" w:themeFill="accent4" w:themeFillTint="33" w:val="clear"/>
          </w:tcPr>
          <w:p>
            <w:pPr>
              <w:pStyle w:val="Normal"/>
              <w:widowControl w:val="false"/>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Normal"/>
              <w:widowControl w:val="false"/>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924</w:t>
            </w:r>
          </w:p>
        </w:tc>
      </w:tr>
      <w:tr>
        <w:trPr/>
        <w:tc>
          <w:tcPr>
            <w:tcW w:w="3827" w:type="dxa"/>
            <w:cnfStyle w:val="000010000000" w:firstRow="0" w:lastRow="0" w:firstColumn="0" w:lastColumn="0" w:oddVBand="1" w:evenVBand="0" w:oddHBand="0" w:evenHBand="0" w:firstRowFirstColumn="0" w:firstRowLastColumn="0" w:lastRowFirstColumn="0" w:lastRowLastColumn="0"/>
            <w:tcBorders>
              <w:right w:val="single" w:sz="2" w:space="0" w:color="FFD966"/>
            </w:tcBorders>
            <w:shd w:color="auto" w:fill="FFF2CC" w:themeFill="accent4" w:themeFillTint="33" w:val="clear"/>
          </w:tcPr>
          <w:p>
            <w:pPr>
              <w:pStyle w:val="Normal"/>
              <w:widowControl w:val="false"/>
              <w:suppressAutoHyphens w:val="true"/>
              <w:spacing w:before="0" w:after="0"/>
              <w:rPr>
                <w:b/>
                <w:b/>
              </w:rPr>
            </w:pPr>
            <w:r>
              <w:rPr>
                <w:rFonts w:eastAsia="Times New Roman" w:cs="Times New Roman"/>
                <w:b/>
                <w:kern w:val="0"/>
                <w:lang w:val="hr-HR" w:eastAsia="hr-HR" w:bidi="ar-SA"/>
              </w:rPr>
              <w:t>PŠ IVANA GORANA KOVAČIĆA SEVERIN NA KUPI</w:t>
            </w:r>
          </w:p>
          <w:p>
            <w:pPr>
              <w:pStyle w:val="Normal"/>
              <w:widowControl w:val="false"/>
              <w:suppressAutoHyphens w:val="true"/>
              <w:spacing w:before="0" w:after="0"/>
              <w:rPr>
                <w:b/>
                <w:b/>
              </w:rPr>
            </w:pPr>
            <w:r>
              <w:rPr>
                <w:rFonts w:eastAsia="Times New Roman" w:cs="Times New Roman"/>
                <w:b/>
                <w:kern w:val="0"/>
                <w:lang w:val="hr-HR" w:eastAsia="hr-HR" w:bidi="ar-SA"/>
              </w:rPr>
            </w:r>
          </w:p>
        </w:tc>
        <w:tc>
          <w:tcPr>
            <w:tcW w:w="904"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8</w:t>
            </w:r>
          </w:p>
        </w:tc>
        <w:tc>
          <w:tcPr>
            <w:tcW w:w="1076"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432</w:t>
            </w:r>
          </w:p>
        </w:tc>
        <w:tc>
          <w:tcPr>
            <w:tcW w:w="1286"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179</w:t>
            </w:r>
          </w:p>
        </w:tc>
        <w:tc>
          <w:tcPr>
            <w:tcW w:w="1770" w:type="dxa"/>
            <w:cnfStyle w:val="000010000000" w:firstRow="0" w:lastRow="0" w:firstColumn="0" w:lastColumn="0" w:oddVBand="1" w:evenVBand="0" w:oddHBand="0" w:evenHBand="0" w:firstRowFirstColumn="0" w:firstRowLastColumn="0" w:lastRowFirstColumn="0" w:lastRowLastColumn="0"/>
            <w:tcBorders>
              <w:left w:val="single" w:sz="2" w:space="0" w:color="FFD966"/>
            </w:tcBorders>
            <w:shd w:color="auto" w:fill="FFF2CC" w:themeFill="accent4" w:themeFillTint="33" w:val="clear"/>
          </w:tcPr>
          <w:p>
            <w:pPr>
              <w:pStyle w:val="Normal"/>
              <w:widowControl w:val="false"/>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Normal"/>
              <w:widowControl w:val="false"/>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800</w:t>
            </w:r>
          </w:p>
          <w:p>
            <w:pPr>
              <w:pStyle w:val="Normal"/>
              <w:widowControl w:val="false"/>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r>
      <w:tr>
        <w:trPr>
          <w:cnfStyle w:val="000000100000" w:firstRow="0" w:lastRow="0" w:firstColumn="0" w:lastColumn="0" w:oddVBand="0" w:evenVBand="0" w:oddHBand="1" w:evenHBand="0" w:firstRowFirstColumn="0" w:firstRowLastColumn="0" w:lastRowFirstColumn="0" w:lastRowLastColumn="0"/>
        </w:trPr>
        <w:tc>
          <w:tcPr>
            <w:tcW w:w="3827" w:type="dxa"/>
            <w:cnfStyle w:val="000010000000" w:firstRow="0" w:lastRow="0" w:firstColumn="0" w:lastColumn="0" w:oddVBand="1" w:evenVBand="0" w:oddHBand="0" w:evenHBand="0" w:firstRowFirstColumn="0" w:firstRowLastColumn="0" w:lastRowFirstColumn="0" w:lastRowLastColumn="0"/>
            <w:tcBorders>
              <w:right w:val="single" w:sz="2" w:space="0" w:color="FFD966"/>
            </w:tcBorders>
            <w:shd w:color="auto" w:fill="FFF2CC" w:themeFill="accent4" w:themeFillTint="33" w:val="clear"/>
          </w:tcPr>
          <w:p>
            <w:pPr>
              <w:pStyle w:val="Normal"/>
              <w:widowControl w:val="false"/>
              <w:suppressAutoHyphens w:val="true"/>
              <w:spacing w:before="0" w:after="0"/>
              <w:rPr>
                <w:b/>
                <w:b/>
              </w:rPr>
            </w:pPr>
            <w:r>
              <w:rPr>
                <w:rFonts w:eastAsia="Times New Roman" w:cs="Times New Roman"/>
                <w:b/>
                <w:kern w:val="0"/>
                <w:lang w:val="hr-HR" w:eastAsia="hr-HR" w:bidi="ar-SA"/>
              </w:rPr>
              <w:t>PŠ NIKOLE TESLE MORAVICE</w:t>
            </w:r>
          </w:p>
          <w:p>
            <w:pPr>
              <w:pStyle w:val="Normal"/>
              <w:widowControl w:val="false"/>
              <w:suppressAutoHyphens w:val="true"/>
              <w:spacing w:before="0" w:after="0"/>
              <w:rPr>
                <w:b/>
                <w:b/>
              </w:rPr>
            </w:pPr>
            <w:r>
              <w:rPr>
                <w:rFonts w:eastAsia="Times New Roman" w:cs="Times New Roman"/>
                <w:b/>
                <w:kern w:val="0"/>
                <w:lang w:val="hr-HR" w:eastAsia="hr-HR" w:bidi="ar-SA"/>
              </w:rPr>
            </w:r>
          </w:p>
        </w:tc>
        <w:tc>
          <w:tcPr>
            <w:tcW w:w="904"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10</w:t>
            </w:r>
          </w:p>
        </w:tc>
        <w:tc>
          <w:tcPr>
            <w:tcW w:w="1076"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482</w:t>
            </w:r>
          </w:p>
        </w:tc>
        <w:tc>
          <w:tcPr>
            <w:tcW w:w="1286"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w:t>
            </w:r>
          </w:p>
        </w:tc>
        <w:tc>
          <w:tcPr>
            <w:tcW w:w="1770" w:type="dxa"/>
            <w:cnfStyle w:val="000010000000" w:firstRow="0" w:lastRow="0" w:firstColumn="0" w:lastColumn="0" w:oddVBand="1" w:evenVBand="0" w:oddHBand="0" w:evenHBand="0" w:firstRowFirstColumn="0" w:firstRowLastColumn="0" w:lastRowFirstColumn="0" w:lastRowLastColumn="0"/>
            <w:tcBorders>
              <w:left w:val="single" w:sz="2" w:space="0" w:color="FFD966"/>
            </w:tcBorders>
            <w:shd w:color="auto" w:fill="FFF2CC" w:themeFill="accent4" w:themeFillTint="33" w:val="clear"/>
          </w:tcPr>
          <w:p>
            <w:pPr>
              <w:pStyle w:val="Normal"/>
              <w:widowControl w:val="false"/>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Normal"/>
              <w:widowControl w:val="false"/>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w:t>
            </w:r>
          </w:p>
        </w:tc>
      </w:tr>
      <w:tr>
        <w:trPr/>
        <w:tc>
          <w:tcPr>
            <w:tcW w:w="3827" w:type="dxa"/>
            <w:cnfStyle w:val="000010000000" w:firstRow="0" w:lastRow="0" w:firstColumn="0" w:lastColumn="0" w:oddVBand="1" w:evenVBand="0" w:oddHBand="0" w:evenHBand="0" w:firstRowFirstColumn="0" w:firstRowLastColumn="0" w:lastRowFirstColumn="0" w:lastRowLastColumn="0"/>
            <w:tcBorders>
              <w:right w:val="single" w:sz="2" w:space="0" w:color="FFD966"/>
            </w:tcBorders>
            <w:shd w:color="auto" w:fill="FFF2CC" w:themeFill="accent4" w:themeFillTint="33" w:val="clear"/>
          </w:tcPr>
          <w:p>
            <w:pPr>
              <w:pStyle w:val="Normal"/>
              <w:widowControl w:val="false"/>
              <w:suppressAutoHyphens w:val="true"/>
              <w:spacing w:before="0" w:after="0"/>
              <w:rPr>
                <w:b/>
                <w:b/>
              </w:rPr>
            </w:pPr>
            <w:r>
              <w:rPr>
                <w:rFonts w:eastAsia="Times New Roman" w:cs="Times New Roman"/>
                <w:b/>
                <w:kern w:val="0"/>
                <w:lang w:val="hr-HR" w:eastAsia="hr-HR" w:bidi="ar-SA"/>
              </w:rPr>
              <w:t>PŠ JABLAN</w:t>
            </w:r>
          </w:p>
          <w:p>
            <w:pPr>
              <w:pStyle w:val="Normal"/>
              <w:widowControl w:val="false"/>
              <w:suppressAutoHyphens w:val="true"/>
              <w:spacing w:before="0" w:after="0"/>
              <w:rPr>
                <w:b/>
                <w:b/>
              </w:rPr>
            </w:pPr>
            <w:r>
              <w:rPr>
                <w:rFonts w:eastAsia="Times New Roman" w:cs="Times New Roman"/>
                <w:b/>
                <w:kern w:val="0"/>
                <w:lang w:val="hr-HR" w:eastAsia="hr-HR" w:bidi="ar-SA"/>
              </w:rPr>
            </w:r>
          </w:p>
        </w:tc>
        <w:tc>
          <w:tcPr>
            <w:tcW w:w="904"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1</w:t>
            </w:r>
          </w:p>
        </w:tc>
        <w:tc>
          <w:tcPr>
            <w:tcW w:w="1076"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68</w:t>
            </w:r>
          </w:p>
        </w:tc>
        <w:tc>
          <w:tcPr>
            <w:tcW w:w="1286"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w:t>
            </w:r>
          </w:p>
        </w:tc>
        <w:tc>
          <w:tcPr>
            <w:tcW w:w="1770" w:type="dxa"/>
            <w:cnfStyle w:val="000010000000" w:firstRow="0" w:lastRow="0" w:firstColumn="0" w:lastColumn="0" w:oddVBand="1" w:evenVBand="0" w:oddHBand="0" w:evenHBand="0" w:firstRowFirstColumn="0" w:firstRowLastColumn="0" w:lastRowFirstColumn="0" w:lastRowLastColumn="0"/>
            <w:tcBorders>
              <w:left w:val="single" w:sz="2" w:space="0" w:color="FFD966"/>
            </w:tcBorders>
            <w:shd w:color="auto" w:fill="FFF2CC" w:themeFill="accent4" w:themeFillTint="33" w:val="clear"/>
          </w:tcPr>
          <w:p>
            <w:pPr>
              <w:pStyle w:val="Normal"/>
              <w:widowControl w:val="false"/>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Normal"/>
              <w:widowControl w:val="false"/>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w:t>
            </w:r>
          </w:p>
        </w:tc>
      </w:tr>
      <w:tr>
        <w:trPr>
          <w:trHeight w:val="340" w:hRule="exact"/>
          <w:cnfStyle w:val="000000100000" w:firstRow="0" w:lastRow="0" w:firstColumn="0" w:lastColumn="0" w:oddVBand="0" w:evenVBand="0" w:oddHBand="1" w:evenHBand="0" w:firstRowFirstColumn="0" w:firstRowLastColumn="0" w:lastRowFirstColumn="0" w:lastRowLastColumn="0"/>
        </w:trPr>
        <w:tc>
          <w:tcPr>
            <w:tcW w:w="3827" w:type="dxa"/>
            <w:cnfStyle w:val="000010000000" w:firstRow="0" w:lastRow="0" w:firstColumn="0" w:lastColumn="0" w:oddVBand="1" w:evenVBand="0" w:oddHBand="0" w:evenHBand="0" w:firstRowFirstColumn="0" w:firstRowLastColumn="0" w:lastRowFirstColumn="0" w:lastRowLastColumn="0"/>
            <w:tcBorders>
              <w:right w:val="single" w:sz="2" w:space="0" w:color="FFD966"/>
            </w:tcBorders>
            <w:shd w:color="auto" w:fill="FFF2CC" w:themeFill="accent4" w:themeFillTint="33" w:val="clear"/>
          </w:tcPr>
          <w:p>
            <w:pPr>
              <w:pStyle w:val="Normal"/>
              <w:widowControl w:val="false"/>
              <w:suppressAutoHyphens w:val="true"/>
              <w:spacing w:before="0" w:after="0"/>
              <w:rPr>
                <w:b/>
                <w:b/>
              </w:rPr>
            </w:pPr>
            <w:r>
              <w:rPr>
                <w:rFonts w:eastAsia="Times New Roman" w:cs="Times New Roman"/>
                <w:b/>
                <w:kern w:val="0"/>
                <w:lang w:val="hr-HR" w:eastAsia="hr-HR" w:bidi="ar-SA"/>
              </w:rPr>
              <w:t>U K U P N O:</w:t>
            </w:r>
          </w:p>
          <w:p>
            <w:pPr>
              <w:pStyle w:val="Normal"/>
              <w:widowControl w:val="false"/>
              <w:suppressAutoHyphens w:val="true"/>
              <w:spacing w:before="0" w:after="0"/>
              <w:rPr>
                <w:b/>
                <w:b/>
              </w:rPr>
            </w:pPr>
            <w:r>
              <w:rPr>
                <w:rFonts w:eastAsia="Times New Roman" w:cs="Times New Roman"/>
                <w:b/>
                <w:kern w:val="0"/>
                <w:lang w:val="hr-HR" w:eastAsia="hr-HR" w:bidi="ar-SA"/>
              </w:rPr>
            </w:r>
          </w:p>
          <w:p>
            <w:pPr>
              <w:pStyle w:val="Normal"/>
              <w:widowControl w:val="false"/>
              <w:suppressAutoHyphens w:val="true"/>
              <w:spacing w:before="0" w:after="0"/>
              <w:rPr>
                <w:b/>
                <w:b/>
              </w:rPr>
            </w:pPr>
            <w:r>
              <w:rPr>
                <w:rFonts w:eastAsia="Times New Roman" w:cs="Times New Roman"/>
                <w:b/>
                <w:kern w:val="0"/>
                <w:lang w:val="hr-HR" w:eastAsia="hr-HR" w:bidi="ar-SA"/>
              </w:rPr>
            </w:r>
          </w:p>
          <w:p>
            <w:pPr>
              <w:pStyle w:val="Normal"/>
              <w:widowControl w:val="false"/>
              <w:suppressAutoHyphens w:val="true"/>
              <w:spacing w:before="0" w:after="0"/>
              <w:rPr>
                <w:b/>
                <w:b/>
              </w:rPr>
            </w:pPr>
            <w:r>
              <w:rPr>
                <w:rFonts w:eastAsia="Times New Roman" w:cs="Times New Roman"/>
                <w:b/>
                <w:kern w:val="0"/>
                <w:lang w:val="hr-HR" w:eastAsia="hr-HR" w:bidi="ar-SA"/>
              </w:rPr>
            </w:r>
          </w:p>
        </w:tc>
        <w:tc>
          <w:tcPr>
            <w:tcW w:w="904"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29</w:t>
            </w:r>
          </w:p>
        </w:tc>
        <w:tc>
          <w:tcPr>
            <w:tcW w:w="1076"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1.185</w:t>
            </w:r>
          </w:p>
        </w:tc>
        <w:tc>
          <w:tcPr>
            <w:tcW w:w="1286"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1.417</w:t>
            </w:r>
          </w:p>
        </w:tc>
        <w:tc>
          <w:tcPr>
            <w:tcW w:w="1770" w:type="dxa"/>
            <w:cnfStyle w:val="000010000000" w:firstRow="0" w:lastRow="0" w:firstColumn="0" w:lastColumn="0" w:oddVBand="1" w:evenVBand="0" w:oddHBand="0" w:evenHBand="0" w:firstRowFirstColumn="0" w:firstRowLastColumn="0" w:lastRowFirstColumn="0" w:lastRowLastColumn="0"/>
            <w:tcBorders>
              <w:left w:val="single" w:sz="2" w:space="0" w:color="FFD966"/>
            </w:tcBorders>
            <w:shd w:color="auto" w:fill="FFF2CC" w:themeFill="accent4" w:themeFillTint="33" w:val="clear"/>
          </w:tcPr>
          <w:p>
            <w:pPr>
              <w:pStyle w:val="Normal"/>
              <w:widowControl w:val="false"/>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1.724</w:t>
            </w:r>
          </w:p>
        </w:tc>
      </w:tr>
    </w:tbl>
    <w:p>
      <w:pPr>
        <w:pStyle w:val="Normal"/>
        <w:rPr/>
      </w:pPr>
      <w:r>
        <w:rPr/>
      </w:r>
    </w:p>
    <w:p>
      <w:pPr>
        <w:pStyle w:val="Zaglavlje"/>
        <w:tabs>
          <w:tab w:val="clear" w:pos="4536"/>
          <w:tab w:val="clear" w:pos="9072"/>
        </w:tabs>
        <w:rPr/>
      </w:pPr>
      <w:r>
        <w:rPr/>
      </w:r>
    </w:p>
    <w:p>
      <w:pPr>
        <w:pStyle w:val="Normal"/>
        <w:rPr/>
      </w:pPr>
      <w:r>
        <w:rPr/>
      </w:r>
    </w:p>
    <w:p>
      <w:pPr>
        <w:pStyle w:val="Stilnaslova2"/>
        <w:rPr>
          <w:color w:val="0070C0"/>
          <w:sz w:val="24"/>
        </w:rPr>
      </w:pPr>
      <w:bookmarkStart w:id="17" w:name="_Toc400955762"/>
      <w:r>
        <w:rPr>
          <w:color w:val="0070C0"/>
          <w:sz w:val="24"/>
        </w:rPr>
        <w:t>1.3. Školski okoliš</w:t>
      </w:r>
      <w:bookmarkEnd w:id="17"/>
    </w:p>
    <w:p>
      <w:pPr>
        <w:pStyle w:val="Normal"/>
        <w:rPr>
          <w:b/>
          <w:b/>
        </w:rPr>
      </w:pPr>
      <w:r>
        <w:rPr>
          <w:b/>
        </w:rPr>
      </w:r>
    </w:p>
    <w:p>
      <w:pPr>
        <w:pStyle w:val="Normal"/>
        <w:ind w:firstLine="708"/>
        <w:rPr/>
      </w:pPr>
      <w:r>
        <w:rPr/>
        <w:t>Naše škole nalaze se u vrlo bogatom prirodnom okruženju. Većina njih ima i vanjska igrališta. Uz matičnu školu nalazi se park koji svakodnevno održavamo. U ovom se nalaze dvije nadstrešnice s klupama za nastavu na otvorenom. Okoliš  PŠ Severin na Kupi ima razne  sadržaje: dječje igralište, prostor za poljoprivrednu proizvodnju (njivu, voćnjak…), cvjetnjak, povijesnu poučnu stazu, dio s ljekovitim biljem, ukrasne kućice, klupe, promatračnice za ptice i 3 nadstrešnice s klupama. PŠ Nikola Tesla Moravice  također je smještena u parku koji dijelimo sa srednjom školom i dječjim vrtićem. Zajedno ga održavamo urednim. U parku se nalazi nadstrešnica za učionicu na otvorenom. Sve naše područne škole smještene su u prostranom prirodnom okruženju. S obzirom na veličinu okoliša, neke prostore nam je teško  održavati (Jablan), tako da se ograničavamo samo na ono što škola stvarno i koristi. Uređivanjem vanjskih prostora osim estetskih ostvarujemo i odgojne ciljeve - razvijanje ekološke svijesti o povezanosti ljudi s prirodom te potrebe zaštite, očuvanja i unapređivanja okoliša. Planiramo i nadalje u sklopu eko projekata uređivati vanjske prostore i stavljati ih u funkciju odgoja i obrazovanja.</w:t>
      </w:r>
    </w:p>
    <w:p>
      <w:pPr>
        <w:pStyle w:val="Normal"/>
        <w:ind w:firstLine="708"/>
        <w:rPr/>
      </w:pPr>
      <w:r>
        <w:rPr/>
      </w:r>
    </w:p>
    <w:p>
      <w:pPr>
        <w:pStyle w:val="Normal"/>
        <w:ind w:firstLine="708"/>
        <w:rPr/>
      </w:pPr>
      <w:r>
        <w:rPr/>
      </w:r>
    </w:p>
    <w:p>
      <w:pPr>
        <w:pStyle w:val="Normal"/>
        <w:ind w:firstLine="708"/>
        <w:rPr/>
      </w:pPr>
      <w:r>
        <w:rPr/>
      </w:r>
    </w:p>
    <w:p>
      <w:pPr>
        <w:pStyle w:val="Normal"/>
        <w:ind w:firstLine="708"/>
        <w:rPr/>
      </w:pPr>
      <w:r>
        <w:rPr/>
      </w:r>
    </w:p>
    <w:p>
      <w:pPr>
        <w:pStyle w:val="Normal"/>
        <w:ind w:firstLine="708"/>
        <w:rPr/>
      </w:pPr>
      <w:r>
        <w:rPr/>
      </w:r>
    </w:p>
    <w:p>
      <w:pPr>
        <w:pStyle w:val="Normal"/>
        <w:ind w:firstLine="708"/>
        <w:rPr/>
      </w:pPr>
      <w:r>
        <w:rPr/>
      </w:r>
    </w:p>
    <w:p>
      <w:pPr>
        <w:pStyle w:val="Normal"/>
        <w:ind w:firstLine="708"/>
        <w:rPr/>
      </w:pPr>
      <w:r>
        <w:rPr/>
      </w:r>
    </w:p>
    <w:p>
      <w:pPr>
        <w:pStyle w:val="Normal"/>
        <w:ind w:firstLine="708"/>
        <w:rPr/>
      </w:pPr>
      <w:r>
        <w:rPr/>
      </w:r>
    </w:p>
    <w:p>
      <w:pPr>
        <w:pStyle w:val="Normal"/>
        <w:ind w:firstLine="708"/>
        <w:rPr/>
      </w:pPr>
      <w:r>
        <w:rPr/>
      </w:r>
    </w:p>
    <w:p>
      <w:pPr>
        <w:pStyle w:val="Normal"/>
        <w:ind w:firstLine="708"/>
        <w:rPr/>
      </w:pPr>
      <w:r>
        <w:rPr/>
      </w:r>
    </w:p>
    <w:p>
      <w:pPr>
        <w:pStyle w:val="Normal"/>
        <w:ind w:firstLine="708"/>
        <w:rPr/>
      </w:pPr>
      <w:r>
        <w:rPr/>
      </w:r>
    </w:p>
    <w:p>
      <w:pPr>
        <w:pStyle w:val="Normal"/>
        <w:ind w:firstLine="708"/>
        <w:rPr/>
      </w:pPr>
      <w:r>
        <w:rPr/>
      </w:r>
    </w:p>
    <w:p>
      <w:pPr>
        <w:pStyle w:val="Normal"/>
        <w:ind w:firstLine="708"/>
        <w:rPr/>
      </w:pPr>
      <w:r>
        <w:rPr/>
      </w:r>
    </w:p>
    <w:p>
      <w:pPr>
        <w:pStyle w:val="Normal"/>
        <w:ind w:firstLine="708"/>
        <w:rPr/>
      </w:pPr>
      <w:r>
        <w:rPr/>
      </w:r>
    </w:p>
    <w:p>
      <w:pPr>
        <w:pStyle w:val="Normal"/>
        <w:rPr/>
      </w:pPr>
      <w:r>
        <w:rPr/>
      </w:r>
    </w:p>
    <w:p>
      <w:pPr>
        <w:pStyle w:val="Stilnaslova2"/>
        <w:rPr>
          <w:color w:val="0070C0"/>
          <w:sz w:val="24"/>
        </w:rPr>
      </w:pPr>
      <w:bookmarkStart w:id="18" w:name="_Toc400955763"/>
      <w:r>
        <w:rPr>
          <w:color w:val="0070C0"/>
          <w:sz w:val="24"/>
        </w:rPr>
        <w:t>1.4. Nastavna sredstva i pomagala</w:t>
      </w:r>
      <w:bookmarkEnd w:id="18"/>
    </w:p>
    <w:p>
      <w:pPr>
        <w:pStyle w:val="Normal"/>
        <w:rPr>
          <w:b/>
          <w:b/>
        </w:rPr>
      </w:pPr>
      <w:r>
        <w:rPr>
          <w:b/>
        </w:rPr>
      </w:r>
    </w:p>
    <w:p>
      <w:pPr>
        <w:pStyle w:val="Normal"/>
        <w:ind w:firstLine="708"/>
        <w:rPr/>
      </w:pPr>
      <w:r>
        <w:rPr/>
        <w:t xml:space="preserve">Svi kabineti i učionice za nastavu opremljene su  nastavnim sredstvima i pomagalima te namještajem, koje sukladno mogućnostima nabavljamo i obnavljamo. </w:t>
      </w:r>
    </w:p>
    <w:p>
      <w:pPr>
        <w:pStyle w:val="Normal"/>
        <w:ind w:firstLine="708"/>
        <w:rPr/>
      </w:pPr>
      <w:r>
        <w:rPr/>
        <w:t xml:space="preserve"> </w:t>
      </w:r>
      <w:r>
        <w:rPr/>
        <w:t xml:space="preserve">Kroz CARNET-ov projekt e-Škole znatno je poboljšana situacija  s internetskom mrežom,  informatičkom opremom te nastavnim sredstvima i pomagalima (laptopi, dron, 3D printer, roboti, interaktivni monitori…) Za potrebe kurikularne reforme – </w:t>
      </w:r>
      <w:r>
        <w:rPr>
          <w:i/>
        </w:rPr>
        <w:t xml:space="preserve">Škola za život </w:t>
      </w:r>
      <w:r>
        <w:rPr/>
        <w:t>nabavljen je dio nastavnih sredstava i pomagala te obogaćen knjižni fond. Škola je vlastitim sredstvima nabavila veći broj stolnih i prijenosnih računala te dva fotokopirna uređaja za potrebe nastave informatike, školskih knjižnica i zbornice. Sve škole imaju optički Internet.</w:t>
      </w:r>
    </w:p>
    <w:p>
      <w:pPr>
        <w:pStyle w:val="Normal"/>
        <w:ind w:firstLine="708"/>
        <w:rPr/>
      </w:pPr>
      <w:r>
        <w:rPr/>
      </w:r>
    </w:p>
    <w:p>
      <w:pPr>
        <w:pStyle w:val="Stilnaslova3"/>
        <w:rPr>
          <w:sz w:val="24"/>
        </w:rPr>
      </w:pPr>
      <w:bookmarkStart w:id="19" w:name="_Toc400955764"/>
      <w:r>
        <w:rPr>
          <w:sz w:val="24"/>
        </w:rPr>
        <w:t>1.4.1. Knjižni fond škole</w:t>
      </w:r>
      <w:bookmarkEnd w:id="19"/>
    </w:p>
    <w:p>
      <w:pPr>
        <w:pStyle w:val="Normal"/>
        <w:rPr>
          <w:b/>
          <w:b/>
        </w:rPr>
      </w:pPr>
      <w:r>
        <w:rPr>
          <w:b/>
        </w:rPr>
      </w:r>
    </w:p>
    <w:p>
      <w:pPr>
        <w:pStyle w:val="Normal"/>
        <w:rPr/>
      </w:pPr>
      <w:r>
        <w:rPr/>
        <w:t xml:space="preserve"> </w:t>
      </w:r>
      <w:r>
        <w:rPr/>
        <w:t xml:space="preserve">U tri osmogodišnje škole (Vrbovsko, Severin i Moravice ) postoje školske knjižnice. </w:t>
      </w:r>
    </w:p>
    <w:p>
      <w:pPr>
        <w:pStyle w:val="Normal"/>
        <w:rPr/>
      </w:pPr>
      <w:r>
        <w:rPr/>
      </w:r>
    </w:p>
    <w:tbl>
      <w:tblPr>
        <w:tblStyle w:val="Tablicareetke2-isticanje411"/>
        <w:tblW w:w="10172"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3085"/>
        <w:gridCol w:w="1690"/>
        <w:gridCol w:w="1854"/>
        <w:gridCol w:w="1843"/>
        <w:gridCol w:w="1700"/>
      </w:tblGrid>
      <w:tr>
        <w:trPr>
          <w:cnfStyle w:val="000000100000" w:firstRow="0" w:lastRow="0" w:firstColumn="0" w:lastColumn="0" w:oddVBand="0" w:evenVBand="0" w:oddHBand="1" w:evenHBand="0" w:firstRowFirstColumn="0" w:firstRowLastColumn="0" w:lastRowFirstColumn="0" w:lastRowLastColumn="0"/>
        </w:trPr>
        <w:tc>
          <w:tcPr>
            <w:tcW w:w="3085" w:type="dxa"/>
            <w:cnfStyle w:val="000010000000" w:firstRow="0" w:lastRow="0" w:firstColumn="0" w:lastColumn="0" w:oddVBand="1" w:evenVBand="0" w:oddHBand="0" w:evenHBand="0" w:firstRowFirstColumn="0" w:firstRowLastColumn="0" w:lastRowFirstColumn="0" w:lastRowLastColumn="0"/>
            <w:tcBorders>
              <w:right w:val="single" w:sz="2" w:space="0" w:color="FFD966"/>
            </w:tcBorders>
            <w:shd w:color="auto" w:fill="FFF2CC" w:themeFill="accent4" w:themeFillTint="33" w:val="clear"/>
          </w:tcPr>
          <w:p>
            <w:pPr>
              <w:pStyle w:val="Normal"/>
              <w:widowControl w:val="false"/>
              <w:suppressAutoHyphens w:val="true"/>
              <w:spacing w:before="0" w:after="0"/>
              <w:rPr>
                <w:b/>
                <w:b/>
              </w:rPr>
            </w:pPr>
            <w:r>
              <w:rPr>
                <w:rFonts w:eastAsia="Times New Roman" w:cs="Times New Roman"/>
                <w:b/>
                <w:kern w:val="0"/>
                <w:lang w:val="hr-HR" w:eastAsia="hr-HR" w:bidi="ar-SA"/>
              </w:rPr>
              <w:t>KNJIŽNI FOND</w:t>
            </w:r>
          </w:p>
        </w:tc>
        <w:tc>
          <w:tcPr>
            <w:tcW w:w="1690"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b/>
                <w:kern w:val="0"/>
                <w:lang w:val="hr-HR" w:eastAsia="hr-HR" w:bidi="ar-SA"/>
              </w:rPr>
              <w:t>Vrbovsko</w:t>
            </w:r>
          </w:p>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b/>
                <w:kern w:val="0"/>
                <w:lang w:val="hr-HR" w:eastAsia="hr-HR" w:bidi="ar-SA"/>
              </w:rPr>
              <w:t>stanje</w:t>
            </w:r>
          </w:p>
        </w:tc>
        <w:tc>
          <w:tcPr>
            <w:tcW w:w="1854"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b/>
                <w:kern w:val="0"/>
                <w:lang w:val="hr-HR" w:eastAsia="hr-HR" w:bidi="ar-SA"/>
              </w:rPr>
              <w:t>Severin na Kupi</w:t>
            </w:r>
          </w:p>
          <w:p>
            <w:pPr>
              <w:pStyle w:val="Normal"/>
              <w:widowControl w:val="false"/>
              <w:suppressAutoHyphens w:val="true"/>
              <w:spacing w:before="0" w:after="0"/>
              <w:jc w:val="center"/>
              <w:rPr>
                <w:b/>
                <w:b/>
              </w:rPr>
            </w:pPr>
            <w:r>
              <w:rPr>
                <w:rFonts w:eastAsia="Times New Roman" w:cs="Times New Roman"/>
                <w:b/>
                <w:kern w:val="0"/>
                <w:lang w:val="hr-HR" w:eastAsia="hr-HR" w:bidi="ar-SA"/>
              </w:rPr>
              <w:t>stanje</w:t>
            </w:r>
          </w:p>
        </w:tc>
        <w:tc>
          <w:tcPr>
            <w:tcW w:w="1843"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b/>
                <w:kern w:val="0"/>
                <w:lang w:val="hr-HR" w:eastAsia="hr-HR" w:bidi="ar-SA"/>
              </w:rPr>
              <w:t>Moravice</w:t>
            </w:r>
          </w:p>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b/>
                <w:kern w:val="0"/>
                <w:lang w:val="hr-HR" w:eastAsia="hr-HR" w:bidi="ar-SA"/>
              </w:rPr>
              <w:t>stanje</w:t>
            </w:r>
          </w:p>
        </w:tc>
        <w:tc>
          <w:tcPr>
            <w:tcW w:w="1700" w:type="dxa"/>
            <w:cnfStyle w:val="000010000000" w:firstRow="0" w:lastRow="0" w:firstColumn="0" w:lastColumn="0" w:oddVBand="1" w:evenVBand="0" w:oddHBand="0" w:evenHBand="0" w:firstRowFirstColumn="0" w:firstRowLastColumn="0" w:lastRowFirstColumn="0" w:lastRowLastColumn="0"/>
            <w:tcBorders>
              <w:lef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b/>
                <w:kern w:val="0"/>
                <w:lang w:val="hr-HR" w:eastAsia="hr-HR" w:bidi="ar-SA"/>
              </w:rPr>
              <w:t>Ukupno</w:t>
            </w:r>
          </w:p>
        </w:tc>
      </w:tr>
      <w:tr>
        <w:trPr/>
        <w:tc>
          <w:tcPr>
            <w:tcW w:w="3085" w:type="dxa"/>
            <w:cnfStyle w:val="000010000000" w:firstRow="0" w:lastRow="0" w:firstColumn="0" w:lastColumn="0" w:oddVBand="1" w:evenVBand="0" w:oddHBand="0" w:evenHBand="0" w:firstRowFirstColumn="0" w:firstRowLastColumn="0" w:lastRowFirstColumn="0" w:lastRowLastColumn="0"/>
            <w:tcBorders>
              <w:right w:val="single" w:sz="2" w:space="0" w:color="FFD966"/>
            </w:tcBorders>
            <w:shd w:color="auto" w:fill="FFF2CC" w:themeFill="accent4" w:themeFillTint="33" w:val="clear"/>
          </w:tcPr>
          <w:p>
            <w:pPr>
              <w:pStyle w:val="Normal"/>
              <w:widowControl w:val="false"/>
              <w:suppressAutoHyphens w:val="true"/>
              <w:spacing w:before="0" w:after="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Učenički fond</w:t>
            </w:r>
          </w:p>
        </w:tc>
        <w:tc>
          <w:tcPr>
            <w:tcW w:w="1690" w:type="dxa"/>
            <w:tcBorders>
              <w:left w:val="single" w:sz="2" w:space="0" w:color="FFD966"/>
              <w:right w:val="single" w:sz="2" w:space="0" w:color="FFD966"/>
            </w:tcBorders>
          </w:tcPr>
          <w:p>
            <w:pPr>
              <w:pStyle w:val="Normal"/>
              <w:widowControl w:val="false"/>
              <w:suppressAutoHyphens w:val="true"/>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1843</w:t>
            </w:r>
          </w:p>
        </w:tc>
        <w:tc>
          <w:tcPr>
            <w:tcW w:w="1854"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righ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1141</w:t>
            </w:r>
          </w:p>
        </w:tc>
        <w:tc>
          <w:tcPr>
            <w:tcW w:w="1843" w:type="dxa"/>
            <w:tcBorders>
              <w:left w:val="single" w:sz="2" w:space="0" w:color="FFD966"/>
              <w:right w:val="single" w:sz="2" w:space="0" w:color="FFD966"/>
            </w:tcBorders>
          </w:tcPr>
          <w:p>
            <w:pPr>
              <w:pStyle w:val="Normal"/>
              <w:widowControl w:val="false"/>
              <w:suppressAutoHyphens w:val="true"/>
              <w:spacing w:lineRule="atLeast" w:line="276"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1270</w:t>
            </w:r>
          </w:p>
        </w:tc>
        <w:tc>
          <w:tcPr>
            <w:tcW w:w="1700" w:type="dxa"/>
            <w:cnfStyle w:val="000010000000" w:firstRow="0" w:lastRow="0" w:firstColumn="0" w:lastColumn="0" w:oddVBand="1" w:evenVBand="0" w:oddHBand="0" w:evenHBand="0" w:firstRowFirstColumn="0" w:firstRowLastColumn="0" w:lastRowFirstColumn="0" w:lastRowLastColumn="0"/>
            <w:tcBorders>
              <w:left w:val="single" w:sz="2" w:space="0" w:color="FFD966"/>
            </w:tcBorders>
            <w:shd w:color="auto" w:fill="FFF2CC" w:themeFill="accent4" w:themeFillTint="33" w:val="clear"/>
          </w:tcPr>
          <w:p>
            <w:pPr>
              <w:pStyle w:val="Normal"/>
              <w:widowControl w:val="false"/>
              <w:suppressAutoHyphens w:val="true"/>
              <w:spacing w:before="0" w:after="0"/>
              <w:jc w:val="righ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4254</w:t>
            </w:r>
          </w:p>
        </w:tc>
      </w:tr>
      <w:tr>
        <w:trPr>
          <w:cnfStyle w:val="000000100000" w:firstRow="0" w:lastRow="0" w:firstColumn="0" w:lastColumn="0" w:oddVBand="0" w:evenVBand="0" w:oddHBand="1" w:evenHBand="0" w:firstRowFirstColumn="0" w:firstRowLastColumn="0" w:lastRowFirstColumn="0" w:lastRowLastColumn="0"/>
        </w:trPr>
        <w:tc>
          <w:tcPr>
            <w:tcW w:w="3085" w:type="dxa"/>
            <w:cnfStyle w:val="000010000000" w:firstRow="0" w:lastRow="0" w:firstColumn="0" w:lastColumn="0" w:oddVBand="1" w:evenVBand="0" w:oddHBand="0" w:evenHBand="0" w:firstRowFirstColumn="0" w:firstRowLastColumn="0" w:lastRowFirstColumn="0" w:lastRowLastColumn="0"/>
            <w:tcBorders>
              <w:right w:val="single" w:sz="2" w:space="0" w:color="FFD966"/>
            </w:tcBorders>
            <w:shd w:color="auto" w:fill="FFF2CC" w:themeFill="accent4" w:themeFillTint="33" w:val="clear"/>
          </w:tcPr>
          <w:p>
            <w:pPr>
              <w:pStyle w:val="Normal"/>
              <w:widowControl w:val="false"/>
              <w:suppressAutoHyphens w:val="true"/>
              <w:spacing w:before="0" w:after="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Učiteljski fond</w:t>
            </w:r>
          </w:p>
        </w:tc>
        <w:tc>
          <w:tcPr>
            <w:tcW w:w="1690"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892</w:t>
            </w:r>
          </w:p>
        </w:tc>
        <w:tc>
          <w:tcPr>
            <w:tcW w:w="1854"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righ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690</w:t>
            </w:r>
          </w:p>
        </w:tc>
        <w:tc>
          <w:tcPr>
            <w:tcW w:w="1843"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lineRule="atLeast" w:line="276"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565</w:t>
            </w:r>
          </w:p>
        </w:tc>
        <w:tc>
          <w:tcPr>
            <w:tcW w:w="1700" w:type="dxa"/>
            <w:cnfStyle w:val="000010000000" w:firstRow="0" w:lastRow="0" w:firstColumn="0" w:lastColumn="0" w:oddVBand="1" w:evenVBand="0" w:oddHBand="0" w:evenHBand="0" w:firstRowFirstColumn="0" w:firstRowLastColumn="0" w:lastRowFirstColumn="0" w:lastRowLastColumn="0"/>
            <w:tcBorders>
              <w:left w:val="single" w:sz="2" w:space="0" w:color="FFD966"/>
            </w:tcBorders>
            <w:shd w:color="auto" w:fill="FFF2CC" w:themeFill="accent4" w:themeFillTint="33" w:val="clear"/>
          </w:tcPr>
          <w:p>
            <w:pPr>
              <w:pStyle w:val="Normal"/>
              <w:widowControl w:val="false"/>
              <w:suppressAutoHyphens w:val="true"/>
              <w:spacing w:before="0" w:after="0"/>
              <w:jc w:val="righ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2147</w:t>
            </w:r>
          </w:p>
        </w:tc>
      </w:tr>
      <w:tr>
        <w:trPr/>
        <w:tc>
          <w:tcPr>
            <w:tcW w:w="3085" w:type="dxa"/>
            <w:cnfStyle w:val="000010000000" w:firstRow="0" w:lastRow="0" w:firstColumn="0" w:lastColumn="0" w:oddVBand="1" w:evenVBand="0" w:oddHBand="0" w:evenHBand="0" w:firstRowFirstColumn="0" w:firstRowLastColumn="0" w:lastRowFirstColumn="0" w:lastRowLastColumn="0"/>
            <w:tcBorders>
              <w:right w:val="single" w:sz="2" w:space="0" w:color="FFD966"/>
            </w:tcBorders>
            <w:shd w:color="auto" w:fill="FFF2CC" w:themeFill="accent4" w:themeFillTint="33" w:val="clear"/>
          </w:tcPr>
          <w:p>
            <w:pPr>
              <w:pStyle w:val="Normal"/>
              <w:widowControl w:val="false"/>
              <w:suppressAutoHyphens w:val="true"/>
              <w:spacing w:before="0" w:after="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Referentna zbirka</w:t>
            </w:r>
          </w:p>
        </w:tc>
        <w:tc>
          <w:tcPr>
            <w:tcW w:w="1690" w:type="dxa"/>
            <w:tcBorders>
              <w:left w:val="single" w:sz="2" w:space="0" w:color="FFD966"/>
              <w:right w:val="single" w:sz="2" w:space="0" w:color="FFD966"/>
            </w:tcBorders>
          </w:tcPr>
          <w:p>
            <w:pPr>
              <w:pStyle w:val="Normal"/>
              <w:widowControl w:val="false"/>
              <w:suppressAutoHyphens w:val="true"/>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88</w:t>
            </w:r>
          </w:p>
        </w:tc>
        <w:tc>
          <w:tcPr>
            <w:tcW w:w="1854"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righ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33</w:t>
            </w:r>
          </w:p>
        </w:tc>
        <w:tc>
          <w:tcPr>
            <w:tcW w:w="1843" w:type="dxa"/>
            <w:tcBorders>
              <w:left w:val="single" w:sz="2" w:space="0" w:color="FFD966"/>
              <w:right w:val="single" w:sz="2" w:space="0" w:color="FFD966"/>
            </w:tcBorders>
          </w:tcPr>
          <w:p>
            <w:pPr>
              <w:pStyle w:val="Normal"/>
              <w:widowControl w:val="false"/>
              <w:suppressAutoHyphens w:val="true"/>
              <w:spacing w:lineRule="atLeast" w:line="276"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72</w:t>
            </w:r>
          </w:p>
        </w:tc>
        <w:tc>
          <w:tcPr>
            <w:tcW w:w="1700" w:type="dxa"/>
            <w:cnfStyle w:val="000010000000" w:firstRow="0" w:lastRow="0" w:firstColumn="0" w:lastColumn="0" w:oddVBand="1" w:evenVBand="0" w:oddHBand="0" w:evenHBand="0" w:firstRowFirstColumn="0" w:firstRowLastColumn="0" w:lastRowFirstColumn="0" w:lastRowLastColumn="0"/>
            <w:tcBorders>
              <w:left w:val="single" w:sz="2" w:space="0" w:color="FFD966"/>
            </w:tcBorders>
            <w:shd w:color="auto" w:fill="FFF2CC" w:themeFill="accent4" w:themeFillTint="33" w:val="clear"/>
          </w:tcPr>
          <w:p>
            <w:pPr>
              <w:pStyle w:val="Normal"/>
              <w:widowControl w:val="false"/>
              <w:suppressAutoHyphens w:val="true"/>
              <w:spacing w:before="0" w:after="0"/>
              <w:jc w:val="righ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193</w:t>
            </w:r>
          </w:p>
        </w:tc>
      </w:tr>
      <w:tr>
        <w:trPr>
          <w:cnfStyle w:val="000000100000" w:firstRow="0" w:lastRow="0" w:firstColumn="0" w:lastColumn="0" w:oddVBand="0" w:evenVBand="0" w:oddHBand="1" w:evenHBand="0" w:firstRowFirstColumn="0" w:firstRowLastColumn="0" w:lastRowFirstColumn="0" w:lastRowLastColumn="0"/>
        </w:trPr>
        <w:tc>
          <w:tcPr>
            <w:tcW w:w="3085" w:type="dxa"/>
            <w:cnfStyle w:val="000010000000" w:firstRow="0" w:lastRow="0" w:firstColumn="0" w:lastColumn="0" w:oddVBand="1" w:evenVBand="0" w:oddHBand="0" w:evenHBand="0" w:firstRowFirstColumn="0" w:firstRowLastColumn="0" w:lastRowFirstColumn="0" w:lastRowLastColumn="0"/>
            <w:tcBorders>
              <w:right w:val="single" w:sz="2" w:space="0" w:color="FFD966"/>
            </w:tcBorders>
            <w:shd w:color="auto" w:fill="FFF2CC" w:themeFill="accent4" w:themeFillTint="33" w:val="clear"/>
          </w:tcPr>
          <w:p>
            <w:pPr>
              <w:pStyle w:val="Normal"/>
              <w:widowControl w:val="false"/>
              <w:suppressAutoHyphens w:val="true"/>
              <w:spacing w:before="0" w:after="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Zavičajna zbirka</w:t>
            </w:r>
          </w:p>
        </w:tc>
        <w:tc>
          <w:tcPr>
            <w:tcW w:w="1690"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116</w:t>
            </w:r>
          </w:p>
        </w:tc>
        <w:tc>
          <w:tcPr>
            <w:tcW w:w="1854"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righ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129</w:t>
            </w:r>
          </w:p>
        </w:tc>
        <w:tc>
          <w:tcPr>
            <w:tcW w:w="1843"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lineRule="atLeast" w:line="276"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0</w:t>
            </w:r>
          </w:p>
        </w:tc>
        <w:tc>
          <w:tcPr>
            <w:tcW w:w="1700" w:type="dxa"/>
            <w:cnfStyle w:val="000010000000" w:firstRow="0" w:lastRow="0" w:firstColumn="0" w:lastColumn="0" w:oddVBand="1" w:evenVBand="0" w:oddHBand="0" w:evenHBand="0" w:firstRowFirstColumn="0" w:firstRowLastColumn="0" w:lastRowFirstColumn="0" w:lastRowLastColumn="0"/>
            <w:tcBorders>
              <w:left w:val="single" w:sz="2" w:space="0" w:color="FFD966"/>
            </w:tcBorders>
            <w:shd w:color="auto" w:fill="FFF2CC" w:themeFill="accent4" w:themeFillTint="33" w:val="clear"/>
          </w:tcPr>
          <w:p>
            <w:pPr>
              <w:pStyle w:val="Normal"/>
              <w:widowControl w:val="false"/>
              <w:suppressAutoHyphens w:val="true"/>
              <w:spacing w:before="0" w:after="0"/>
              <w:jc w:val="righ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245</w:t>
            </w:r>
          </w:p>
        </w:tc>
      </w:tr>
      <w:tr>
        <w:trPr/>
        <w:tc>
          <w:tcPr>
            <w:tcW w:w="3085" w:type="dxa"/>
            <w:cnfStyle w:val="000010000000" w:firstRow="0" w:lastRow="0" w:firstColumn="0" w:lastColumn="0" w:oddVBand="1" w:evenVBand="0" w:oddHBand="0" w:evenHBand="0" w:firstRowFirstColumn="0" w:firstRowLastColumn="0" w:lastRowFirstColumn="0" w:lastRowLastColumn="0"/>
            <w:tcBorders>
              <w:right w:val="single" w:sz="2" w:space="0" w:color="FFD966"/>
            </w:tcBorders>
            <w:shd w:color="auto" w:fill="FFF2CC" w:themeFill="accent4" w:themeFillTint="33" w:val="clear"/>
          </w:tcPr>
          <w:p>
            <w:pPr>
              <w:pStyle w:val="Normal"/>
              <w:widowControl w:val="false"/>
              <w:suppressAutoHyphens w:val="true"/>
              <w:spacing w:before="0" w:after="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Rara-zbirka stare građe</w:t>
            </w:r>
          </w:p>
        </w:tc>
        <w:tc>
          <w:tcPr>
            <w:tcW w:w="1690" w:type="dxa"/>
            <w:tcBorders>
              <w:left w:val="single" w:sz="2" w:space="0" w:color="FFD966"/>
              <w:right w:val="single" w:sz="2" w:space="0" w:color="FFD966"/>
            </w:tcBorders>
          </w:tcPr>
          <w:p>
            <w:pPr>
              <w:pStyle w:val="Normal"/>
              <w:widowControl w:val="false"/>
              <w:suppressAutoHyphens w:val="true"/>
              <w:spacing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133</w:t>
            </w:r>
          </w:p>
        </w:tc>
        <w:tc>
          <w:tcPr>
            <w:tcW w:w="1854"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righ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0</w:t>
            </w:r>
          </w:p>
        </w:tc>
        <w:tc>
          <w:tcPr>
            <w:tcW w:w="1843" w:type="dxa"/>
            <w:tcBorders>
              <w:left w:val="single" w:sz="2" w:space="0" w:color="FFD966"/>
              <w:right w:val="single" w:sz="2" w:space="0" w:color="FFD966"/>
            </w:tcBorders>
          </w:tcPr>
          <w:p>
            <w:pPr>
              <w:pStyle w:val="Normal"/>
              <w:widowControl w:val="false"/>
              <w:suppressAutoHyphens w:val="true"/>
              <w:spacing w:lineRule="atLeast" w:line="276" w:before="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0</w:t>
            </w:r>
          </w:p>
        </w:tc>
        <w:tc>
          <w:tcPr>
            <w:tcW w:w="1700" w:type="dxa"/>
            <w:cnfStyle w:val="000010000000" w:firstRow="0" w:lastRow="0" w:firstColumn="0" w:lastColumn="0" w:oddVBand="1" w:evenVBand="0" w:oddHBand="0" w:evenHBand="0" w:firstRowFirstColumn="0" w:firstRowLastColumn="0" w:lastRowFirstColumn="0" w:lastRowLastColumn="0"/>
            <w:tcBorders>
              <w:left w:val="single" w:sz="2" w:space="0" w:color="FFD966"/>
            </w:tcBorders>
            <w:shd w:color="auto" w:fill="FFF2CC" w:themeFill="accent4" w:themeFillTint="33" w:val="clear"/>
          </w:tcPr>
          <w:p>
            <w:pPr>
              <w:pStyle w:val="Normal"/>
              <w:widowControl w:val="false"/>
              <w:suppressAutoHyphens w:val="true"/>
              <w:spacing w:before="0" w:after="0"/>
              <w:jc w:val="righ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133</w:t>
            </w:r>
          </w:p>
        </w:tc>
      </w:tr>
      <w:tr>
        <w:trPr>
          <w:cnfStyle w:val="000000100000" w:firstRow="0" w:lastRow="0" w:firstColumn="0" w:lastColumn="0" w:oddVBand="0" w:evenVBand="0" w:oddHBand="1" w:evenHBand="0" w:firstRowFirstColumn="0" w:firstRowLastColumn="0" w:lastRowFirstColumn="0" w:lastRowLastColumn="0"/>
        </w:trPr>
        <w:tc>
          <w:tcPr>
            <w:tcW w:w="3085" w:type="dxa"/>
            <w:cnfStyle w:val="000010000000" w:firstRow="0" w:lastRow="0" w:firstColumn="0" w:lastColumn="0" w:oddVBand="1" w:evenVBand="0" w:oddHBand="0" w:evenHBand="0" w:firstRowFirstColumn="0" w:firstRowLastColumn="0" w:lastRowFirstColumn="0" w:lastRowLastColumn="0"/>
            <w:tcBorders>
              <w:right w:val="single" w:sz="2" w:space="0" w:color="FFD966"/>
            </w:tcBorders>
            <w:shd w:color="auto" w:fill="FFF2CC" w:themeFill="accent4" w:themeFillTint="33" w:val="clear"/>
          </w:tcPr>
          <w:p>
            <w:pPr>
              <w:pStyle w:val="Normal"/>
              <w:widowControl w:val="false"/>
              <w:suppressAutoHyphens w:val="true"/>
              <w:spacing w:before="0" w:after="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AV građa</w:t>
            </w:r>
          </w:p>
        </w:tc>
        <w:tc>
          <w:tcPr>
            <w:tcW w:w="1690"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2</w:t>
            </w:r>
          </w:p>
        </w:tc>
        <w:tc>
          <w:tcPr>
            <w:tcW w:w="1854"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righ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0</w:t>
            </w:r>
          </w:p>
        </w:tc>
        <w:tc>
          <w:tcPr>
            <w:tcW w:w="1843"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lineRule="atLeast" w:line="276" w:before="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0</w:t>
            </w:r>
          </w:p>
        </w:tc>
        <w:tc>
          <w:tcPr>
            <w:tcW w:w="1700" w:type="dxa"/>
            <w:cnfStyle w:val="000010000000" w:firstRow="0" w:lastRow="0" w:firstColumn="0" w:lastColumn="0" w:oddVBand="1" w:evenVBand="0" w:oddHBand="0" w:evenHBand="0" w:firstRowFirstColumn="0" w:firstRowLastColumn="0" w:lastRowFirstColumn="0" w:lastRowLastColumn="0"/>
            <w:tcBorders>
              <w:left w:val="single" w:sz="2" w:space="0" w:color="FFD966"/>
            </w:tcBorders>
            <w:shd w:color="auto" w:fill="FFF2CC" w:themeFill="accent4" w:themeFillTint="33" w:val="clear"/>
          </w:tcPr>
          <w:p>
            <w:pPr>
              <w:pStyle w:val="Normal"/>
              <w:widowControl w:val="false"/>
              <w:suppressAutoHyphens w:val="true"/>
              <w:spacing w:before="0" w:after="0"/>
              <w:jc w:val="righ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2</w:t>
            </w:r>
          </w:p>
        </w:tc>
      </w:tr>
      <w:tr>
        <w:trPr/>
        <w:tc>
          <w:tcPr>
            <w:tcW w:w="3085" w:type="dxa"/>
            <w:cnfStyle w:val="000010000000" w:firstRow="0" w:lastRow="0" w:firstColumn="0" w:lastColumn="0" w:oddVBand="1" w:evenVBand="0" w:oddHBand="0" w:evenHBand="0" w:firstRowFirstColumn="0" w:firstRowLastColumn="0" w:lastRowFirstColumn="0" w:lastRowLastColumn="0"/>
            <w:tcBorders>
              <w:right w:val="single" w:sz="2" w:space="0" w:color="FFD966"/>
            </w:tcBorders>
            <w:shd w:color="auto" w:fill="FFF2CC" w:themeFill="accent4" w:themeFillTint="33" w:val="clear"/>
          </w:tcPr>
          <w:p>
            <w:pPr>
              <w:pStyle w:val="Normal"/>
              <w:widowControl w:val="false"/>
              <w:suppressAutoHyphens w:val="true"/>
              <w:spacing w:before="0" w:after="0"/>
              <w:jc w:val="center"/>
              <w:rPr>
                <w:b/>
                <w:b/>
                <w:bCs/>
              </w:rPr>
            </w:pPr>
            <w:r>
              <w:rPr>
                <w:rFonts w:eastAsia="Times New Roman" w:cs="Times New Roman"/>
                <w:b/>
                <w:bCs/>
                <w:kern w:val="0"/>
                <w:lang w:val="hr-HR" w:eastAsia="hr-HR" w:bidi="ar-SA"/>
              </w:rPr>
            </w:r>
          </w:p>
          <w:p>
            <w:pPr>
              <w:pStyle w:val="Normal"/>
              <w:widowControl w:val="false"/>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b/>
                <w:bCs/>
                <w:kern w:val="0"/>
                <w:lang w:val="hr-HR" w:eastAsia="hr-HR" w:bidi="ar-SA"/>
              </w:rPr>
              <w:t>UKUPNO:                                           </w:t>
            </w:r>
          </w:p>
        </w:tc>
        <w:tc>
          <w:tcPr>
            <w:tcW w:w="1690"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b/>
                <w:kern w:val="0"/>
                <w:lang w:val="hr-HR" w:eastAsia="hr-HR" w:bidi="ar-SA"/>
              </w:rPr>
            </w:r>
          </w:p>
          <w:p>
            <w:pPr>
              <w:pStyle w:val="Normal"/>
              <w:widowControl w:val="false"/>
              <w:suppressAutoHyphens w:val="true"/>
              <w:spacing w:before="0" w:after="0"/>
              <w:jc w:val="right"/>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b/>
                <w:kern w:val="0"/>
                <w:lang w:val="hr-HR" w:eastAsia="hr-HR" w:bidi="ar-SA"/>
              </w:rPr>
              <w:t>3074</w:t>
            </w:r>
          </w:p>
        </w:tc>
        <w:tc>
          <w:tcPr>
            <w:tcW w:w="1854"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b/>
                <w:kern w:val="0"/>
                <w:lang w:val="hr-HR" w:eastAsia="hr-HR" w:bidi="ar-SA"/>
              </w:rPr>
            </w:r>
          </w:p>
          <w:p>
            <w:pPr>
              <w:pStyle w:val="Normal"/>
              <w:widowControl w:val="false"/>
              <w:suppressAutoHyphens w:val="true"/>
              <w:spacing w:before="0" w:after="0"/>
              <w:jc w:val="right"/>
              <w:rPr>
                <w:b/>
                <w:b/>
              </w:rPr>
            </w:pPr>
            <w:r>
              <w:rPr>
                <w:rFonts w:eastAsia="Times New Roman" w:cs="Times New Roman"/>
                <w:b/>
                <w:kern w:val="0"/>
                <w:lang w:val="hr-HR" w:eastAsia="hr-HR" w:bidi="ar-SA"/>
              </w:rPr>
              <w:t>1993</w:t>
            </w:r>
          </w:p>
        </w:tc>
        <w:tc>
          <w:tcPr>
            <w:tcW w:w="1843" w:type="dxa"/>
            <w:tcBorders>
              <w:left w:val="single" w:sz="2" w:space="0" w:color="FFD966"/>
              <w:right w:val="single" w:sz="2" w:space="0" w:color="FFD966"/>
            </w:tcBorders>
          </w:tcPr>
          <w:p>
            <w:pPr>
              <w:pStyle w:val="Normal"/>
              <w:widowControl w:val="false"/>
              <w:suppressAutoHyphens w:val="true"/>
              <w:spacing w:lineRule="atLeast" w:line="276"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b/>
                <w:kern w:val="0"/>
                <w:lang w:val="hr-HR" w:eastAsia="hr-HR" w:bidi="ar-SA"/>
              </w:rPr>
            </w:r>
          </w:p>
          <w:p>
            <w:pPr>
              <w:pStyle w:val="Normal"/>
              <w:widowControl w:val="false"/>
              <w:suppressAutoHyphens w:val="true"/>
              <w:spacing w:lineRule="atLeast" w:line="276" w:before="0" w:after="0"/>
              <w:jc w:val="right"/>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b/>
                <w:kern w:val="0"/>
                <w:lang w:val="hr-HR" w:eastAsia="hr-HR" w:bidi="ar-SA"/>
              </w:rPr>
              <w:t>1907</w:t>
            </w:r>
          </w:p>
        </w:tc>
        <w:tc>
          <w:tcPr>
            <w:tcW w:w="1700" w:type="dxa"/>
            <w:cnfStyle w:val="000010000000" w:firstRow="0" w:lastRow="0" w:firstColumn="0" w:lastColumn="0" w:oddVBand="1" w:evenVBand="0" w:oddHBand="0" w:evenHBand="0" w:firstRowFirstColumn="0" w:firstRowLastColumn="0" w:lastRowFirstColumn="0" w:lastRowLastColumn="0"/>
            <w:tcBorders>
              <w:left w:val="single" w:sz="2" w:space="0" w:color="FFD966"/>
            </w:tcBorders>
            <w:shd w:color="auto" w:fill="FFF2CC" w:themeFill="accent4" w:themeFillTint="33" w:val="clear"/>
          </w:tcPr>
          <w:p>
            <w:pPr>
              <w:pStyle w:val="Normal"/>
              <w:widowControl w:val="false"/>
              <w:suppressAutoHyphens w:val="true"/>
              <w:spacing w:before="0" w:after="0"/>
              <w:jc w:val="center"/>
              <w:rPr>
                <w:b/>
                <w:b/>
                <w:bCs/>
              </w:rPr>
            </w:pPr>
            <w:r>
              <w:rPr>
                <w:rFonts w:eastAsia="Times New Roman" w:cs="Times New Roman"/>
                <w:b/>
                <w:bCs/>
                <w:kern w:val="0"/>
                <w:lang w:val="hr-HR" w:eastAsia="hr-HR" w:bidi="ar-SA"/>
              </w:rPr>
            </w:r>
          </w:p>
          <w:p>
            <w:pPr>
              <w:pStyle w:val="Normal"/>
              <w:widowControl w:val="false"/>
              <w:suppressAutoHyphens w:val="true"/>
              <w:spacing w:before="0" w:after="0"/>
              <w:jc w:val="right"/>
              <w:rPr>
                <w:rFonts w:ascii="Times New Roman" w:hAnsi="Times New Roman" w:eastAsia="Times New Roman" w:cs="Times New Roman"/>
                <w:kern w:val="0"/>
                <w:lang w:val="hr-HR" w:eastAsia="hr-HR" w:bidi="ar-SA"/>
              </w:rPr>
            </w:pPr>
            <w:r>
              <w:rPr>
                <w:rFonts w:eastAsia="Times New Roman" w:cs="Times New Roman"/>
                <w:b/>
                <w:bCs/>
                <w:kern w:val="0"/>
                <w:lang w:val="hr-HR" w:eastAsia="hr-HR" w:bidi="ar-SA"/>
              </w:rPr>
              <w:t xml:space="preserve">              </w:t>
            </w:r>
            <w:r>
              <w:rPr>
                <w:rFonts w:eastAsia="Times New Roman" w:cs="Times New Roman"/>
                <w:b/>
                <w:bCs/>
                <w:kern w:val="0"/>
                <w:lang w:val="hr-HR" w:eastAsia="hr-HR" w:bidi="ar-SA"/>
              </w:rPr>
              <w:t>6974</w:t>
            </w:r>
          </w:p>
        </w:tc>
      </w:tr>
    </w:tbl>
    <w:p>
      <w:pPr>
        <w:pStyle w:val="Zaglavlje"/>
        <w:tabs>
          <w:tab w:val="clear" w:pos="4536"/>
          <w:tab w:val="clear" w:pos="9072"/>
        </w:tabs>
        <w:rPr/>
      </w:pPr>
      <w:r>
        <w:rPr/>
      </w:r>
    </w:p>
    <w:p>
      <w:pPr>
        <w:pStyle w:val="Stilnaslova2"/>
        <w:rPr>
          <w:color w:val="0070C0"/>
          <w:sz w:val="24"/>
        </w:rPr>
      </w:pPr>
      <w:bookmarkStart w:id="20" w:name="_Toc400955765"/>
      <w:r>
        <w:rPr>
          <w:color w:val="0070C0"/>
          <w:sz w:val="24"/>
        </w:rPr>
        <w:t>1.5. Plan obnove i adaptacije</w:t>
      </w:r>
      <w:bookmarkEnd w:id="20"/>
    </w:p>
    <w:p>
      <w:pPr>
        <w:pStyle w:val="Normal"/>
        <w:rPr/>
      </w:pPr>
      <w:r>
        <w:rPr/>
      </w:r>
    </w:p>
    <w:tbl>
      <w:tblPr>
        <w:tblStyle w:val="Tablicareetke2-isticanje41"/>
        <w:tblW w:w="10098"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3366"/>
        <w:gridCol w:w="3366"/>
        <w:gridCol w:w="3366"/>
      </w:tblGrid>
      <w:tr>
        <w:trPr>
          <w:cnfStyle w:val="000000100000" w:firstRow="0" w:lastRow="0" w:firstColumn="0" w:lastColumn="0" w:oddVBand="0" w:evenVBand="0" w:oddHBand="1" w:evenHBand="0" w:firstRowFirstColumn="0" w:firstRowLastColumn="0" w:lastRowFirstColumn="0" w:lastRowLastColumn="0"/>
        </w:trPr>
        <w:tc>
          <w:tcPr>
            <w:tcW w:w="3366" w:type="dxa"/>
            <w:cnfStyle w:val="000010000000" w:firstRow="0" w:lastRow="0" w:firstColumn="0" w:lastColumn="0" w:oddVBand="1" w:evenVBand="0" w:oddHBand="0" w:evenHBand="0" w:firstRowFirstColumn="0" w:firstRowLastColumn="0" w:lastRowFirstColumn="0" w:lastRowLastColumn="0"/>
            <w:tcBorders>
              <w:right w:val="single" w:sz="2" w:space="0" w:color="FFD966"/>
            </w:tcBorders>
            <w:shd w:color="auto" w:fill="FFF2CC" w:themeFill="accent4" w:themeFillTint="33" w:val="clear"/>
          </w:tcPr>
          <w:p>
            <w:pPr>
              <w:pStyle w:val="Normal"/>
              <w:widowControl w:val="false"/>
              <w:suppressAutoHyphens w:val="true"/>
              <w:spacing w:before="0" w:after="0"/>
              <w:rPr>
                <w:b/>
                <w:b/>
              </w:rPr>
            </w:pPr>
            <w:r>
              <w:rPr>
                <w:rFonts w:eastAsia="Times New Roman" w:cs="Times New Roman"/>
                <w:b/>
                <w:kern w:val="0"/>
                <w:lang w:val="hr-HR" w:eastAsia="hr-HR" w:bidi="ar-SA"/>
              </w:rPr>
              <w:t>ŠKOLA</w:t>
            </w:r>
          </w:p>
        </w:tc>
        <w:tc>
          <w:tcPr>
            <w:tcW w:w="3366"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b/>
                <w:kern w:val="0"/>
                <w:lang w:val="hr-HR" w:eastAsia="hr-HR" w:bidi="ar-SA"/>
              </w:rPr>
              <w:t>Što se preuređuje ili obnavlja?</w:t>
            </w:r>
          </w:p>
        </w:tc>
        <w:tc>
          <w:tcPr>
            <w:tcW w:w="3366" w:type="dxa"/>
            <w:cnfStyle w:val="000010000000" w:firstRow="0" w:lastRow="0" w:firstColumn="0" w:lastColumn="0" w:oddVBand="1" w:evenVBand="0" w:oddHBand="0" w:evenHBand="0" w:firstRowFirstColumn="0" w:firstRowLastColumn="0" w:lastRowFirstColumn="0" w:lastRowLastColumn="0"/>
            <w:tcBorders>
              <w:left w:val="single" w:sz="2" w:space="0" w:color="FFD966"/>
            </w:tcBorders>
            <w:shd w:color="auto" w:fill="FFF2CC" w:themeFill="accent4" w:themeFillTint="33" w:val="clear"/>
          </w:tcPr>
          <w:p>
            <w:pPr>
              <w:pStyle w:val="Normal"/>
              <w:widowControl w:val="false"/>
              <w:suppressAutoHyphens w:val="true"/>
              <w:spacing w:before="0" w:after="0"/>
              <w:jc w:val="center"/>
              <w:rPr>
                <w:b/>
                <w:b/>
                <w:bCs/>
              </w:rPr>
            </w:pPr>
            <w:r>
              <w:rPr>
                <w:rFonts w:eastAsia="Times New Roman" w:cs="Times New Roman"/>
                <w:b/>
                <w:bCs/>
                <w:kern w:val="0"/>
                <w:lang w:val="hr-HR" w:eastAsia="hr-HR" w:bidi="ar-SA"/>
              </w:rPr>
              <w:t>Za koju namjenu?</w:t>
            </w:r>
          </w:p>
        </w:tc>
      </w:tr>
      <w:tr>
        <w:trPr>
          <w:trHeight w:val="1164" w:hRule="atLeast"/>
        </w:trPr>
        <w:tc>
          <w:tcPr>
            <w:tcW w:w="3366" w:type="dxa"/>
            <w:cnfStyle w:val="000010000000" w:firstRow="0" w:lastRow="0" w:firstColumn="0" w:lastColumn="0" w:oddVBand="1" w:evenVBand="0" w:oddHBand="0" w:evenHBand="0" w:firstRowFirstColumn="0" w:firstRowLastColumn="0" w:lastRowFirstColumn="0" w:lastRowLastColumn="0"/>
            <w:tcBorders>
              <w:right w:val="single" w:sz="2" w:space="0" w:color="FFD966"/>
            </w:tcBorders>
            <w:shd w:color="auto" w:fill="FFF2CC" w:themeFill="accent4" w:themeFillTint="33" w:val="clear"/>
          </w:tcPr>
          <w:p>
            <w:pPr>
              <w:pStyle w:val="Normal"/>
              <w:widowControl w:val="false"/>
              <w:suppressAutoHyphens w:val="true"/>
              <w:spacing w:before="0" w:after="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MORAVICE</w:t>
            </w:r>
          </w:p>
          <w:p>
            <w:pPr>
              <w:pStyle w:val="Normal"/>
              <w:widowControl w:val="false"/>
              <w:suppressAutoHyphens w:val="true"/>
              <w:spacing w:before="0" w:after="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3366" w:type="dxa"/>
            <w:tcBorders>
              <w:left w:val="single" w:sz="2" w:space="0" w:color="FFD966"/>
              <w:right w:val="single" w:sz="2" w:space="0" w:color="FFD966"/>
            </w:tcBorders>
          </w:tcPr>
          <w:p>
            <w:pPr>
              <w:pStyle w:val="Normal"/>
              <w:widowControl w:val="false"/>
              <w:suppressAutoHyphens w:val="true"/>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Izgradnja sportske dvorane</w:t>
            </w:r>
          </w:p>
        </w:tc>
        <w:tc>
          <w:tcPr>
            <w:tcW w:w="3366" w:type="dxa"/>
            <w:cnfStyle w:val="000010000000" w:firstRow="0" w:lastRow="0" w:firstColumn="0" w:lastColumn="0" w:oddVBand="1" w:evenVBand="0" w:oddHBand="0" w:evenHBand="0" w:firstRowFirstColumn="0" w:firstRowLastColumn="0" w:lastRowFirstColumn="0" w:lastRowLastColumn="0"/>
            <w:tcBorders>
              <w:left w:val="single" w:sz="2" w:space="0" w:color="FFD966"/>
            </w:tcBorders>
            <w:shd w:color="auto" w:fill="FFF2CC" w:themeFill="accent4" w:themeFillTint="33" w:val="clear"/>
          </w:tcPr>
          <w:p>
            <w:pPr>
              <w:pStyle w:val="Normal"/>
              <w:widowControl w:val="false"/>
              <w:suppressAutoHyphens w:val="true"/>
              <w:spacing w:before="0" w:after="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održavanje standarda učenika</w:t>
            </w:r>
          </w:p>
        </w:tc>
      </w:tr>
    </w:tbl>
    <w:p>
      <w:pPr>
        <w:pStyle w:val="Normal"/>
        <w:rPr/>
      </w:pPr>
      <w:r>
        <w:rPr/>
      </w:r>
    </w:p>
    <w:p>
      <w:pPr>
        <w:pStyle w:val="Normal"/>
        <w:rPr/>
      </w:pPr>
      <w:r>
        <w:rPr/>
      </w:r>
    </w:p>
    <w:p>
      <w:pPr>
        <w:pStyle w:val="Normal"/>
        <w:rPr/>
      </w:pPr>
      <w:r>
        <w:rPr/>
      </w:r>
    </w:p>
    <w:p>
      <w:pPr>
        <w:pStyle w:val="Normal"/>
        <w:rPr/>
      </w:pPr>
      <w:r>
        <w:rPr/>
      </w:r>
    </w:p>
    <w:p>
      <w:pPr>
        <w:pStyle w:val="Normal"/>
        <w:rPr>
          <w:color w:val="FF0000"/>
        </w:rPr>
      </w:pPr>
      <w:r>
        <w:rPr>
          <w:color w:val="FF0000"/>
        </w:rPr>
      </w:r>
    </w:p>
    <w:p>
      <w:pPr>
        <w:pStyle w:val="Normal"/>
        <w:rPr>
          <w:color w:val="FF0000"/>
        </w:rPr>
      </w:pPr>
      <w:r>
        <w:rPr>
          <w:color w:val="FF0000"/>
        </w:rPr>
      </w:r>
    </w:p>
    <w:p>
      <w:pPr>
        <w:pStyle w:val="Normal"/>
        <w:rPr>
          <w:color w:val="FF0000"/>
        </w:rPr>
      </w:pPr>
      <w:r>
        <w:rPr>
          <w:color w:val="FF0000"/>
        </w:rPr>
      </w:r>
    </w:p>
    <w:p>
      <w:pPr>
        <w:pStyle w:val="Normal"/>
        <w:rPr>
          <w:color w:val="FF0000"/>
        </w:rPr>
      </w:pPr>
      <w:r>
        <w:rPr>
          <w:color w:val="FF0000"/>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Stilnaslova1"/>
        <w:jc w:val="left"/>
        <w:rPr>
          <w:color w:val="833C0B" w:themeColor="accent2" w:themeShade="80"/>
          <w:sz w:val="24"/>
        </w:rPr>
      </w:pPr>
      <w:bookmarkStart w:id="21" w:name="_Toc400955767"/>
      <w:r>
        <w:rPr>
          <w:color w:val="833C0B" w:themeColor="accent2" w:themeShade="80"/>
          <w:sz w:val="24"/>
        </w:rPr>
        <w:t>2. PODACI O IZVRŠITELJIMA POSLOVA I NJIHOVIM RADNIM ZADUŽENJIMA</w:t>
      </w:r>
      <w:bookmarkEnd w:id="21"/>
    </w:p>
    <w:p>
      <w:pPr>
        <w:pStyle w:val="Normal"/>
        <w:rPr>
          <w:b/>
          <w:b/>
          <w:color w:val="FF0000"/>
          <w:u w:val="single"/>
        </w:rPr>
      </w:pPr>
      <w:r>
        <w:rPr>
          <w:b/>
          <w:color w:val="FF0000"/>
          <w:u w:val="single"/>
        </w:rPr>
      </w:r>
    </w:p>
    <w:p>
      <w:pPr>
        <w:pStyle w:val="Stilnaslova2"/>
        <w:rPr>
          <w:color w:val="000000" w:themeColor="text1"/>
          <w:sz w:val="24"/>
        </w:rPr>
      </w:pPr>
      <w:bookmarkStart w:id="22" w:name="_Toc400955768"/>
      <w:r>
        <w:rPr>
          <w:color w:val="0070C0"/>
          <w:sz w:val="24"/>
        </w:rPr>
        <w:t>2.1. Podaci o odgojno obrazovnim radnicima</w:t>
      </w:r>
      <w:bookmarkEnd w:id="22"/>
    </w:p>
    <w:p>
      <w:pPr>
        <w:pStyle w:val="Normal"/>
        <w:rPr>
          <w:b/>
          <w:b/>
        </w:rPr>
      </w:pPr>
      <w:r>
        <w:rPr>
          <w:b/>
        </w:rPr>
      </w:r>
    </w:p>
    <w:p>
      <w:pPr>
        <w:pStyle w:val="Stilnaslova3"/>
        <w:rPr>
          <w:sz w:val="24"/>
        </w:rPr>
      </w:pPr>
      <w:bookmarkStart w:id="23" w:name="_Toc400955769"/>
      <w:r>
        <w:rPr>
          <w:sz w:val="24"/>
        </w:rPr>
        <w:t>2.1.1. Podaci o učiteljima razredne nastave</w:t>
      </w:r>
      <w:bookmarkEnd w:id="23"/>
    </w:p>
    <w:p>
      <w:pPr>
        <w:pStyle w:val="Normal"/>
        <w:rPr>
          <w:b/>
          <w:b/>
        </w:rPr>
      </w:pPr>
      <w:r>
        <w:rPr>
          <w:b/>
        </w:rPr>
      </w:r>
    </w:p>
    <w:tbl>
      <w:tblPr>
        <w:tblStyle w:val="Tablicareetke2-isticanje21"/>
        <w:tblW w:w="7598" w:type="dxa"/>
        <w:jc w:val="center"/>
        <w:tblInd w:w="0" w:type="dxa"/>
        <w:tblLayout w:type="fixed"/>
        <w:tblCellMar>
          <w:top w:w="0" w:type="dxa"/>
          <w:left w:w="108" w:type="dxa"/>
          <w:bottom w:w="0" w:type="dxa"/>
          <w:right w:w="108" w:type="dxa"/>
        </w:tblCellMar>
        <w:tblLook w:firstRow="1" w:noVBand="0" w:lastRow="1" w:firstColumn="1" w:lastColumn="1" w:noHBand="0" w:val="01e0"/>
      </w:tblPr>
      <w:tblGrid>
        <w:gridCol w:w="566"/>
        <w:gridCol w:w="1578"/>
        <w:gridCol w:w="2044"/>
        <w:gridCol w:w="1123"/>
        <w:gridCol w:w="1123"/>
        <w:gridCol w:w="1163"/>
      </w:tblGrid>
      <w:tr>
        <w:trPr>
          <w:cnfStyle w:val="100000000000" w:firstRow="1" w:lastRow="0" w:firstColumn="0" w:lastColumn="0" w:oddVBand="0" w:evenVBand="0" w:oddHBand="0" w:evenHBand="0" w:firstRowFirstColumn="0" w:firstRowLastColumn="0" w:lastRowFirstColumn="0" w:lastRowLastColumn="0"/>
        </w:trPr>
        <w:tc>
          <w:tcPr>
            <w:tcW w:w="566" w:type="dxa"/>
            <w:cnfStyle w:val="001000000000" w:firstRow="0" w:lastRow="0" w:firstColumn="1" w:lastColumn="0" w:oddVBand="0" w:evenVBand="0" w:oddHBand="0" w:evenHBand="0" w:firstRowFirstColumn="0" w:firstRowLastColumn="0" w:lastRowFirstColumn="0" w:lastRowLastColumn="0"/>
            <w:tcBorders>
              <w:top w:val="nil"/>
              <w:bottom w:val="single" w:sz="12" w:space="0" w:color="F4B083"/>
            </w:tcBorders>
            <w:shd w:color="auto" w:fill="FFFFFF" w:themeFill="background1" w:val="clear"/>
          </w:tcPr>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Red.</w:t>
            </w:r>
          </w:p>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br.</w:t>
            </w:r>
          </w:p>
        </w:tc>
        <w:tc>
          <w:tcPr>
            <w:tcW w:w="1578" w:type="dxa"/>
            <w:cnfStyle w:val="000010000000" w:firstRow="0" w:lastRow="0" w:firstColumn="0" w:lastColumn="0" w:oddVBand="1" w:evenVBand="0" w:oddHBand="0" w:evenHBand="0" w:firstRowFirstColumn="0" w:firstRowLastColumn="0" w:lastRowFirstColumn="0" w:lastRowLastColumn="0"/>
            <w:tcBorders>
              <w:top w:val="nil"/>
              <w:bottom w:val="single" w:sz="12" w:space="0" w:color="F4B083"/>
            </w:tcBorders>
            <w:shd w:color="auto" w:fill="FFFFFF" w:themeFill="background1" w:val="clear"/>
          </w:tcPr>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Ime i prezime</w:t>
            </w:r>
          </w:p>
        </w:tc>
        <w:tc>
          <w:tcPr>
            <w:tcW w:w="2044" w:type="dxa"/>
            <w:tcBorders>
              <w:top w:val="nil"/>
              <w:bottom w:val="single" w:sz="12" w:space="0" w:color="F4B083"/>
            </w:tcBorders>
            <w:shd w:color="auto" w:fill="FFFFFF" w:themeFill="background1" w:val="clear"/>
          </w:tcPr>
          <w:p>
            <w:pPr>
              <w:pStyle w:val="Zaglavlje"/>
              <w:widowControl w:val="false"/>
              <w:tabs>
                <w:tab w:val="clear" w:pos="4536"/>
                <w:tab w:val="clear" w:pos="9072"/>
              </w:tabs>
              <w:suppressAutoHyphens w:val="true"/>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Stečeno zvanje/</w:t>
            </w:r>
          </w:p>
          <w:p>
            <w:pPr>
              <w:pStyle w:val="Zaglavlje"/>
              <w:widowControl w:val="false"/>
              <w:tabs>
                <w:tab w:val="clear" w:pos="4536"/>
                <w:tab w:val="clear" w:pos="9072"/>
              </w:tabs>
              <w:suppressAutoHyphens w:val="true"/>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Završen fakultet</w:t>
            </w:r>
          </w:p>
          <w:p>
            <w:pPr>
              <w:pStyle w:val="Zaglavlje"/>
              <w:widowControl w:val="false"/>
              <w:tabs>
                <w:tab w:val="clear" w:pos="4536"/>
                <w:tab w:val="clear" w:pos="9072"/>
              </w:tabs>
              <w:suppressAutoHyphens w:val="true"/>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r>
          </w:p>
        </w:tc>
        <w:tc>
          <w:tcPr>
            <w:tcW w:w="1123" w:type="dxa"/>
            <w:cnfStyle w:val="000010000000" w:firstRow="0" w:lastRow="0" w:firstColumn="0" w:lastColumn="0" w:oddVBand="1" w:evenVBand="0" w:oddHBand="0" w:evenHBand="0" w:firstRowFirstColumn="0" w:firstRowLastColumn="0" w:lastRowFirstColumn="0" w:lastRowLastColumn="0"/>
            <w:tcBorders>
              <w:top w:val="nil"/>
              <w:bottom w:val="single" w:sz="12" w:space="0" w:color="F4B083"/>
            </w:tcBorders>
            <w:shd w:color="auto" w:fill="FFFFFF" w:themeFill="background1" w:val="clear"/>
          </w:tcPr>
          <w:p>
            <w:pPr>
              <w:pStyle w:val="Normal"/>
              <w:widowControl w:val="false"/>
              <w:suppressAutoHyphens w:val="true"/>
              <w:spacing w:before="0" w:after="0"/>
              <w:jc w:val="center"/>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Stupanj stručne</w:t>
            </w:r>
          </w:p>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spreme</w:t>
            </w:r>
          </w:p>
        </w:tc>
        <w:tc>
          <w:tcPr>
            <w:tcW w:w="1123" w:type="dxa"/>
            <w:tcBorders>
              <w:top w:val="nil"/>
              <w:bottom w:val="single" w:sz="12" w:space="0" w:color="F4B083"/>
            </w:tcBorders>
            <w:shd w:color="auto" w:fill="FFFFFF" w:themeFill="background1" w:val="clear"/>
          </w:tcPr>
          <w:p>
            <w:pPr>
              <w:pStyle w:val="Zaglavlje"/>
              <w:widowControl w:val="false"/>
              <w:tabs>
                <w:tab w:val="clear" w:pos="4536"/>
                <w:tab w:val="clear" w:pos="9072"/>
              </w:tabs>
              <w:suppressAutoHyphens w:val="true"/>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Predmet</w:t>
            </w:r>
          </w:p>
          <w:p>
            <w:pPr>
              <w:pStyle w:val="Zaglavlje"/>
              <w:widowControl w:val="false"/>
              <w:tabs>
                <w:tab w:val="clear" w:pos="4536"/>
                <w:tab w:val="clear" w:pos="9072"/>
              </w:tabs>
              <w:suppressAutoHyphens w:val="true"/>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koji predaje</w:t>
            </w:r>
          </w:p>
        </w:tc>
        <w:tc>
          <w:tcPr>
            <w:tcW w:w="1163" w:type="dxa"/>
            <w:cnfStyle w:val="000100000000" w:firstRow="0" w:lastRow="0" w:firstColumn="0" w:lastColumn="1" w:oddVBand="0" w:evenVBand="0" w:oddHBand="0" w:evenHBand="0" w:firstRowFirstColumn="0" w:firstRowLastColumn="0" w:lastRowFirstColumn="0" w:lastRowLastColumn="0"/>
            <w:tcBorders>
              <w:top w:val="nil"/>
              <w:bottom w:val="single" w:sz="12" w:space="0" w:color="F4B083"/>
            </w:tcBorders>
            <w:shd w:color="auto" w:fill="FFFFFF" w:themeFill="background1" w:val="clear"/>
          </w:tcPr>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Škola u kojoj radi</w:t>
            </w:r>
          </w:p>
        </w:tc>
      </w:tr>
      <w:tr>
        <w:trPr>
          <w:cnfStyle w:val="000000100000" w:firstRow="0" w:lastRow="0" w:firstColumn="0" w:lastColumn="0" w:oddVBand="0" w:evenVBand="0" w:oddHBand="1" w:evenHBand="0" w:firstRowFirstColumn="0" w:firstRowLastColumn="0" w:lastRowFirstColumn="0" w:lastRowLastColumn="0"/>
        </w:trPr>
        <w:tc>
          <w:tcPr>
            <w:tcW w:w="566"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1.</w:t>
            </w:r>
          </w:p>
        </w:tc>
        <w:tc>
          <w:tcPr>
            <w:tcW w:w="1578"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Pavica Trope</w:t>
            </w:r>
          </w:p>
        </w:tc>
        <w:tc>
          <w:tcPr>
            <w:tcW w:w="2044" w:type="dxa"/>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Nastavnik RN</w:t>
            </w:r>
          </w:p>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Pedagoški fakultet</w:t>
            </w:r>
          </w:p>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1123"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VŠS</w:t>
            </w:r>
          </w:p>
        </w:tc>
        <w:tc>
          <w:tcPr>
            <w:tcW w:w="1123" w:type="dxa"/>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Razredna nastava</w:t>
            </w:r>
          </w:p>
        </w:tc>
        <w:tc>
          <w:tcPr>
            <w:tcW w:w="1163" w:type="dxa"/>
            <w:cnfStyle w:val="000100000000" w:firstRow="0" w:lastRow="0" w:firstColumn="0" w:lastColumn="1" w:oddVBand="0" w:evenVBand="0" w:oddHBand="0" w:evenHBand="0" w:firstRowFirstColumn="0" w:firstRowLastColumn="0" w:lastRowFirstColumn="0" w:lastRowLastColumn="0"/>
            <w:tcBorders>
              <w:lef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Vrbovsko</w:t>
            </w:r>
          </w:p>
        </w:tc>
      </w:tr>
      <w:tr>
        <w:trPr/>
        <w:tc>
          <w:tcPr>
            <w:tcW w:w="566"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tcPr>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2.</w:t>
            </w:r>
          </w:p>
        </w:tc>
        <w:tc>
          <w:tcPr>
            <w:tcW w:w="1578"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Branislava Mrvoš</w:t>
            </w:r>
          </w:p>
        </w:tc>
        <w:tc>
          <w:tcPr>
            <w:tcW w:w="2044" w:type="dxa"/>
            <w:tcBorders>
              <w:left w:val="single" w:sz="2" w:space="0" w:color="F4B083"/>
              <w:right w:val="single" w:sz="2" w:space="0" w:color="F4B083"/>
            </w:tcBorders>
          </w:tcPr>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Učitelj</w:t>
            </w:r>
          </w:p>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Filozofski fakultet</w:t>
            </w:r>
          </w:p>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1123"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VSS</w:t>
            </w:r>
          </w:p>
        </w:tc>
        <w:tc>
          <w:tcPr>
            <w:tcW w:w="1123" w:type="dxa"/>
            <w:tcBorders>
              <w:left w:val="single" w:sz="2" w:space="0" w:color="F4B083"/>
              <w:right w:val="single" w:sz="2" w:space="0" w:color="F4B083"/>
            </w:tcBorders>
          </w:tcPr>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Razredna nastava</w:t>
            </w:r>
          </w:p>
        </w:tc>
        <w:tc>
          <w:tcPr>
            <w:tcW w:w="1163" w:type="dxa"/>
            <w:cnfStyle w:val="000100000000" w:firstRow="0" w:lastRow="0" w:firstColumn="0" w:lastColumn="1" w:oddVBand="0" w:evenVBand="0" w:oddHBand="0" w:evenHBand="0" w:firstRowFirstColumn="0" w:firstRowLastColumn="0" w:lastRowFirstColumn="0" w:lastRowLastColumn="0"/>
            <w:tcBorders>
              <w:left w:val="single" w:sz="2" w:space="0" w:color="F4B083"/>
            </w:tcBorders>
          </w:tcPr>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r>
          </w:p>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Vrbovsko</w:t>
            </w:r>
          </w:p>
        </w:tc>
      </w:tr>
      <w:tr>
        <w:trPr>
          <w:cnfStyle w:val="000000100000" w:firstRow="0" w:lastRow="0" w:firstColumn="0" w:lastColumn="0" w:oddVBand="0" w:evenVBand="0" w:oddHBand="1" w:evenHBand="0" w:firstRowFirstColumn="0" w:firstRowLastColumn="0" w:lastRowFirstColumn="0" w:lastRowLastColumn="0"/>
        </w:trPr>
        <w:tc>
          <w:tcPr>
            <w:tcW w:w="566"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3.</w:t>
            </w:r>
          </w:p>
        </w:tc>
        <w:tc>
          <w:tcPr>
            <w:tcW w:w="1578"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 xml:space="preserve">Vesna </w:t>
            </w:r>
          </w:p>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Trope</w:t>
            </w:r>
          </w:p>
        </w:tc>
        <w:tc>
          <w:tcPr>
            <w:tcW w:w="2044" w:type="dxa"/>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Nastavnik RN</w:t>
            </w:r>
          </w:p>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Filozofski fakultet</w:t>
            </w:r>
          </w:p>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1123"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Savjetnik</w:t>
            </w:r>
          </w:p>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VŠS</w:t>
            </w:r>
          </w:p>
        </w:tc>
        <w:tc>
          <w:tcPr>
            <w:tcW w:w="1123" w:type="dxa"/>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Razredna</w:t>
            </w:r>
          </w:p>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nastava</w:t>
            </w:r>
          </w:p>
        </w:tc>
        <w:tc>
          <w:tcPr>
            <w:tcW w:w="1163" w:type="dxa"/>
            <w:cnfStyle w:val="000100000000" w:firstRow="0" w:lastRow="0" w:firstColumn="0" w:lastColumn="1" w:oddVBand="0" w:evenVBand="0" w:oddHBand="0" w:evenHBand="0" w:firstRowFirstColumn="0" w:firstRowLastColumn="0" w:lastRowFirstColumn="0" w:lastRowLastColumn="0"/>
            <w:tcBorders>
              <w:lef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Vrbovsko</w:t>
            </w:r>
          </w:p>
        </w:tc>
      </w:tr>
      <w:tr>
        <w:trPr/>
        <w:tc>
          <w:tcPr>
            <w:tcW w:w="566"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tcPr>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4.</w:t>
            </w:r>
          </w:p>
        </w:tc>
        <w:tc>
          <w:tcPr>
            <w:tcW w:w="1578"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Radmila Hodinj</w:t>
            </w:r>
          </w:p>
        </w:tc>
        <w:tc>
          <w:tcPr>
            <w:tcW w:w="2044" w:type="dxa"/>
            <w:tcBorders>
              <w:left w:val="single" w:sz="2" w:space="0" w:color="F4B083"/>
              <w:right w:val="single" w:sz="2" w:space="0" w:color="F4B083"/>
            </w:tcBorders>
          </w:tcPr>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Nastavnik RN</w:t>
            </w:r>
          </w:p>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Pedagoški fakultet</w:t>
            </w:r>
          </w:p>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1123"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VŠS</w:t>
            </w:r>
          </w:p>
        </w:tc>
        <w:tc>
          <w:tcPr>
            <w:tcW w:w="1123" w:type="dxa"/>
            <w:tcBorders>
              <w:left w:val="single" w:sz="2" w:space="0" w:color="F4B083"/>
              <w:right w:val="single" w:sz="2" w:space="0" w:color="F4B083"/>
            </w:tcBorders>
          </w:tcPr>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Razredna nastava</w:t>
            </w:r>
          </w:p>
        </w:tc>
        <w:tc>
          <w:tcPr>
            <w:tcW w:w="1163" w:type="dxa"/>
            <w:cnfStyle w:val="000100000000" w:firstRow="0" w:lastRow="0" w:firstColumn="0" w:lastColumn="1" w:oddVBand="0" w:evenVBand="0" w:oddHBand="0" w:evenHBand="0" w:firstRowFirstColumn="0" w:firstRowLastColumn="0" w:lastRowFirstColumn="0" w:lastRowLastColumn="0"/>
            <w:tcBorders>
              <w:left w:val="single" w:sz="2" w:space="0" w:color="F4B083"/>
            </w:tcBorders>
          </w:tcPr>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Jablan</w:t>
            </w:r>
          </w:p>
        </w:tc>
      </w:tr>
      <w:tr>
        <w:trPr>
          <w:cnfStyle w:val="000000100000" w:firstRow="0" w:lastRow="0" w:firstColumn="0" w:lastColumn="0" w:oddVBand="0" w:evenVBand="0" w:oddHBand="1" w:evenHBand="0" w:firstRowFirstColumn="0" w:firstRowLastColumn="0" w:lastRowFirstColumn="0" w:lastRowLastColumn="0"/>
        </w:trPr>
        <w:tc>
          <w:tcPr>
            <w:tcW w:w="566"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5.</w:t>
            </w:r>
          </w:p>
        </w:tc>
        <w:tc>
          <w:tcPr>
            <w:tcW w:w="1578"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Marta Mance</w:t>
            </w:r>
          </w:p>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2044" w:type="dxa"/>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Dipl učitelj RN</w:t>
            </w:r>
          </w:p>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 xml:space="preserve">Filozofski fakultet </w:t>
            </w:r>
          </w:p>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1123"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VSS</w:t>
            </w:r>
          </w:p>
        </w:tc>
        <w:tc>
          <w:tcPr>
            <w:tcW w:w="1123" w:type="dxa"/>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 xml:space="preserve">Razredna </w:t>
            </w:r>
          </w:p>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nastava</w:t>
            </w:r>
          </w:p>
        </w:tc>
        <w:tc>
          <w:tcPr>
            <w:tcW w:w="1163" w:type="dxa"/>
            <w:cnfStyle w:val="000100000000" w:firstRow="0" w:lastRow="0" w:firstColumn="0" w:lastColumn="1" w:oddVBand="0" w:evenVBand="0" w:oddHBand="0" w:evenHBand="0" w:firstRowFirstColumn="0" w:firstRowLastColumn="0" w:lastRowFirstColumn="0" w:lastRowLastColumn="0"/>
            <w:tcBorders>
              <w:lef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Moravice</w:t>
            </w:r>
          </w:p>
        </w:tc>
      </w:tr>
      <w:tr>
        <w:trPr/>
        <w:tc>
          <w:tcPr>
            <w:tcW w:w="566"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tcPr>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6.</w:t>
            </w:r>
          </w:p>
        </w:tc>
        <w:tc>
          <w:tcPr>
            <w:tcW w:w="1578"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Zorica Zekanović</w:t>
            </w:r>
          </w:p>
        </w:tc>
        <w:tc>
          <w:tcPr>
            <w:tcW w:w="2044" w:type="dxa"/>
            <w:tcBorders>
              <w:left w:val="single" w:sz="2" w:space="0" w:color="F4B083"/>
              <w:right w:val="single" w:sz="2" w:space="0" w:color="F4B083"/>
            </w:tcBorders>
          </w:tcPr>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Dipl. učitelj RN</w:t>
            </w:r>
          </w:p>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Pedagoški fakultet</w:t>
            </w:r>
          </w:p>
        </w:tc>
        <w:tc>
          <w:tcPr>
            <w:tcW w:w="1123"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VSS</w:t>
            </w:r>
          </w:p>
        </w:tc>
        <w:tc>
          <w:tcPr>
            <w:tcW w:w="1123" w:type="dxa"/>
            <w:tcBorders>
              <w:left w:val="single" w:sz="2" w:space="0" w:color="F4B083"/>
              <w:right w:val="single" w:sz="2" w:space="0" w:color="F4B083"/>
            </w:tcBorders>
          </w:tcPr>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Razredna nastava</w:t>
            </w:r>
          </w:p>
        </w:tc>
        <w:tc>
          <w:tcPr>
            <w:tcW w:w="1163" w:type="dxa"/>
            <w:cnfStyle w:val="000100000000" w:firstRow="0" w:lastRow="0" w:firstColumn="0" w:lastColumn="1" w:oddVBand="0" w:evenVBand="0" w:oddHBand="0" w:evenHBand="0" w:firstRowFirstColumn="0" w:firstRowLastColumn="0" w:lastRowFirstColumn="0" w:lastRowLastColumn="0"/>
            <w:tcBorders>
              <w:left w:val="single" w:sz="2" w:space="0" w:color="F4B083"/>
            </w:tcBorders>
          </w:tcPr>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Vrbovsko</w:t>
            </w:r>
          </w:p>
        </w:tc>
      </w:tr>
      <w:tr>
        <w:trPr>
          <w:trHeight w:val="1435" w:hRule="atLeast"/>
          <w:cnfStyle w:val="000000100000" w:firstRow="0" w:lastRow="0" w:firstColumn="0" w:lastColumn="0" w:oddVBand="0" w:evenVBand="0" w:oddHBand="1" w:evenHBand="0" w:firstRowFirstColumn="0" w:firstRowLastColumn="0" w:lastRowFirstColumn="0" w:lastRowLastColumn="0"/>
        </w:trPr>
        <w:tc>
          <w:tcPr>
            <w:tcW w:w="566"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7.</w:t>
            </w:r>
          </w:p>
        </w:tc>
        <w:tc>
          <w:tcPr>
            <w:tcW w:w="1578"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Maja Brenc Skok</w:t>
            </w:r>
          </w:p>
        </w:tc>
        <w:tc>
          <w:tcPr>
            <w:tcW w:w="2044" w:type="dxa"/>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Magistra primarnog obrazovanja</w:t>
            </w:r>
          </w:p>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Učiteljski fakultet</w:t>
            </w:r>
          </w:p>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1123"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VSS</w:t>
            </w:r>
          </w:p>
        </w:tc>
        <w:tc>
          <w:tcPr>
            <w:tcW w:w="1123" w:type="dxa"/>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Razredna nastava</w:t>
            </w:r>
          </w:p>
        </w:tc>
        <w:tc>
          <w:tcPr>
            <w:tcW w:w="1163" w:type="dxa"/>
            <w:cnfStyle w:val="000100000000" w:firstRow="0" w:lastRow="0" w:firstColumn="0" w:lastColumn="1" w:oddVBand="0" w:evenVBand="0" w:oddHBand="0" w:evenHBand="0" w:firstRowFirstColumn="0" w:firstRowLastColumn="0" w:lastRowFirstColumn="0" w:lastRowLastColumn="0"/>
            <w:tcBorders>
              <w:lef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Severin na Kupi</w:t>
            </w:r>
          </w:p>
        </w:tc>
      </w:tr>
      <w:tr>
        <w:trPr>
          <w:trHeight w:val="921" w:hRule="atLeast"/>
        </w:trPr>
        <w:tc>
          <w:tcPr>
            <w:tcW w:w="566"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tcPr>
          <w:p>
            <w:pPr>
              <w:pStyle w:val="Zaglavlje"/>
              <w:widowControl w:val="false"/>
              <w:tabs>
                <w:tab w:val="clear" w:pos="4536"/>
                <w:tab w:val="clear" w:pos="9072"/>
              </w:tabs>
              <w:suppressAutoHyphens w:val="true"/>
              <w:spacing w:before="0" w:after="0"/>
              <w:rPr>
                <w:b w:val="false"/>
                <w:b w:val="false"/>
                <w:bCs w:val="false"/>
              </w:rPr>
            </w:pPr>
            <w:r>
              <w:rPr>
                <w:rFonts w:eastAsia="Times New Roman" w:cs="Times New Roman"/>
                <w:b w:val="false"/>
                <w:bCs w:val="false"/>
                <w:kern w:val="0"/>
                <w:lang w:val="hr-HR" w:eastAsia="hr-HR" w:bidi="ar-SA"/>
              </w:rPr>
              <w:t xml:space="preserve">  </w:t>
            </w:r>
            <w:r>
              <w:rPr>
                <w:rFonts w:eastAsia="Times New Roman" w:cs="Times New Roman"/>
                <w:b w:val="false"/>
                <w:bCs w:val="false"/>
                <w:kern w:val="0"/>
                <w:lang w:val="hr-HR" w:eastAsia="hr-HR" w:bidi="ar-SA"/>
              </w:rPr>
              <w:t>8.</w:t>
            </w:r>
          </w:p>
          <w:p>
            <w:pPr>
              <w:pStyle w:val="Zaglavlje"/>
              <w:widowControl w:val="false"/>
              <w:tabs>
                <w:tab w:val="clear" w:pos="4536"/>
                <w:tab w:val="clear" w:pos="9072"/>
              </w:tabs>
              <w:suppressAutoHyphens w:val="true"/>
              <w:spacing w:before="0" w:after="0"/>
              <w:rPr>
                <w:b w:val="false"/>
                <w:b w:val="false"/>
                <w:bCs w:val="false"/>
              </w:rPr>
            </w:pPr>
            <w:r>
              <w:rPr>
                <w:rFonts w:eastAsia="Times New Roman" w:cs="Times New Roman"/>
                <w:b w:val="false"/>
                <w:bCs w:val="false"/>
                <w:kern w:val="0"/>
                <w:lang w:val="hr-HR" w:eastAsia="hr-HR" w:bidi="ar-SA"/>
              </w:rPr>
            </w:r>
          </w:p>
          <w:p>
            <w:pPr>
              <w:pStyle w:val="Zaglavlje"/>
              <w:widowControl w:val="false"/>
              <w:tabs>
                <w:tab w:val="clear" w:pos="4536"/>
                <w:tab w:val="clear" w:pos="9072"/>
              </w:tabs>
              <w:suppressAutoHyphens w:val="true"/>
              <w:spacing w:before="0" w:after="0"/>
              <w:rPr>
                <w:b w:val="false"/>
                <w:b w:val="false"/>
                <w:bCs w:val="false"/>
              </w:rPr>
            </w:pPr>
            <w:r>
              <w:rPr>
                <w:rFonts w:eastAsia="Times New Roman" w:cs="Times New Roman"/>
                <w:b w:val="false"/>
                <w:bCs w:val="false"/>
                <w:kern w:val="0"/>
                <w:lang w:val="hr-HR" w:eastAsia="hr-HR" w:bidi="ar-SA"/>
              </w:rPr>
            </w:r>
          </w:p>
        </w:tc>
        <w:tc>
          <w:tcPr>
            <w:tcW w:w="1578"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Marijana Simčić</w:t>
            </w:r>
          </w:p>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2044" w:type="dxa"/>
            <w:tcBorders>
              <w:left w:val="single" w:sz="2" w:space="0" w:color="F4B083"/>
              <w:right w:val="single" w:sz="2" w:space="0" w:color="F4B083"/>
            </w:tcBorders>
          </w:tcPr>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Učitelj</w:t>
            </w:r>
          </w:p>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Pedagoški fakultet</w:t>
            </w:r>
          </w:p>
          <w:p>
            <w:pPr>
              <w:pStyle w:val="Zaglavlje"/>
              <w:widowControl w:val="false"/>
              <w:tabs>
                <w:tab w:val="clear" w:pos="4536"/>
                <w:tab w:val="clear" w:pos="9072"/>
              </w:tabs>
              <w:suppressAutoHyphens w:val="true"/>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1123"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Zaglavlje"/>
              <w:widowControl w:val="false"/>
              <w:tabs>
                <w:tab w:val="clear" w:pos="4536"/>
                <w:tab w:val="clear" w:pos="9072"/>
              </w:tabs>
              <w:suppressAutoHyphens w:val="true"/>
              <w:spacing w:before="0" w:after="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 xml:space="preserve">     </w:t>
            </w:r>
            <w:r>
              <w:rPr>
                <w:rFonts w:eastAsia="Times New Roman" w:cs="Times New Roman"/>
                <w:kern w:val="0"/>
                <w:lang w:val="hr-HR" w:eastAsia="hr-HR" w:bidi="ar-SA"/>
              </w:rPr>
              <w:t>VSS</w:t>
            </w:r>
          </w:p>
          <w:p>
            <w:pPr>
              <w:pStyle w:val="Zaglavlje"/>
              <w:widowControl w:val="false"/>
              <w:tabs>
                <w:tab w:val="clear" w:pos="4536"/>
                <w:tab w:val="clear" w:pos="9072"/>
              </w:tabs>
              <w:suppressAutoHyphens w:val="true"/>
              <w:spacing w:before="0" w:after="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1123" w:type="dxa"/>
            <w:tcBorders>
              <w:left w:val="single" w:sz="2" w:space="0" w:color="F4B083"/>
              <w:right w:val="single" w:sz="2" w:space="0" w:color="F4B083"/>
            </w:tcBorders>
          </w:tcPr>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Razredna nastava</w:t>
            </w:r>
          </w:p>
        </w:tc>
        <w:tc>
          <w:tcPr>
            <w:tcW w:w="1163" w:type="dxa"/>
            <w:cnfStyle w:val="000100000000" w:firstRow="0" w:lastRow="0" w:firstColumn="0" w:lastColumn="1" w:oddVBand="0" w:evenVBand="0" w:oddHBand="0" w:evenHBand="0" w:firstRowFirstColumn="0" w:firstRowLastColumn="0" w:lastRowFirstColumn="0" w:lastRowLastColumn="0"/>
            <w:tcBorders>
              <w:left w:val="single" w:sz="2" w:space="0" w:color="F4B083"/>
            </w:tcBorders>
          </w:tcPr>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Severin na Kupi</w:t>
            </w:r>
          </w:p>
        </w:tc>
      </w:tr>
      <w:tr>
        <w:trPr>
          <w:cnfStyle w:val="000000100000" w:firstRow="0" w:lastRow="0" w:firstColumn="0" w:lastColumn="0" w:oddVBand="0" w:evenVBand="0" w:oddHBand="1" w:evenHBand="0" w:firstRowFirstColumn="0" w:firstRowLastColumn="0" w:lastRowFirstColumn="0" w:lastRowLastColumn="0"/>
        </w:trPr>
        <w:tc>
          <w:tcPr>
            <w:tcW w:w="566"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9.</w:t>
            </w:r>
          </w:p>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r>
          </w:p>
        </w:tc>
        <w:tc>
          <w:tcPr>
            <w:tcW w:w="1578"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Martina</w:t>
            </w:r>
          </w:p>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Vuk</w:t>
            </w:r>
          </w:p>
        </w:tc>
        <w:tc>
          <w:tcPr>
            <w:tcW w:w="2044" w:type="dxa"/>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Magistra primarnog obrazovanja Učiteljski fakultet</w:t>
            </w:r>
          </w:p>
        </w:tc>
        <w:tc>
          <w:tcPr>
            <w:tcW w:w="1123"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VSS</w:t>
            </w:r>
          </w:p>
        </w:tc>
        <w:tc>
          <w:tcPr>
            <w:tcW w:w="1123" w:type="dxa"/>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Razredna nastava</w:t>
            </w:r>
          </w:p>
        </w:tc>
        <w:tc>
          <w:tcPr>
            <w:tcW w:w="1163" w:type="dxa"/>
            <w:cnfStyle w:val="000100000000" w:firstRow="0" w:lastRow="0" w:firstColumn="0" w:lastColumn="1" w:oddVBand="0" w:evenVBand="0" w:oddHBand="0" w:evenHBand="0" w:firstRowFirstColumn="0" w:firstRowLastColumn="0" w:lastRowFirstColumn="0" w:lastRowLastColumn="0"/>
            <w:tcBorders>
              <w:lef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Severin na Kupi</w:t>
            </w:r>
          </w:p>
        </w:tc>
      </w:tr>
      <w:tr>
        <w:trPr/>
        <w:tc>
          <w:tcPr>
            <w:tcW w:w="566"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tcPr>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10.</w:t>
            </w:r>
          </w:p>
        </w:tc>
        <w:tc>
          <w:tcPr>
            <w:tcW w:w="1578"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Snježana Dokmanović</w:t>
            </w:r>
          </w:p>
        </w:tc>
        <w:tc>
          <w:tcPr>
            <w:tcW w:w="2044" w:type="dxa"/>
            <w:tcBorders>
              <w:left w:val="single" w:sz="2" w:space="0" w:color="F4B083"/>
              <w:right w:val="single" w:sz="2" w:space="0" w:color="F4B083"/>
            </w:tcBorders>
          </w:tcPr>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Nastavnik RN</w:t>
            </w:r>
          </w:p>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Pedagoški fakultet</w:t>
            </w:r>
          </w:p>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1123"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VŠS</w:t>
            </w:r>
          </w:p>
        </w:tc>
        <w:tc>
          <w:tcPr>
            <w:tcW w:w="1123" w:type="dxa"/>
            <w:tcBorders>
              <w:left w:val="single" w:sz="2" w:space="0" w:color="F4B083"/>
              <w:right w:val="single" w:sz="2" w:space="0" w:color="F4B083"/>
            </w:tcBorders>
          </w:tcPr>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Razredna nastava</w:t>
            </w:r>
          </w:p>
        </w:tc>
        <w:tc>
          <w:tcPr>
            <w:tcW w:w="1163" w:type="dxa"/>
            <w:cnfStyle w:val="000100000000" w:firstRow="0" w:lastRow="0" w:firstColumn="0" w:lastColumn="1" w:oddVBand="0" w:evenVBand="0" w:oddHBand="0" w:evenHBand="0" w:firstRowFirstColumn="0" w:firstRowLastColumn="0" w:lastRowFirstColumn="0" w:lastRowLastColumn="0"/>
            <w:tcBorders>
              <w:left w:val="single" w:sz="2" w:space="0" w:color="F4B083"/>
            </w:tcBorders>
          </w:tcPr>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Moravice</w:t>
            </w:r>
          </w:p>
        </w:tc>
      </w:tr>
      <w:tr>
        <w:trPr>
          <w:cnfStyle w:val="010000000000" w:firstRow="0" w:lastRow="1" w:firstColumn="0" w:lastColumn="0" w:oddVBand="0" w:evenVBand="0" w:oddHBand="0" w:evenHBand="0" w:firstRowFirstColumn="0" w:firstRowLastColumn="0" w:lastRowFirstColumn="0" w:lastRowLastColumn="0"/>
        </w:trPr>
        <w:tc>
          <w:tcPr>
            <w:tcW w:w="566" w:type="dxa"/>
            <w:cnfStyle w:val="001000000000" w:firstRow="0" w:lastRow="0" w:firstColumn="1" w:lastColumn="0" w:oddVBand="0" w:evenVBand="0" w:oddHBand="0" w:evenHBand="0" w:firstRowFirstColumn="0" w:firstRowLastColumn="0" w:lastRowFirstColumn="0" w:lastRowLastColumn="0"/>
            <w:tcBorders>
              <w:top w:val="double" w:sz="2" w:space="0" w:color="F4B083"/>
              <w:bottom w:val="nil"/>
            </w:tcBorders>
            <w:shd w:color="auto" w:fill="FFFFFF" w:themeFill="background1" w:val="clear"/>
          </w:tcPr>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11.</w:t>
            </w:r>
          </w:p>
        </w:tc>
        <w:tc>
          <w:tcPr>
            <w:tcW w:w="1578" w:type="dxa"/>
            <w:cnfStyle w:val="000010000000" w:firstRow="0" w:lastRow="0" w:firstColumn="0" w:lastColumn="0" w:oddVBand="1" w:evenVBand="0" w:oddHBand="0" w:evenHBand="0" w:firstRowFirstColumn="0" w:firstRowLastColumn="0" w:lastRowFirstColumn="0" w:lastRowLastColumn="0"/>
            <w:tcBorders>
              <w:top w:val="double" w:sz="2" w:space="0" w:color="F4B083"/>
              <w:bottom w:val="nil"/>
            </w:tcBorders>
            <w:shd w:color="auto" w:fill="FFFFFF" w:themeFill="background1" w:val="clear"/>
          </w:tcPr>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Ljubica Vučinić</w:t>
            </w:r>
          </w:p>
        </w:tc>
        <w:tc>
          <w:tcPr>
            <w:tcW w:w="2044" w:type="dxa"/>
            <w:tcBorders>
              <w:top w:val="double" w:sz="2" w:space="0" w:color="F4B083"/>
              <w:bottom w:val="nil"/>
            </w:tcBorders>
            <w:shd w:color="auto" w:fill="FFFFFF" w:themeFill="background1" w:val="clear"/>
          </w:tcPr>
          <w:p>
            <w:pPr>
              <w:pStyle w:val="Zaglavlje"/>
              <w:widowControl w:val="false"/>
              <w:tabs>
                <w:tab w:val="clear" w:pos="4536"/>
                <w:tab w:val="clear" w:pos="9072"/>
              </w:tabs>
              <w:suppressAutoHyphens w:val="true"/>
              <w:spacing w:before="0" w:after="0"/>
              <w:jc w:val="center"/>
              <w:cnfStyle w:val="010000000000" w:firstRow="0" w:lastRow="1" w:firstColumn="0" w:lastColumn="0" w:oddVBand="0" w:evenVBand="0" w:oddHBand="0" w:evenHBand="0" w:firstRowFirstColumn="0" w:firstRowLastColumn="0" w:lastRowFirstColumn="0" w:lastRowLastColumn="0"/>
              <w:rPr>
                <w:b w:val="false"/>
                <w:b w:val="false"/>
                <w:bCs w:val="false"/>
              </w:rPr>
            </w:pPr>
            <w:r>
              <w:rPr>
                <w:rFonts w:eastAsia="Times New Roman" w:cs="Times New Roman"/>
                <w:b w:val="false"/>
                <w:bCs w:val="false"/>
                <w:kern w:val="0"/>
                <w:lang w:val="hr-HR" w:eastAsia="hr-HR" w:bidi="ar-SA"/>
              </w:rPr>
              <w:t>Nastavnik RN</w:t>
            </w:r>
          </w:p>
          <w:p>
            <w:pPr>
              <w:pStyle w:val="Zaglavlje"/>
              <w:widowControl w:val="false"/>
              <w:tabs>
                <w:tab w:val="clear" w:pos="4536"/>
                <w:tab w:val="clear" w:pos="9072"/>
              </w:tabs>
              <w:suppressAutoHyphens w:val="true"/>
              <w:spacing w:before="0" w:after="0"/>
              <w:jc w:val="center"/>
              <w:cnfStyle w:val="010000000000" w:firstRow="0" w:lastRow="1" w:firstColumn="0" w:lastColumn="0" w:oddVBand="0" w:evenVBand="0" w:oddHBand="0" w:evenHBand="0" w:firstRowFirstColumn="0" w:firstRowLastColumn="0" w:lastRowFirstColumn="0" w:lastRowLastColumn="0"/>
              <w:rPr>
                <w:b w:val="false"/>
                <w:b w:val="false"/>
                <w:bCs w:val="false"/>
              </w:rPr>
            </w:pPr>
            <w:r>
              <w:rPr>
                <w:rFonts w:eastAsia="Times New Roman" w:cs="Times New Roman"/>
                <w:b w:val="false"/>
                <w:bCs w:val="false"/>
                <w:kern w:val="0"/>
                <w:lang w:val="hr-HR" w:eastAsia="hr-HR" w:bidi="ar-SA"/>
              </w:rPr>
              <w:t>Pedagoški fakultet</w:t>
            </w:r>
          </w:p>
          <w:p>
            <w:pPr>
              <w:pStyle w:val="Zaglavlje"/>
              <w:widowControl w:val="false"/>
              <w:tabs>
                <w:tab w:val="clear" w:pos="4536"/>
                <w:tab w:val="clear" w:pos="9072"/>
              </w:tabs>
              <w:suppressAutoHyphens w:val="true"/>
              <w:spacing w:before="0" w:after="0"/>
              <w:jc w:val="center"/>
              <w:cnfStyle w:val="010000000000" w:firstRow="0" w:lastRow="1" w:firstColumn="0" w:lastColumn="0" w:oddVBand="0" w:evenVBand="0" w:oddHBand="0" w:evenHBand="0" w:firstRowFirstColumn="0" w:firstRowLastColumn="0" w:lastRowFirstColumn="0" w:lastRowLastColumn="0"/>
              <w:rPr>
                <w:b w:val="false"/>
                <w:b w:val="false"/>
                <w:bCs w:val="false"/>
              </w:rPr>
            </w:pPr>
            <w:r>
              <w:rPr>
                <w:rFonts w:eastAsia="Times New Roman" w:cs="Times New Roman"/>
                <w:b w:val="false"/>
                <w:bCs w:val="false"/>
                <w:kern w:val="0"/>
                <w:lang w:val="hr-HR" w:eastAsia="hr-HR" w:bidi="ar-SA"/>
              </w:rPr>
            </w:r>
          </w:p>
        </w:tc>
        <w:tc>
          <w:tcPr>
            <w:tcW w:w="1123" w:type="dxa"/>
            <w:cnfStyle w:val="000010000000" w:firstRow="0" w:lastRow="0" w:firstColumn="0" w:lastColumn="0" w:oddVBand="1" w:evenVBand="0" w:oddHBand="0" w:evenHBand="0" w:firstRowFirstColumn="0" w:firstRowLastColumn="0" w:lastRowFirstColumn="0" w:lastRowLastColumn="0"/>
            <w:tcBorders>
              <w:top w:val="double" w:sz="2" w:space="0" w:color="F4B083"/>
              <w:bottom w:val="nil"/>
            </w:tcBorders>
            <w:shd w:color="auto" w:fill="FFFFFF" w:themeFill="background1" w:val="clear"/>
          </w:tcPr>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r>
          </w:p>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VŠS</w:t>
            </w:r>
          </w:p>
        </w:tc>
        <w:tc>
          <w:tcPr>
            <w:tcW w:w="1123" w:type="dxa"/>
            <w:tcBorders>
              <w:top w:val="double" w:sz="2" w:space="0" w:color="F4B083"/>
              <w:bottom w:val="nil"/>
            </w:tcBorders>
            <w:shd w:color="auto" w:fill="FFFFFF" w:themeFill="background1" w:val="clear"/>
          </w:tcPr>
          <w:p>
            <w:pPr>
              <w:pStyle w:val="Zaglavlje"/>
              <w:widowControl w:val="false"/>
              <w:tabs>
                <w:tab w:val="clear" w:pos="4536"/>
                <w:tab w:val="clear" w:pos="9072"/>
              </w:tabs>
              <w:suppressAutoHyphens w:val="true"/>
              <w:spacing w:before="0" w:after="0"/>
              <w:jc w:val="center"/>
              <w:cnfStyle w:val="010000000000" w:firstRow="0" w:lastRow="1" w:firstColumn="0" w:lastColumn="0" w:oddVBand="0" w:evenVBand="0" w:oddHBand="0" w:evenHBand="0" w:firstRowFirstColumn="0" w:firstRowLastColumn="0" w:lastRowFirstColumn="0" w:lastRowLastColumn="0"/>
              <w:rPr>
                <w:b w:val="false"/>
                <w:b w:val="false"/>
                <w:bCs w:val="false"/>
              </w:rPr>
            </w:pPr>
            <w:r>
              <w:rPr>
                <w:rFonts w:eastAsia="Times New Roman" w:cs="Times New Roman"/>
                <w:b w:val="false"/>
                <w:bCs w:val="false"/>
                <w:kern w:val="0"/>
                <w:lang w:val="hr-HR" w:eastAsia="hr-HR" w:bidi="ar-SA"/>
              </w:rPr>
              <w:t>Razredna nastava</w:t>
            </w:r>
          </w:p>
        </w:tc>
        <w:tc>
          <w:tcPr>
            <w:tcW w:w="1163" w:type="dxa"/>
            <w:cnfStyle w:val="000100000000" w:firstRow="0" w:lastRow="0" w:firstColumn="0" w:lastColumn="1" w:oddVBand="0" w:evenVBand="0" w:oddHBand="0" w:evenHBand="0" w:firstRowFirstColumn="0" w:firstRowLastColumn="0" w:lastRowFirstColumn="0" w:lastRowLastColumn="0"/>
            <w:tcBorders>
              <w:top w:val="double" w:sz="2" w:space="0" w:color="F4B083"/>
              <w:bottom w:val="nil"/>
            </w:tcBorders>
            <w:shd w:color="auto" w:fill="FFFFFF" w:themeFill="background1" w:val="clear"/>
          </w:tcPr>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Moravice</w:t>
            </w:r>
          </w:p>
        </w:tc>
      </w:tr>
    </w:tbl>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Stilnaslova3"/>
        <w:rPr>
          <w:sz w:val="24"/>
        </w:rPr>
      </w:pPr>
      <w:bookmarkStart w:id="24" w:name="_Toc400955770"/>
      <w:r>
        <w:rPr>
          <w:sz w:val="24"/>
        </w:rPr>
        <w:t>2.1.2. Podaci o učiteljima predmetne nastave</w:t>
      </w:r>
      <w:bookmarkEnd w:id="24"/>
    </w:p>
    <w:p>
      <w:pPr>
        <w:pStyle w:val="Normal"/>
        <w:rPr>
          <w:b/>
          <w:b/>
        </w:rPr>
      </w:pPr>
      <w:r>
        <w:rPr>
          <w:b/>
        </w:rPr>
      </w:r>
    </w:p>
    <w:tbl>
      <w:tblPr>
        <w:tblStyle w:val="Tablicareetke2-isticanje21"/>
        <w:tblW w:w="8271" w:type="dxa"/>
        <w:jc w:val="left"/>
        <w:tblInd w:w="0" w:type="dxa"/>
        <w:tblLayout w:type="fixed"/>
        <w:tblCellMar>
          <w:top w:w="0" w:type="dxa"/>
          <w:left w:w="108" w:type="dxa"/>
          <w:bottom w:w="0" w:type="dxa"/>
          <w:right w:w="108" w:type="dxa"/>
        </w:tblCellMar>
        <w:tblLook w:firstRow="1" w:noVBand="0" w:lastRow="1" w:firstColumn="1" w:lastColumn="1" w:noHBand="0" w:val="01e0"/>
      </w:tblPr>
      <w:tblGrid>
        <w:gridCol w:w="567"/>
        <w:gridCol w:w="1423"/>
        <w:gridCol w:w="9"/>
        <w:gridCol w:w="2425"/>
        <w:gridCol w:w="10"/>
        <w:gridCol w:w="1095"/>
        <w:gridCol w:w="1274"/>
        <w:gridCol w:w="1228"/>
        <w:gridCol w:w="239"/>
      </w:tblGrid>
      <w:tr>
        <w:trPr>
          <w:cnfStyle w:val="100000000000" w:firstRow="1" w:lastRow="0" w:firstColumn="0" w:lastColumn="0" w:oddVBand="0" w:evenVBand="0" w:oddHBand="0" w:evenHBand="0" w:firstRowFirstColumn="0" w:firstRowLastColumn="0" w:lastRowFirstColumn="0" w:lastRowLastColumn="0"/>
        </w:trPr>
        <w:tc>
          <w:tcPr>
            <w:tcW w:w="567" w:type="dxa"/>
            <w:cnfStyle w:val="001000000000" w:firstRow="0" w:lastRow="0" w:firstColumn="1" w:lastColumn="0" w:oddVBand="0" w:evenVBand="0" w:oddHBand="0" w:evenHBand="0" w:firstRowFirstColumn="0" w:firstRowLastColumn="0" w:lastRowFirstColumn="0" w:lastRowLastColumn="0"/>
            <w:tcBorders>
              <w:top w:val="nil"/>
              <w:bottom w:val="single" w:sz="12" w:space="0" w:color="F4B083"/>
            </w:tcBorders>
            <w:shd w:color="auto" w:fill="FFFFFF" w:themeFill="background1" w:val="clear"/>
          </w:tcPr>
          <w:p>
            <w:pPr>
              <w:pStyle w:val="Normal"/>
              <w:widowControl w:val="false"/>
              <w:suppressAutoHyphens w:val="true"/>
              <w:spacing w:before="0" w:after="0"/>
              <w:jc w:val="center"/>
              <w:rPr>
                <w:bCs w:val="false"/>
              </w:rPr>
            </w:pPr>
            <w:r>
              <w:rPr>
                <w:rFonts w:eastAsia="Times New Roman" w:cs="Times New Roman"/>
                <w:b/>
                <w:bCs w:val="false"/>
                <w:kern w:val="0"/>
                <w:lang w:val="hr-HR" w:eastAsia="hr-HR" w:bidi="ar-SA"/>
              </w:rPr>
              <w:t>Red.</w:t>
            </w:r>
          </w:p>
          <w:p>
            <w:pPr>
              <w:pStyle w:val="Normal"/>
              <w:widowControl w:val="false"/>
              <w:suppressAutoHyphens w:val="true"/>
              <w:spacing w:before="0" w:after="0"/>
              <w:jc w:val="center"/>
              <w:rPr>
                <w:bCs w:val="false"/>
              </w:rPr>
            </w:pPr>
            <w:r>
              <w:rPr>
                <w:rFonts w:eastAsia="Times New Roman" w:cs="Times New Roman"/>
                <w:b/>
                <w:bCs w:val="false"/>
                <w:kern w:val="0"/>
                <w:lang w:val="hr-HR" w:eastAsia="hr-HR" w:bidi="ar-SA"/>
              </w:rPr>
              <w:t>br.</w:t>
            </w:r>
          </w:p>
        </w:tc>
        <w:tc>
          <w:tcPr>
            <w:tcW w:w="1423" w:type="dxa"/>
            <w:cnfStyle w:val="000010000000" w:firstRow="0" w:lastRow="0" w:firstColumn="0" w:lastColumn="0" w:oddVBand="1" w:evenVBand="0" w:oddHBand="0" w:evenHBand="0" w:firstRowFirstColumn="0" w:firstRowLastColumn="0" w:lastRowFirstColumn="0" w:lastRowLastColumn="0"/>
            <w:tcBorders>
              <w:top w:val="nil"/>
              <w:bottom w:val="single" w:sz="12" w:space="0" w:color="F4B083"/>
            </w:tcBorders>
            <w:shd w:color="auto" w:fill="FFFFFF" w:themeFill="background1" w:val="clear"/>
          </w:tcPr>
          <w:p>
            <w:pPr>
              <w:pStyle w:val="Normal"/>
              <w:widowControl w:val="false"/>
              <w:suppressAutoHyphens w:val="true"/>
              <w:spacing w:before="0" w:after="0"/>
              <w:jc w:val="center"/>
              <w:rPr>
                <w:bCs w:val="false"/>
              </w:rPr>
            </w:pPr>
            <w:r>
              <w:rPr>
                <w:rFonts w:eastAsia="Times New Roman" w:cs="Times New Roman"/>
                <w:b/>
                <w:bCs w:val="false"/>
                <w:kern w:val="0"/>
                <w:lang w:val="hr-HR" w:eastAsia="hr-HR" w:bidi="ar-SA"/>
              </w:rPr>
              <w:t>Ime i prezime</w:t>
            </w:r>
          </w:p>
        </w:tc>
        <w:tc>
          <w:tcPr>
            <w:tcW w:w="2434" w:type="dxa"/>
            <w:gridSpan w:val="2"/>
            <w:tcBorders>
              <w:top w:val="nil"/>
              <w:bottom w:val="single" w:sz="12" w:space="0" w:color="F4B083"/>
            </w:tcBorders>
            <w:shd w:color="auto" w:fill="FFFFFF" w:themeFill="background1" w:val="clear"/>
          </w:tcPr>
          <w:p>
            <w:pPr>
              <w:pStyle w:val="Normal"/>
              <w:widowControl w:val="false"/>
              <w:suppressAutoHyphens w:val="true"/>
              <w:spacing w:before="0" w:after="0"/>
              <w:jc w:val="center"/>
              <w:cnfStyle w:val="100000000000" w:firstRow="1" w:lastRow="0" w:firstColumn="0" w:lastColumn="0" w:oddVBand="0" w:evenVBand="0" w:oddHBand="0" w:evenHBand="0" w:firstRowFirstColumn="0" w:firstRowLastColumn="0" w:lastRowFirstColumn="0" w:lastRowLastColumn="0"/>
              <w:rPr>
                <w:bCs w:val="false"/>
              </w:rPr>
            </w:pPr>
            <w:r>
              <w:rPr>
                <w:rFonts w:eastAsia="Times New Roman" w:cs="Times New Roman"/>
                <w:b/>
                <w:bCs w:val="false"/>
                <w:kern w:val="0"/>
                <w:lang w:val="hr-HR" w:eastAsia="hr-HR" w:bidi="ar-SA"/>
              </w:rPr>
              <w:t>Stečeno zvanje/</w:t>
            </w:r>
          </w:p>
          <w:p>
            <w:pPr>
              <w:pStyle w:val="Normal"/>
              <w:widowControl w:val="false"/>
              <w:suppressAutoHyphens w:val="true"/>
              <w:spacing w:before="0" w:after="0"/>
              <w:jc w:val="center"/>
              <w:cnfStyle w:val="100000000000" w:firstRow="1" w:lastRow="0" w:firstColumn="0" w:lastColumn="0" w:oddVBand="0" w:evenVBand="0" w:oddHBand="0" w:evenHBand="0" w:firstRowFirstColumn="0" w:firstRowLastColumn="0" w:lastRowFirstColumn="0" w:lastRowLastColumn="0"/>
              <w:rPr>
                <w:bCs w:val="false"/>
              </w:rPr>
            </w:pPr>
            <w:r>
              <w:rPr>
                <w:rFonts w:eastAsia="Times New Roman" w:cs="Times New Roman"/>
                <w:b/>
                <w:bCs w:val="false"/>
                <w:kern w:val="0"/>
                <w:lang w:val="hr-HR" w:eastAsia="hr-HR" w:bidi="ar-SA"/>
              </w:rPr>
              <w:t>Završen fakultet</w:t>
            </w:r>
          </w:p>
          <w:p>
            <w:pPr>
              <w:pStyle w:val="Normal"/>
              <w:widowControl w:val="false"/>
              <w:suppressAutoHyphens w:val="true"/>
              <w:spacing w:before="0" w:after="0"/>
              <w:jc w:val="center"/>
              <w:cnfStyle w:val="100000000000" w:firstRow="1" w:lastRow="0" w:firstColumn="0" w:lastColumn="0" w:oddVBand="0" w:evenVBand="0" w:oddHBand="0" w:evenHBand="0" w:firstRowFirstColumn="0" w:firstRowLastColumn="0" w:lastRowFirstColumn="0" w:lastRowLastColumn="0"/>
              <w:rPr>
                <w:bCs w:val="false"/>
              </w:rPr>
            </w:pPr>
            <w:r>
              <w:rPr>
                <w:rFonts w:eastAsia="Times New Roman" w:cs="Times New Roman"/>
                <w:b/>
                <w:bCs w:val="false"/>
                <w:kern w:val="0"/>
                <w:lang w:val="hr-HR" w:eastAsia="hr-HR" w:bidi="ar-SA"/>
              </w:rPr>
            </w:r>
          </w:p>
        </w:tc>
        <w:tc>
          <w:tcPr>
            <w:tcW w:w="1105" w:type="dxa"/>
            <w:gridSpan w:val="2"/>
            <w:cnfStyle w:val="000010000000" w:firstRow="0" w:lastRow="0" w:firstColumn="0" w:lastColumn="0" w:oddVBand="1" w:evenVBand="0" w:oddHBand="0" w:evenHBand="0" w:firstRowFirstColumn="0" w:firstRowLastColumn="0" w:lastRowFirstColumn="0" w:lastRowLastColumn="0"/>
            <w:tcBorders>
              <w:top w:val="nil"/>
              <w:bottom w:val="single" w:sz="12" w:space="0" w:color="F4B083"/>
            </w:tcBorders>
            <w:shd w:color="auto" w:fill="FFFFFF" w:themeFill="background1" w:val="clear"/>
          </w:tcPr>
          <w:p>
            <w:pPr>
              <w:pStyle w:val="Normal"/>
              <w:widowControl w:val="false"/>
              <w:suppressAutoHyphens w:val="true"/>
              <w:spacing w:before="0" w:after="0"/>
              <w:jc w:val="center"/>
              <w:rPr>
                <w:bCs w:val="false"/>
              </w:rPr>
            </w:pPr>
            <w:r>
              <w:rPr>
                <w:rFonts w:eastAsia="Times New Roman" w:cs="Times New Roman"/>
                <w:b/>
                <w:bCs w:val="false"/>
                <w:kern w:val="0"/>
                <w:lang w:val="hr-HR" w:eastAsia="hr-HR" w:bidi="ar-SA"/>
              </w:rPr>
              <w:t>Stupanj stručne</w:t>
            </w:r>
          </w:p>
          <w:p>
            <w:pPr>
              <w:pStyle w:val="Normal"/>
              <w:widowControl w:val="false"/>
              <w:suppressAutoHyphens w:val="true"/>
              <w:spacing w:before="0" w:after="0"/>
              <w:jc w:val="center"/>
              <w:rPr>
                <w:bCs w:val="false"/>
              </w:rPr>
            </w:pPr>
            <w:r>
              <w:rPr>
                <w:rFonts w:eastAsia="Times New Roman" w:cs="Times New Roman"/>
                <w:b/>
                <w:bCs w:val="false"/>
                <w:kern w:val="0"/>
                <w:lang w:val="hr-HR" w:eastAsia="hr-HR" w:bidi="ar-SA"/>
              </w:rPr>
              <w:t>spreme</w:t>
            </w:r>
          </w:p>
        </w:tc>
        <w:tc>
          <w:tcPr>
            <w:tcW w:w="1274" w:type="dxa"/>
            <w:tcBorders>
              <w:top w:val="nil"/>
              <w:bottom w:val="single" w:sz="12" w:space="0" w:color="F4B083"/>
            </w:tcBorders>
            <w:shd w:color="auto" w:fill="FFFFFF" w:themeFill="background1" w:val="clear"/>
          </w:tcPr>
          <w:p>
            <w:pPr>
              <w:pStyle w:val="Normal"/>
              <w:widowControl w:val="false"/>
              <w:suppressAutoHyphens w:val="true"/>
              <w:spacing w:before="0" w:after="0"/>
              <w:jc w:val="center"/>
              <w:cnfStyle w:val="100000000000" w:firstRow="1" w:lastRow="0" w:firstColumn="0" w:lastColumn="0" w:oddVBand="0" w:evenVBand="0" w:oddHBand="0" w:evenHBand="0" w:firstRowFirstColumn="0" w:firstRowLastColumn="0" w:lastRowFirstColumn="0" w:lastRowLastColumn="0"/>
              <w:rPr>
                <w:bCs w:val="false"/>
              </w:rPr>
            </w:pPr>
            <w:r>
              <w:rPr>
                <w:rFonts w:eastAsia="Times New Roman" w:cs="Times New Roman"/>
                <w:b/>
                <w:bCs w:val="false"/>
                <w:kern w:val="0"/>
                <w:lang w:val="hr-HR" w:eastAsia="hr-HR" w:bidi="ar-SA"/>
              </w:rPr>
              <w:t>Predmet</w:t>
            </w:r>
          </w:p>
          <w:p>
            <w:pPr>
              <w:pStyle w:val="Normal"/>
              <w:widowControl w:val="false"/>
              <w:suppressAutoHyphens w:val="true"/>
              <w:spacing w:before="0" w:after="0"/>
              <w:jc w:val="center"/>
              <w:cnfStyle w:val="100000000000" w:firstRow="1" w:lastRow="0" w:firstColumn="0" w:lastColumn="0" w:oddVBand="0" w:evenVBand="0" w:oddHBand="0" w:evenHBand="0" w:firstRowFirstColumn="0" w:firstRowLastColumn="0" w:lastRowFirstColumn="0" w:lastRowLastColumn="0"/>
              <w:rPr>
                <w:bCs w:val="false"/>
              </w:rPr>
            </w:pPr>
            <w:r>
              <w:rPr>
                <w:rFonts w:eastAsia="Times New Roman" w:cs="Times New Roman"/>
                <w:b/>
                <w:bCs w:val="false"/>
                <w:kern w:val="0"/>
                <w:lang w:val="hr-HR" w:eastAsia="hr-HR" w:bidi="ar-SA"/>
              </w:rPr>
              <w:t>koji predaje</w:t>
            </w:r>
          </w:p>
        </w:tc>
        <w:tc>
          <w:tcPr>
            <w:tcW w:w="1228" w:type="dxa"/>
            <w:cnfStyle w:val="000010000000" w:firstRow="0" w:lastRow="0" w:firstColumn="0" w:lastColumn="0" w:oddVBand="1" w:evenVBand="0" w:oddHBand="0" w:evenHBand="0" w:firstRowFirstColumn="0" w:firstRowLastColumn="0" w:lastRowFirstColumn="0" w:lastRowLastColumn="0"/>
            <w:tcBorders>
              <w:top w:val="nil"/>
              <w:bottom w:val="single" w:sz="12" w:space="0" w:color="F4B083"/>
            </w:tcBorders>
            <w:shd w:color="auto" w:fill="FFFFFF" w:themeFill="background1" w:val="clear"/>
          </w:tcPr>
          <w:p>
            <w:pPr>
              <w:pStyle w:val="Normal"/>
              <w:widowControl w:val="false"/>
              <w:suppressAutoHyphens w:val="true"/>
              <w:spacing w:before="0" w:after="0"/>
              <w:jc w:val="center"/>
              <w:rPr>
                <w:bCs w:val="false"/>
              </w:rPr>
            </w:pPr>
            <w:r>
              <w:rPr>
                <w:rFonts w:eastAsia="Times New Roman" w:cs="Times New Roman"/>
                <w:b/>
                <w:bCs w:val="false"/>
                <w:kern w:val="0"/>
                <w:lang w:val="hr-HR" w:eastAsia="hr-HR" w:bidi="ar-SA"/>
              </w:rPr>
              <w:t>Škola u kojoj radi</w:t>
            </w:r>
          </w:p>
        </w:tc>
        <w:tc>
          <w:tcPr>
            <w:tcW w:w="239" w:type="dxa"/>
            <w:cnfStyle w:val="000100000000" w:firstRow="0" w:lastRow="0" w:firstColumn="0" w:lastColumn="1" w:oddVBand="0" w:evenVBand="0" w:oddHBand="0" w:evenHBand="0" w:firstRowFirstColumn="0" w:firstRowLastColumn="0" w:lastRowFirstColumn="0" w:lastRowLastColumn="0"/>
            <w:tcBorders>
              <w:top w:val="nil"/>
              <w:bottom w:val="single" w:sz="12" w:space="0" w:color="ED7D31"/>
            </w:tcBorders>
            <w:shd w:color="auto" w:fill="FFFFFF" w:themeFill="background1" w:val="clear"/>
          </w:tcPr>
          <w:p>
            <w:pPr>
              <w:pStyle w:val="Normal"/>
              <w:widowControl w:val="false"/>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r>
          </w:p>
        </w:tc>
      </w:tr>
      <w:tr>
        <w:trPr>
          <w:cnfStyle w:val="000000100000" w:firstRow="0" w:lastRow="0" w:firstColumn="0" w:lastColumn="0" w:oddVBand="0" w:evenVBand="0" w:oddHBand="1" w:evenHBand="0" w:firstRowFirstColumn="0" w:firstRowLastColumn="0" w:lastRowFirstColumn="0" w:lastRowLastColumn="0"/>
        </w:trPr>
        <w:tc>
          <w:tcPr>
            <w:tcW w:w="567"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shd w:color="auto" w:fill="FBE4D5" w:themeFill="accent2" w:themeFillTint="33" w:val="clear"/>
          </w:tcPr>
          <w:p>
            <w:pPr>
              <w:pStyle w:val="Normal"/>
              <w:widowControl w:val="false"/>
              <w:suppressAutoHyphens w:val="true"/>
              <w:spacing w:before="0" w:after="0"/>
              <w:jc w:val="center"/>
              <w:rPr>
                <w:b w:val="false"/>
                <w:b w:val="false"/>
              </w:rPr>
            </w:pPr>
            <w:r>
              <w:rPr>
                <w:rFonts w:eastAsia="Times New Roman" w:cs="Times New Roman"/>
                <w:b w:val="false"/>
                <w:bCs/>
                <w:kern w:val="0"/>
                <w:lang w:val="hr-HR" w:eastAsia="hr-HR" w:bidi="ar-SA"/>
              </w:rPr>
              <w:t>1.</w:t>
            </w:r>
          </w:p>
        </w:tc>
        <w:tc>
          <w:tcPr>
            <w:tcW w:w="1423"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left" w:pos="708" w:leader="none"/>
                <w:tab w:val="center" w:pos="4536" w:leader="none"/>
                <w:tab w:val="right" w:pos="9072" w:leader="none"/>
              </w:tabs>
              <w:suppressAutoHyphens w:val="true"/>
              <w:spacing w:before="0" w:after="0"/>
              <w:jc w:val="center"/>
              <w:rPr>
                <w:bCs/>
              </w:rPr>
            </w:pPr>
            <w:r>
              <w:rPr>
                <w:rFonts w:eastAsia="Times New Roman" w:cs="Times New Roman"/>
                <w:bCs/>
                <w:kern w:val="0"/>
                <w:lang w:val="hr-HR" w:eastAsia="hr-HR" w:bidi="ar-SA"/>
              </w:rPr>
            </w:r>
          </w:p>
          <w:p>
            <w:pPr>
              <w:pStyle w:val="Zaglavlje"/>
              <w:widowControl w:val="false"/>
              <w:tabs>
                <w:tab w:val="left" w:pos="708" w:leader="none"/>
                <w:tab w:val="center" w:pos="4536" w:leader="none"/>
                <w:tab w:val="right" w:pos="9072" w:leader="none"/>
              </w:tabs>
              <w:suppressAutoHyphens w:val="true"/>
              <w:spacing w:before="0" w:after="0"/>
              <w:jc w:val="center"/>
              <w:rPr>
                <w:bCs/>
              </w:rPr>
            </w:pPr>
            <w:r>
              <w:rPr>
                <w:rFonts w:eastAsia="Times New Roman" w:cs="Times New Roman"/>
                <w:bCs/>
                <w:kern w:val="0"/>
                <w:lang w:val="hr-HR" w:eastAsia="hr-HR" w:bidi="ar-SA"/>
              </w:rPr>
              <w:t>Manuela Valenčić</w:t>
            </w:r>
          </w:p>
          <w:p>
            <w:pPr>
              <w:pStyle w:val="Zaglavlje"/>
              <w:widowControl w:val="false"/>
              <w:tabs>
                <w:tab w:val="left" w:pos="708" w:leader="none"/>
                <w:tab w:val="center" w:pos="4536" w:leader="none"/>
                <w:tab w:val="right" w:pos="9072" w:leader="none"/>
              </w:tabs>
              <w:suppressAutoHyphens w:val="true"/>
              <w:spacing w:before="0" w:after="0"/>
              <w:jc w:val="center"/>
              <w:rPr>
                <w:bCs/>
              </w:rPr>
            </w:pPr>
            <w:r>
              <w:rPr>
                <w:rFonts w:eastAsia="Times New Roman" w:cs="Times New Roman"/>
                <w:bCs/>
                <w:kern w:val="0"/>
                <w:lang w:val="hr-HR" w:eastAsia="hr-HR" w:bidi="ar-SA"/>
              </w:rPr>
            </w:r>
          </w:p>
          <w:p>
            <w:pPr>
              <w:pStyle w:val="Zaglavlje"/>
              <w:widowControl w:val="false"/>
              <w:tabs>
                <w:tab w:val="left" w:pos="708" w:leader="none"/>
                <w:tab w:val="center" w:pos="4536" w:leader="none"/>
                <w:tab w:val="right" w:pos="9072" w:leader="none"/>
              </w:tabs>
              <w:suppressAutoHyphens w:val="true"/>
              <w:spacing w:before="0" w:after="0"/>
              <w:jc w:val="center"/>
              <w:rPr>
                <w:bCs/>
              </w:rPr>
            </w:pPr>
            <w:r>
              <w:rPr>
                <w:rFonts w:eastAsia="Times New Roman" w:cs="Times New Roman"/>
                <w:bCs/>
                <w:kern w:val="0"/>
                <w:lang w:val="hr-HR" w:eastAsia="hr-HR" w:bidi="ar-SA"/>
              </w:rPr>
            </w:r>
          </w:p>
          <w:p>
            <w:pPr>
              <w:pStyle w:val="Zaglavlje"/>
              <w:widowControl w:val="false"/>
              <w:tabs>
                <w:tab w:val="left" w:pos="708" w:leader="none"/>
                <w:tab w:val="center" w:pos="4536" w:leader="none"/>
                <w:tab w:val="right" w:pos="9072" w:leader="none"/>
              </w:tabs>
              <w:suppressAutoHyphens w:val="true"/>
              <w:spacing w:before="0" w:after="0"/>
              <w:jc w:val="center"/>
              <w:rPr>
                <w:bCs/>
              </w:rPr>
            </w:pPr>
            <w:r>
              <w:rPr>
                <w:rFonts w:eastAsia="Times New Roman" w:cs="Times New Roman"/>
                <w:bCs/>
                <w:kern w:val="0"/>
                <w:lang w:val="hr-HR" w:eastAsia="hr-HR" w:bidi="ar-SA"/>
              </w:rPr>
            </w:r>
          </w:p>
          <w:p>
            <w:pPr>
              <w:pStyle w:val="Zaglavlje"/>
              <w:widowControl w:val="false"/>
              <w:tabs>
                <w:tab w:val="left" w:pos="708" w:leader="none"/>
                <w:tab w:val="center" w:pos="4536" w:leader="none"/>
                <w:tab w:val="right" w:pos="9072" w:leader="none"/>
              </w:tabs>
              <w:suppressAutoHyphens w:val="true"/>
              <w:spacing w:before="0" w:after="0"/>
              <w:jc w:val="center"/>
              <w:rPr>
                <w:bCs/>
              </w:rPr>
            </w:pPr>
            <w:r>
              <w:rPr>
                <w:rFonts w:eastAsia="Times New Roman" w:cs="Times New Roman"/>
                <w:bCs/>
                <w:kern w:val="0"/>
                <w:lang w:val="hr-HR" w:eastAsia="hr-HR" w:bidi="ar-SA"/>
              </w:rPr>
            </w:r>
          </w:p>
          <w:p>
            <w:pPr>
              <w:pStyle w:val="Zaglavlje"/>
              <w:widowControl w:val="false"/>
              <w:tabs>
                <w:tab w:val="left" w:pos="708" w:leader="none"/>
                <w:tab w:val="center" w:pos="4536" w:leader="none"/>
                <w:tab w:val="right" w:pos="9072" w:leader="none"/>
              </w:tabs>
              <w:suppressAutoHyphens w:val="true"/>
              <w:spacing w:before="0" w:after="0"/>
              <w:jc w:val="center"/>
              <w:rPr>
                <w:bCs/>
              </w:rPr>
            </w:pPr>
            <w:r>
              <w:rPr>
                <w:rFonts w:eastAsia="Times New Roman" w:cs="Times New Roman"/>
                <w:bCs/>
                <w:kern w:val="0"/>
                <w:lang w:val="hr-HR" w:eastAsia="hr-HR" w:bidi="ar-SA"/>
              </w:rPr>
            </w:r>
          </w:p>
        </w:tc>
        <w:tc>
          <w:tcPr>
            <w:tcW w:w="2434" w:type="dxa"/>
            <w:gridSpan w:val="2"/>
            <w:tcBorders>
              <w:left w:val="single" w:sz="2" w:space="0" w:color="F4B083"/>
              <w:right w:val="single" w:sz="2" w:space="0" w:color="F4B083"/>
            </w:tcBorders>
            <w:shd w:color="auto" w:fill="FBE4D5" w:themeFill="accent2" w:themeFillTint="33" w:val="clear"/>
          </w:tcPr>
          <w:p>
            <w:pPr>
              <w:pStyle w:val="Zaglavlje"/>
              <w:widowControl w:val="false"/>
              <w:tabs>
                <w:tab w:val="left" w:pos="708" w:leader="none"/>
                <w:tab w:val="center" w:pos="4536" w:leader="none"/>
                <w:tab w:val="right" w:pos="9072" w:leader="none"/>
              </w:tabs>
              <w:suppressAutoHyphens w:val="true"/>
              <w:spacing w:before="0" w:after="0"/>
              <w:cnfStyle w:val="000000100000" w:firstRow="0" w:lastRow="0" w:firstColumn="0" w:lastColumn="0" w:oddVBand="0" w:evenVBand="0" w:oddHBand="1" w:evenHBand="0" w:firstRowFirstColumn="0" w:firstRowLastColumn="0" w:lastRowFirstColumn="0" w:lastRowLastColumn="0"/>
              <w:rPr>
                <w:bCs/>
              </w:rPr>
            </w:pPr>
            <w:r>
              <w:rPr>
                <w:rFonts w:eastAsia="Times New Roman" w:cs="Times New Roman"/>
                <w:bCs/>
                <w:kern w:val="0"/>
                <w:lang w:val="hr-HR" w:eastAsia="hr-HR" w:bidi="ar-SA"/>
              </w:rPr>
            </w:r>
          </w:p>
          <w:p>
            <w:pPr>
              <w:pStyle w:val="Zaglavlje"/>
              <w:widowControl w:val="false"/>
              <w:tabs>
                <w:tab w:val="left" w:pos="708" w:leader="none"/>
                <w:tab w:val="center" w:pos="4536" w:leader="none"/>
                <w:tab w:val="right" w:pos="9072" w:leader="none"/>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Cs/>
              </w:rPr>
            </w:pPr>
            <w:r>
              <w:rPr>
                <w:rFonts w:eastAsia="Times New Roman" w:cs="Times New Roman"/>
                <w:bCs/>
                <w:kern w:val="0"/>
                <w:lang w:val="hr-HR" w:eastAsia="hr-HR" w:bidi="ar-SA"/>
              </w:rPr>
              <w:t>Profesor hrvatskog jezika i književnosti i</w:t>
            </w:r>
          </w:p>
          <w:p>
            <w:pPr>
              <w:pStyle w:val="Zaglavlje"/>
              <w:widowControl w:val="false"/>
              <w:tabs>
                <w:tab w:val="left" w:pos="708" w:leader="none"/>
                <w:tab w:val="center" w:pos="4536" w:leader="none"/>
                <w:tab w:val="right" w:pos="9072" w:leader="none"/>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Cs/>
              </w:rPr>
            </w:pPr>
            <w:r>
              <w:rPr>
                <w:rFonts w:eastAsia="Times New Roman" w:cs="Times New Roman"/>
                <w:bCs/>
                <w:kern w:val="0"/>
                <w:lang w:val="hr-HR" w:eastAsia="hr-HR" w:bidi="ar-SA"/>
              </w:rPr>
              <w:t>diplomirana bibliotekarica</w:t>
            </w:r>
          </w:p>
          <w:p>
            <w:pPr>
              <w:pStyle w:val="Zaglavlje"/>
              <w:widowControl w:val="false"/>
              <w:tabs>
                <w:tab w:val="left" w:pos="708" w:leader="none"/>
                <w:tab w:val="center" w:pos="4536" w:leader="none"/>
                <w:tab w:val="right" w:pos="9072" w:leader="none"/>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Cs/>
              </w:rPr>
            </w:pPr>
            <w:r>
              <w:rPr>
                <w:rFonts w:eastAsia="Times New Roman" w:cs="Times New Roman"/>
                <w:bCs/>
                <w:kern w:val="0"/>
                <w:lang w:val="hr-HR" w:eastAsia="hr-HR" w:bidi="ar-SA"/>
              </w:rPr>
              <w:t>Filozofski fakultet</w:t>
            </w:r>
          </w:p>
        </w:tc>
        <w:tc>
          <w:tcPr>
            <w:tcW w:w="1105" w:type="dxa"/>
            <w:gridSpan w:val="2"/>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center"/>
              <w:rPr>
                <w:bCs/>
              </w:rPr>
            </w:pPr>
            <w:r>
              <w:rPr>
                <w:rFonts w:eastAsia="Times New Roman" w:cs="Times New Roman"/>
                <w:bCs/>
                <w:kern w:val="0"/>
                <w:lang w:val="hr-HR" w:eastAsia="hr-HR" w:bidi="ar-SA"/>
              </w:rPr>
              <w:t>Mentor</w:t>
            </w:r>
          </w:p>
          <w:p>
            <w:pPr>
              <w:pStyle w:val="Normal"/>
              <w:widowControl w:val="false"/>
              <w:suppressAutoHyphens w:val="true"/>
              <w:spacing w:before="0" w:after="0"/>
              <w:jc w:val="center"/>
              <w:rPr>
                <w:bCs/>
              </w:rPr>
            </w:pPr>
            <w:r>
              <w:rPr>
                <w:rFonts w:eastAsia="Times New Roman" w:cs="Times New Roman"/>
                <w:bCs/>
                <w:kern w:val="0"/>
                <w:lang w:val="hr-HR" w:eastAsia="hr-HR" w:bidi="ar-SA"/>
              </w:rPr>
              <w:t>VSS</w:t>
            </w:r>
          </w:p>
        </w:tc>
        <w:tc>
          <w:tcPr>
            <w:tcW w:w="1274" w:type="dxa"/>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Cs/>
              </w:rPr>
            </w:pPr>
            <w:r>
              <w:rPr>
                <w:rFonts w:eastAsia="Times New Roman" w:cs="Times New Roman"/>
                <w:bCs/>
                <w:kern w:val="0"/>
                <w:lang w:val="hr-HR" w:eastAsia="hr-HR" w:bidi="ar-SA"/>
              </w:rPr>
              <w:t>Hrvatski jezik</w:t>
            </w:r>
          </w:p>
        </w:tc>
        <w:tc>
          <w:tcPr>
            <w:tcW w:w="1228"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Vrbovsko</w:t>
            </w:r>
          </w:p>
        </w:tc>
        <w:tc>
          <w:tcPr>
            <w:tcW w:w="239" w:type="dxa"/>
            <w:cnfStyle w:val="000100000000" w:firstRow="0" w:lastRow="0" w:firstColumn="0" w:lastColumn="1" w:oddVBand="0" w:evenVBand="0" w:oddHBand="0" w:evenHBand="0" w:firstRowFirstColumn="0" w:firstRowLastColumn="0" w:lastRowFirstColumn="0" w:lastRowLastColumn="0"/>
            <w:tcBorders>
              <w:top w:val="nil"/>
              <w:left w:val="single" w:sz="2" w:space="0" w:color="F4B083"/>
              <w:bottom w:val="nil"/>
            </w:tcBorders>
            <w:shd w:color="auto" w:fill="FBE4D5" w:themeFill="accent2" w:themeFillTint="33" w:val="clear"/>
          </w:tcPr>
          <w:p>
            <w:pPr>
              <w:pStyle w:val="Normal"/>
              <w:widowControl w:val="false"/>
              <w:suppressAutoHyphens w:val="true"/>
              <w:spacing w:before="0" w:after="0"/>
              <w:rPr>
                <w:b w:val="false"/>
                <w:b w:val="false"/>
                <w:bCs w:val="false"/>
              </w:rPr>
            </w:pPr>
            <w:r>
              <w:rPr>
                <w:rFonts w:eastAsia="Times New Roman" w:cs="Times New Roman"/>
                <w:b w:val="false"/>
                <w:bCs w:val="false"/>
                <w:kern w:val="0"/>
                <w:lang w:val="hr-HR" w:eastAsia="hr-HR" w:bidi="ar-SA"/>
              </w:rPr>
            </w:r>
          </w:p>
        </w:tc>
      </w:tr>
      <w:tr>
        <w:trPr/>
        <w:tc>
          <w:tcPr>
            <w:tcW w:w="567"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tcPr>
          <w:p>
            <w:pPr>
              <w:pStyle w:val="Normal"/>
              <w:widowControl w:val="false"/>
              <w:suppressAutoHyphens w:val="true"/>
              <w:spacing w:before="0" w:after="0"/>
              <w:jc w:val="center"/>
              <w:rPr>
                <w:b w:val="false"/>
                <w:b w:val="false"/>
              </w:rPr>
            </w:pPr>
            <w:r>
              <w:rPr>
                <w:rFonts w:eastAsia="Times New Roman" w:cs="Times New Roman"/>
                <w:b w:val="false"/>
                <w:bCs/>
                <w:kern w:val="0"/>
                <w:lang w:val="hr-HR" w:eastAsia="hr-HR" w:bidi="ar-SA"/>
              </w:rPr>
              <w:t>2.</w:t>
            </w:r>
          </w:p>
        </w:tc>
        <w:tc>
          <w:tcPr>
            <w:tcW w:w="1423"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center"/>
              <w:rPr>
                <w:bCs/>
              </w:rPr>
            </w:pPr>
            <w:r>
              <w:rPr>
                <w:rFonts w:eastAsia="Times New Roman" w:cs="Times New Roman"/>
                <w:bCs/>
                <w:kern w:val="0"/>
                <w:lang w:val="hr-HR" w:eastAsia="hr-HR" w:bidi="ar-SA"/>
              </w:rPr>
              <w:t>Sandra Vignjević</w:t>
            </w:r>
          </w:p>
        </w:tc>
        <w:tc>
          <w:tcPr>
            <w:tcW w:w="2434" w:type="dxa"/>
            <w:gridSpan w:val="2"/>
            <w:tcBorders>
              <w:left w:val="single" w:sz="2" w:space="0" w:color="F4B083"/>
              <w:right w:val="single" w:sz="2" w:space="0" w:color="F4B083"/>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Cs/>
              </w:rPr>
            </w:pPr>
            <w:r>
              <w:rPr>
                <w:rFonts w:eastAsia="Times New Roman" w:cs="Times New Roman"/>
                <w:bCs/>
                <w:kern w:val="0"/>
                <w:lang w:val="hr-HR" w:eastAsia="hr-HR" w:bidi="ar-SA"/>
              </w:rPr>
              <w:t xml:space="preserve">Magistra edukacije povijesti i hrvatskog jezika i književnosti  </w:t>
            </w:r>
          </w:p>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Cs/>
              </w:rPr>
            </w:pPr>
            <w:r>
              <w:rPr>
                <w:rFonts w:eastAsia="Times New Roman" w:cs="Times New Roman"/>
                <w:bCs/>
                <w:kern w:val="0"/>
                <w:lang w:val="hr-HR" w:eastAsia="hr-HR" w:bidi="ar-SA"/>
              </w:rPr>
              <w:t>Filozofski fakultet</w:t>
            </w:r>
          </w:p>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Cs/>
              </w:rPr>
            </w:pPr>
            <w:r>
              <w:rPr>
                <w:rFonts w:eastAsia="Times New Roman" w:cs="Times New Roman"/>
                <w:bCs/>
                <w:kern w:val="0"/>
                <w:lang w:val="hr-HR" w:eastAsia="hr-HR" w:bidi="ar-SA"/>
              </w:rPr>
            </w:r>
          </w:p>
        </w:tc>
        <w:tc>
          <w:tcPr>
            <w:tcW w:w="1105" w:type="dxa"/>
            <w:gridSpan w:val="2"/>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center"/>
              <w:rPr>
                <w:bCs/>
              </w:rPr>
            </w:pPr>
            <w:r>
              <w:rPr>
                <w:rFonts w:eastAsia="Times New Roman" w:cs="Times New Roman"/>
                <w:bCs/>
                <w:kern w:val="0"/>
                <w:lang w:val="hr-HR" w:eastAsia="hr-HR" w:bidi="ar-SA"/>
              </w:rPr>
            </w:r>
          </w:p>
          <w:p>
            <w:pPr>
              <w:pStyle w:val="Normal"/>
              <w:widowControl w:val="false"/>
              <w:suppressAutoHyphens w:val="true"/>
              <w:spacing w:before="0" w:after="0"/>
              <w:jc w:val="center"/>
              <w:rPr>
                <w:bCs/>
              </w:rPr>
            </w:pPr>
            <w:r>
              <w:rPr>
                <w:rFonts w:eastAsia="Times New Roman" w:cs="Times New Roman"/>
                <w:bCs/>
                <w:kern w:val="0"/>
                <w:lang w:val="hr-HR" w:eastAsia="hr-HR" w:bidi="ar-SA"/>
              </w:rPr>
              <w:t>VSS</w:t>
            </w:r>
          </w:p>
        </w:tc>
        <w:tc>
          <w:tcPr>
            <w:tcW w:w="1274" w:type="dxa"/>
            <w:tcBorders>
              <w:left w:val="single" w:sz="2" w:space="0" w:color="F4B083"/>
              <w:right w:val="single" w:sz="2" w:space="0" w:color="F4B083"/>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Cs/>
              </w:rPr>
            </w:pPr>
            <w:r>
              <w:rPr>
                <w:rFonts w:eastAsia="Times New Roman" w:cs="Times New Roman"/>
                <w:bCs/>
                <w:kern w:val="0"/>
                <w:lang w:val="hr-HR" w:eastAsia="hr-HR" w:bidi="ar-SA"/>
              </w:rPr>
              <w:t>Hrvatski jezik</w:t>
            </w:r>
          </w:p>
        </w:tc>
        <w:tc>
          <w:tcPr>
            <w:tcW w:w="1228"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Moravice</w:t>
            </w:r>
          </w:p>
        </w:tc>
        <w:tc>
          <w:tcPr>
            <w:tcW w:w="239" w:type="dxa"/>
            <w:cnfStyle w:val="000100000000" w:firstRow="0" w:lastRow="0" w:firstColumn="0" w:lastColumn="1" w:oddVBand="0" w:evenVBand="0" w:oddHBand="0" w:evenHBand="0" w:firstRowFirstColumn="0" w:firstRowLastColumn="0" w:lastRowFirstColumn="0" w:lastRowLastColumn="0"/>
            <w:tcBorders>
              <w:top w:val="nil"/>
              <w:left w:val="single" w:sz="2" w:space="0" w:color="F4B083"/>
              <w:bottom w:val="nil"/>
            </w:tcBorders>
          </w:tcPr>
          <w:p>
            <w:pPr>
              <w:pStyle w:val="Normal"/>
              <w:widowControl w:val="false"/>
              <w:suppressAutoHyphens w:val="true"/>
              <w:spacing w:before="0" w:after="0"/>
              <w:rPr>
                <w:b w:val="false"/>
                <w:b w:val="false"/>
                <w:bCs w:val="false"/>
              </w:rPr>
            </w:pPr>
            <w:r>
              <w:rPr>
                <w:rFonts w:eastAsia="Times New Roman" w:cs="Times New Roman"/>
                <w:b w:val="false"/>
                <w:bCs w:val="false"/>
                <w:kern w:val="0"/>
                <w:lang w:val="hr-HR" w:eastAsia="hr-HR" w:bidi="ar-SA"/>
              </w:rPr>
            </w:r>
          </w:p>
        </w:tc>
      </w:tr>
      <w:tr>
        <w:trPr>
          <w:trHeight w:val="706" w:hRule="atLeast"/>
          <w:cnfStyle w:val="000000100000" w:firstRow="0" w:lastRow="0" w:firstColumn="0" w:lastColumn="0" w:oddVBand="0" w:evenVBand="0" w:oddHBand="1" w:evenHBand="0" w:firstRowFirstColumn="0" w:firstRowLastColumn="0" w:lastRowFirstColumn="0" w:lastRowLastColumn="0"/>
        </w:trPr>
        <w:tc>
          <w:tcPr>
            <w:tcW w:w="567"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shd w:color="auto" w:fill="FBE4D5" w:themeFill="accent2" w:themeFillTint="33" w:val="clear"/>
          </w:tcPr>
          <w:p>
            <w:pPr>
              <w:pStyle w:val="Normal"/>
              <w:widowControl w:val="false"/>
              <w:suppressAutoHyphens w:val="true"/>
              <w:spacing w:before="0" w:after="0"/>
              <w:jc w:val="center"/>
              <w:rPr>
                <w:b w:val="false"/>
                <w:b w:val="false"/>
              </w:rPr>
            </w:pPr>
            <w:r>
              <w:rPr>
                <w:rFonts w:eastAsia="Times New Roman" w:cs="Times New Roman"/>
                <w:b w:val="false"/>
                <w:bCs/>
                <w:kern w:val="0"/>
                <w:lang w:val="hr-HR" w:eastAsia="hr-HR" w:bidi="ar-SA"/>
              </w:rPr>
              <w:t>3.</w:t>
            </w:r>
          </w:p>
        </w:tc>
        <w:tc>
          <w:tcPr>
            <w:tcW w:w="1432" w:type="dxa"/>
            <w:gridSpan w:val="2"/>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center"/>
              <w:rPr>
                <w:bCs/>
              </w:rPr>
            </w:pPr>
            <w:r>
              <w:rPr>
                <w:rFonts w:eastAsia="Times New Roman" w:cs="Times New Roman"/>
                <w:bCs/>
                <w:kern w:val="0"/>
                <w:lang w:val="hr-HR" w:eastAsia="hr-HR" w:bidi="ar-SA"/>
              </w:rPr>
              <w:t>Helena</w:t>
            </w:r>
          </w:p>
          <w:p>
            <w:pPr>
              <w:pStyle w:val="Normal"/>
              <w:widowControl w:val="false"/>
              <w:suppressAutoHyphens w:val="true"/>
              <w:spacing w:before="0" w:after="0"/>
              <w:jc w:val="center"/>
              <w:rPr>
                <w:bCs/>
              </w:rPr>
            </w:pPr>
            <w:r>
              <w:rPr>
                <w:rFonts w:eastAsia="Times New Roman" w:cs="Times New Roman"/>
                <w:bCs/>
                <w:kern w:val="0"/>
                <w:lang w:val="hr-HR" w:eastAsia="hr-HR" w:bidi="ar-SA"/>
              </w:rPr>
              <w:t>Jedriško</w:t>
            </w:r>
          </w:p>
          <w:p>
            <w:pPr>
              <w:pStyle w:val="Normal"/>
              <w:widowControl w:val="false"/>
              <w:suppressAutoHyphens w:val="true"/>
              <w:spacing w:before="0" w:after="0"/>
              <w:jc w:val="center"/>
              <w:rPr>
                <w:bCs/>
              </w:rPr>
            </w:pPr>
            <w:r>
              <w:rPr>
                <w:rFonts w:eastAsia="Times New Roman" w:cs="Times New Roman"/>
                <w:bCs/>
                <w:kern w:val="0"/>
                <w:lang w:val="hr-HR" w:eastAsia="hr-HR" w:bidi="ar-SA"/>
              </w:rPr>
            </w:r>
          </w:p>
        </w:tc>
        <w:tc>
          <w:tcPr>
            <w:tcW w:w="2435" w:type="dxa"/>
            <w:gridSpan w:val="2"/>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Cs/>
              </w:rPr>
            </w:pPr>
            <w:r>
              <w:rPr>
                <w:rFonts w:eastAsia="Times New Roman" w:cs="Times New Roman"/>
                <w:bCs/>
                <w:kern w:val="0"/>
                <w:lang w:val="hr-HR" w:eastAsia="hr-HR" w:bidi="ar-SA"/>
              </w:rPr>
              <w:t>Profesor hrvatskog jezika i književnosti</w:t>
            </w:r>
          </w:p>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Cs/>
              </w:rPr>
            </w:pPr>
            <w:r>
              <w:rPr>
                <w:rFonts w:eastAsia="Times New Roman" w:cs="Times New Roman"/>
                <w:bCs/>
                <w:kern w:val="0"/>
                <w:lang w:val="hr-HR" w:eastAsia="hr-HR" w:bidi="ar-SA"/>
              </w:rPr>
              <w:t>Filozofski fakultet</w:t>
            </w:r>
          </w:p>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Cs/>
              </w:rPr>
            </w:pPr>
            <w:r>
              <w:rPr>
                <w:rFonts w:eastAsia="Times New Roman" w:cs="Times New Roman"/>
                <w:bCs/>
                <w:kern w:val="0"/>
                <w:lang w:val="hr-HR" w:eastAsia="hr-HR" w:bidi="ar-SA"/>
              </w:rPr>
            </w:r>
          </w:p>
        </w:tc>
        <w:tc>
          <w:tcPr>
            <w:tcW w:w="1095"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center"/>
              <w:rPr>
                <w:bCs/>
              </w:rPr>
            </w:pPr>
            <w:r>
              <w:rPr>
                <w:rFonts w:eastAsia="Times New Roman" w:cs="Times New Roman"/>
                <w:bCs/>
                <w:kern w:val="0"/>
                <w:lang w:val="hr-HR" w:eastAsia="hr-HR" w:bidi="ar-SA"/>
              </w:rPr>
            </w:r>
          </w:p>
          <w:p>
            <w:pPr>
              <w:pStyle w:val="Normal"/>
              <w:widowControl w:val="false"/>
              <w:suppressAutoHyphens w:val="true"/>
              <w:spacing w:before="0" w:after="0"/>
              <w:jc w:val="center"/>
              <w:rPr>
                <w:bCs/>
              </w:rPr>
            </w:pPr>
            <w:r>
              <w:rPr>
                <w:rFonts w:eastAsia="Times New Roman" w:cs="Times New Roman"/>
                <w:bCs/>
                <w:kern w:val="0"/>
                <w:lang w:val="hr-HR" w:eastAsia="hr-HR" w:bidi="ar-SA"/>
              </w:rPr>
              <w:t>VSS</w:t>
            </w:r>
          </w:p>
        </w:tc>
        <w:tc>
          <w:tcPr>
            <w:tcW w:w="1274" w:type="dxa"/>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Cs/>
              </w:rPr>
            </w:pPr>
            <w:r>
              <w:rPr>
                <w:rFonts w:eastAsia="Times New Roman" w:cs="Times New Roman"/>
                <w:bCs/>
                <w:kern w:val="0"/>
                <w:lang w:val="hr-HR" w:eastAsia="hr-HR" w:bidi="ar-SA"/>
              </w:rPr>
            </w:r>
          </w:p>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Cs/>
              </w:rPr>
            </w:pPr>
            <w:r>
              <w:rPr>
                <w:rFonts w:eastAsia="Times New Roman" w:cs="Times New Roman"/>
                <w:bCs/>
                <w:kern w:val="0"/>
                <w:lang w:val="hr-HR" w:eastAsia="hr-HR" w:bidi="ar-SA"/>
              </w:rPr>
              <w:t>Hrvatski jezik</w:t>
            </w:r>
          </w:p>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Cs/>
              </w:rPr>
            </w:pPr>
            <w:r>
              <w:rPr>
                <w:rFonts w:eastAsia="Times New Roman" w:cs="Times New Roman"/>
                <w:bCs/>
                <w:kern w:val="0"/>
                <w:lang w:val="hr-HR" w:eastAsia="hr-HR" w:bidi="ar-SA"/>
              </w:rPr>
            </w:r>
          </w:p>
        </w:tc>
        <w:tc>
          <w:tcPr>
            <w:tcW w:w="1467" w:type="dxa"/>
            <w:gridSpan w:val="2"/>
            <w:cnfStyle w:val="000100000000" w:firstRow="0" w:lastRow="0" w:firstColumn="0" w:lastColumn="1" w:oddVBand="0" w:evenVBand="0" w:oddHBand="0" w:evenHBand="0" w:firstRowFirstColumn="0" w:firstRowLastColumn="0" w:lastRowFirstColumn="0" w:lastRowLastColumn="0"/>
            <w:tcBorders>
              <w:left w:val="single" w:sz="2" w:space="0" w:color="F4B083"/>
            </w:tcBorders>
            <w:shd w:color="auto" w:fill="FBE4D5" w:themeFill="accent2" w:themeFillTint="33" w:val="clear"/>
          </w:tcPr>
          <w:p>
            <w:pPr>
              <w:pStyle w:val="Normal"/>
              <w:widowControl w:val="false"/>
              <w:suppressAutoHyphens w:val="true"/>
              <w:spacing w:before="0" w:after="0"/>
              <w:jc w:val="center"/>
              <w:rPr>
                <w:b w:val="false"/>
                <w:b w:val="false"/>
              </w:rPr>
            </w:pPr>
            <w:r>
              <w:rPr>
                <w:rFonts w:eastAsia="Times New Roman" w:cs="Times New Roman"/>
                <w:b w:val="false"/>
                <w:bCs/>
                <w:kern w:val="0"/>
                <w:lang w:val="hr-HR" w:eastAsia="hr-HR" w:bidi="ar-SA"/>
              </w:rPr>
            </w:r>
          </w:p>
          <w:p>
            <w:pPr>
              <w:pStyle w:val="Normal"/>
              <w:widowControl w:val="false"/>
              <w:suppressAutoHyphens w:val="true"/>
              <w:spacing w:before="0" w:after="0"/>
              <w:jc w:val="center"/>
              <w:rPr>
                <w:bCs w:val="false"/>
              </w:rPr>
            </w:pPr>
            <w:r>
              <w:rPr>
                <w:rFonts w:eastAsia="Times New Roman" w:cs="Times New Roman"/>
                <w:b w:val="false"/>
                <w:kern w:val="0"/>
                <w:lang w:val="hr-HR" w:eastAsia="hr-HR" w:bidi="ar-SA"/>
              </w:rPr>
              <w:t>Severin na Kupi</w:t>
            </w:r>
          </w:p>
          <w:p>
            <w:pPr>
              <w:pStyle w:val="Normal"/>
              <w:widowControl w:val="false"/>
              <w:suppressAutoHyphens w:val="true"/>
              <w:spacing w:before="0" w:after="0"/>
              <w:jc w:val="center"/>
              <w:rPr>
                <w:b w:val="false"/>
                <w:b w:val="false"/>
              </w:rPr>
            </w:pPr>
            <w:r>
              <w:rPr>
                <w:rFonts w:eastAsia="Times New Roman" w:cs="Times New Roman"/>
                <w:b w:val="false"/>
                <w:bCs/>
                <w:kern w:val="0"/>
                <w:lang w:val="hr-HR" w:eastAsia="hr-HR" w:bidi="ar-SA"/>
              </w:rPr>
              <w:t>Moravice</w:t>
            </w:r>
          </w:p>
        </w:tc>
      </w:tr>
      <w:tr>
        <w:trPr/>
        <w:tc>
          <w:tcPr>
            <w:tcW w:w="567"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tcPr>
          <w:p>
            <w:pPr>
              <w:pStyle w:val="Normal"/>
              <w:widowControl w:val="false"/>
              <w:suppressAutoHyphens w:val="true"/>
              <w:spacing w:before="0" w:after="0"/>
              <w:jc w:val="center"/>
              <w:rPr>
                <w:b w:val="false"/>
                <w:b w:val="false"/>
              </w:rPr>
            </w:pPr>
            <w:r>
              <w:rPr>
                <w:rFonts w:eastAsia="Times New Roman" w:cs="Times New Roman"/>
                <w:b w:val="false"/>
                <w:bCs/>
                <w:kern w:val="0"/>
                <w:lang w:val="hr-HR" w:eastAsia="hr-HR" w:bidi="ar-SA"/>
              </w:rPr>
              <w:t>4.</w:t>
            </w:r>
          </w:p>
        </w:tc>
        <w:tc>
          <w:tcPr>
            <w:tcW w:w="1432" w:type="dxa"/>
            <w:gridSpan w:val="2"/>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center"/>
              <w:rPr>
                <w:bCs/>
              </w:rPr>
            </w:pPr>
            <w:r>
              <w:rPr>
                <w:rFonts w:eastAsia="Times New Roman" w:cs="Times New Roman"/>
                <w:bCs/>
                <w:kern w:val="0"/>
                <w:lang w:val="hr-HR" w:eastAsia="hr-HR" w:bidi="ar-SA"/>
              </w:rPr>
              <w:t xml:space="preserve">Josipa </w:t>
            </w:r>
          </w:p>
          <w:p>
            <w:pPr>
              <w:pStyle w:val="Normal"/>
              <w:widowControl w:val="false"/>
              <w:suppressAutoHyphens w:val="true"/>
              <w:spacing w:before="0" w:after="0"/>
              <w:jc w:val="center"/>
              <w:rPr>
                <w:bCs/>
              </w:rPr>
            </w:pPr>
            <w:r>
              <w:rPr>
                <w:rFonts w:eastAsia="Times New Roman" w:cs="Times New Roman"/>
                <w:bCs/>
                <w:kern w:val="0"/>
                <w:lang w:val="hr-HR" w:eastAsia="hr-HR" w:bidi="ar-SA"/>
              </w:rPr>
              <w:t>Salopek</w:t>
            </w:r>
          </w:p>
        </w:tc>
        <w:tc>
          <w:tcPr>
            <w:tcW w:w="2435" w:type="dxa"/>
            <w:gridSpan w:val="2"/>
            <w:tcBorders>
              <w:left w:val="single" w:sz="2" w:space="0" w:color="F4B083"/>
              <w:right w:val="single" w:sz="2" w:space="0" w:color="F4B083"/>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Cs/>
              </w:rPr>
            </w:pPr>
            <w:r>
              <w:rPr>
                <w:rFonts w:eastAsia="Times New Roman" w:cs="Times New Roman"/>
                <w:bCs/>
                <w:kern w:val="0"/>
                <w:lang w:val="hr-HR" w:eastAsia="hr-HR" w:bidi="ar-SA"/>
              </w:rPr>
              <w:t>Magistar matematike i informatike</w:t>
            </w:r>
          </w:p>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Cs/>
              </w:rPr>
            </w:pPr>
            <w:r>
              <w:rPr>
                <w:rFonts w:eastAsia="Times New Roman" w:cs="Times New Roman"/>
                <w:bCs/>
                <w:kern w:val="0"/>
                <w:lang w:val="hr-HR" w:eastAsia="hr-HR" w:bidi="ar-SA"/>
              </w:rPr>
              <w:t>Edukacijski fakultet</w:t>
            </w:r>
          </w:p>
        </w:tc>
        <w:tc>
          <w:tcPr>
            <w:tcW w:w="1095"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center"/>
              <w:rPr>
                <w:bCs/>
              </w:rPr>
            </w:pPr>
            <w:r>
              <w:rPr>
                <w:rFonts w:eastAsia="Times New Roman" w:cs="Times New Roman"/>
                <w:bCs/>
                <w:kern w:val="0"/>
                <w:lang w:val="hr-HR" w:eastAsia="hr-HR" w:bidi="ar-SA"/>
              </w:rPr>
            </w:r>
          </w:p>
          <w:p>
            <w:pPr>
              <w:pStyle w:val="Normal"/>
              <w:widowControl w:val="false"/>
              <w:suppressAutoHyphens w:val="true"/>
              <w:spacing w:before="0" w:after="0"/>
              <w:jc w:val="center"/>
              <w:rPr>
                <w:bCs/>
              </w:rPr>
            </w:pPr>
            <w:r>
              <w:rPr>
                <w:rFonts w:eastAsia="Times New Roman" w:cs="Times New Roman"/>
                <w:bCs/>
                <w:kern w:val="0"/>
                <w:lang w:val="hr-HR" w:eastAsia="hr-HR" w:bidi="ar-SA"/>
              </w:rPr>
              <w:t>VSS</w:t>
            </w:r>
          </w:p>
        </w:tc>
        <w:tc>
          <w:tcPr>
            <w:tcW w:w="1274" w:type="dxa"/>
            <w:tcBorders>
              <w:left w:val="single" w:sz="2" w:space="0" w:color="F4B083"/>
              <w:right w:val="single" w:sz="2" w:space="0" w:color="F4B083"/>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Cs/>
              </w:rPr>
            </w:pPr>
            <w:r>
              <w:rPr>
                <w:rFonts w:eastAsia="Times New Roman" w:cs="Times New Roman"/>
                <w:bCs/>
                <w:kern w:val="0"/>
                <w:lang w:val="hr-HR" w:eastAsia="hr-HR" w:bidi="ar-SA"/>
              </w:rPr>
              <w:t>Matematika</w:t>
            </w:r>
          </w:p>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Cs/>
              </w:rPr>
            </w:pPr>
            <w:r>
              <w:rPr>
                <w:rFonts w:eastAsia="Times New Roman" w:cs="Times New Roman"/>
                <w:bCs/>
                <w:kern w:val="0"/>
                <w:lang w:val="hr-HR" w:eastAsia="hr-HR" w:bidi="ar-SA"/>
              </w:rPr>
            </w:r>
          </w:p>
        </w:tc>
        <w:tc>
          <w:tcPr>
            <w:tcW w:w="1467" w:type="dxa"/>
            <w:gridSpan w:val="2"/>
            <w:cnfStyle w:val="000100000000" w:firstRow="0" w:lastRow="0" w:firstColumn="0" w:lastColumn="1" w:oddVBand="0" w:evenVBand="0" w:oddHBand="0" w:evenHBand="0" w:firstRowFirstColumn="0" w:firstRowLastColumn="0" w:lastRowFirstColumn="0" w:lastRowLastColumn="0"/>
            <w:tcBorders>
              <w:left w:val="single" w:sz="2" w:space="0" w:color="F4B083"/>
            </w:tcBorders>
          </w:tcPr>
          <w:p>
            <w:pPr>
              <w:pStyle w:val="Normal"/>
              <w:widowControl w:val="false"/>
              <w:suppressAutoHyphens w:val="true"/>
              <w:spacing w:before="0" w:after="0"/>
              <w:jc w:val="center"/>
              <w:rPr>
                <w:b w:val="false"/>
                <w:b w:val="false"/>
              </w:rPr>
            </w:pPr>
            <w:r>
              <w:rPr>
                <w:rFonts w:eastAsia="Times New Roman" w:cs="Times New Roman"/>
                <w:b w:val="false"/>
                <w:bCs/>
                <w:kern w:val="0"/>
                <w:lang w:val="hr-HR" w:eastAsia="hr-HR" w:bidi="ar-SA"/>
              </w:rPr>
              <w:t>Vrbovsko</w:t>
            </w:r>
          </w:p>
          <w:p>
            <w:pPr>
              <w:pStyle w:val="Normal"/>
              <w:widowControl w:val="false"/>
              <w:suppressAutoHyphens w:val="true"/>
              <w:spacing w:before="0" w:after="0"/>
              <w:jc w:val="center"/>
              <w:rPr>
                <w:b w:val="false"/>
                <w:b w:val="false"/>
              </w:rPr>
            </w:pPr>
            <w:r>
              <w:rPr>
                <w:rFonts w:eastAsia="Times New Roman" w:cs="Times New Roman"/>
                <w:b w:val="false"/>
                <w:bCs/>
                <w:kern w:val="0"/>
                <w:lang w:val="hr-HR" w:eastAsia="hr-HR" w:bidi="ar-SA"/>
              </w:rPr>
            </w:r>
          </w:p>
        </w:tc>
      </w:tr>
      <w:tr>
        <w:trPr>
          <w:cnfStyle w:val="000000100000" w:firstRow="0" w:lastRow="0" w:firstColumn="0" w:lastColumn="0" w:oddVBand="0" w:evenVBand="0" w:oddHBand="1" w:evenHBand="0" w:firstRowFirstColumn="0" w:firstRowLastColumn="0" w:lastRowFirstColumn="0" w:lastRowLastColumn="0"/>
        </w:trPr>
        <w:tc>
          <w:tcPr>
            <w:tcW w:w="567"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shd w:color="auto" w:fill="FBE4D5" w:themeFill="accent2" w:themeFillTint="33" w:val="clear"/>
          </w:tcPr>
          <w:p>
            <w:pPr>
              <w:pStyle w:val="Normal"/>
              <w:widowControl w:val="false"/>
              <w:suppressAutoHyphens w:val="true"/>
              <w:spacing w:before="0" w:after="0"/>
              <w:jc w:val="center"/>
              <w:rPr>
                <w:b w:val="false"/>
                <w:b w:val="false"/>
              </w:rPr>
            </w:pPr>
            <w:r>
              <w:rPr>
                <w:rFonts w:eastAsia="Times New Roman" w:cs="Times New Roman"/>
                <w:b w:val="false"/>
                <w:bCs/>
                <w:kern w:val="0"/>
                <w:lang w:val="hr-HR" w:eastAsia="hr-HR" w:bidi="ar-SA"/>
              </w:rPr>
              <w:t>5.</w:t>
            </w:r>
          </w:p>
        </w:tc>
        <w:tc>
          <w:tcPr>
            <w:tcW w:w="1432" w:type="dxa"/>
            <w:gridSpan w:val="2"/>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center"/>
              <w:rPr>
                <w:bCs/>
              </w:rPr>
            </w:pPr>
            <w:r>
              <w:rPr>
                <w:rFonts w:eastAsia="Times New Roman" w:cs="Times New Roman"/>
                <w:bCs/>
                <w:kern w:val="0"/>
                <w:lang w:val="hr-HR" w:eastAsia="hr-HR" w:bidi="ar-SA"/>
              </w:rPr>
              <w:t>Helen Živčić</w:t>
            </w:r>
          </w:p>
          <w:p>
            <w:pPr>
              <w:pStyle w:val="Normal"/>
              <w:widowControl w:val="false"/>
              <w:suppressAutoHyphens w:val="true"/>
              <w:spacing w:before="0" w:after="0"/>
              <w:jc w:val="center"/>
              <w:rPr>
                <w:bCs/>
              </w:rPr>
            </w:pPr>
            <w:r>
              <w:rPr>
                <w:rFonts w:eastAsia="Times New Roman" w:cs="Times New Roman"/>
                <w:bCs/>
                <w:kern w:val="0"/>
                <w:lang w:val="hr-HR" w:eastAsia="hr-HR" w:bidi="ar-SA"/>
              </w:rPr>
              <w:t>u.z.</w:t>
            </w:r>
          </w:p>
          <w:p>
            <w:pPr>
              <w:pStyle w:val="Normal"/>
              <w:widowControl w:val="false"/>
              <w:suppressAutoHyphens w:val="true"/>
              <w:spacing w:before="0" w:after="0"/>
              <w:jc w:val="center"/>
              <w:rPr>
                <w:bCs/>
              </w:rPr>
            </w:pPr>
            <w:r>
              <w:rPr>
                <w:rFonts w:eastAsia="Times New Roman" w:cs="Times New Roman"/>
                <w:bCs/>
                <w:kern w:val="0"/>
                <w:lang w:val="hr-HR" w:eastAsia="hr-HR" w:bidi="ar-SA"/>
              </w:rPr>
              <w:t>Sandra Lovrić Jaketič</w:t>
            </w:r>
          </w:p>
        </w:tc>
        <w:tc>
          <w:tcPr>
            <w:tcW w:w="2435" w:type="dxa"/>
            <w:gridSpan w:val="2"/>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Cs/>
              </w:rPr>
            </w:pPr>
            <w:r>
              <w:rPr>
                <w:rFonts w:eastAsia="Times New Roman" w:cs="Times New Roman"/>
                <w:bCs/>
                <w:kern w:val="0"/>
                <w:lang w:val="hr-HR" w:eastAsia="hr-HR" w:bidi="ar-SA"/>
              </w:rPr>
              <w:t>Magistra edukacije matematike i informatike</w:t>
            </w:r>
          </w:p>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Cs/>
              </w:rPr>
            </w:pPr>
            <w:r>
              <w:rPr>
                <w:rFonts w:eastAsia="Times New Roman" w:cs="Times New Roman"/>
                <w:bCs/>
                <w:kern w:val="0"/>
                <w:lang w:val="hr-HR" w:eastAsia="hr-HR" w:bidi="ar-SA"/>
              </w:rPr>
              <w:t>Sveučilište u Rijeci</w:t>
            </w:r>
          </w:p>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Cs/>
              </w:rPr>
            </w:pPr>
            <w:r>
              <w:rPr>
                <w:rFonts w:eastAsia="Times New Roman" w:cs="Times New Roman"/>
                <w:bCs/>
                <w:kern w:val="0"/>
                <w:lang w:val="hr-HR" w:eastAsia="hr-HR" w:bidi="ar-SA"/>
              </w:rPr>
              <w:t>Magistra primarnog obrazovanja</w:t>
            </w:r>
          </w:p>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Cs/>
              </w:rPr>
            </w:pPr>
            <w:r>
              <w:rPr>
                <w:rFonts w:eastAsia="Times New Roman" w:cs="Times New Roman"/>
                <w:bCs/>
                <w:kern w:val="0"/>
                <w:lang w:val="hr-HR" w:eastAsia="hr-HR" w:bidi="ar-SA"/>
              </w:rPr>
              <w:t>Sveučilište u Zadru</w:t>
            </w:r>
          </w:p>
        </w:tc>
        <w:tc>
          <w:tcPr>
            <w:tcW w:w="1095"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center"/>
              <w:rPr>
                <w:bCs/>
              </w:rPr>
            </w:pPr>
            <w:r>
              <w:rPr>
                <w:rFonts w:eastAsia="Times New Roman" w:cs="Times New Roman"/>
                <w:bCs/>
                <w:kern w:val="0"/>
                <w:lang w:val="hr-HR" w:eastAsia="hr-HR" w:bidi="ar-SA"/>
              </w:rPr>
            </w:r>
          </w:p>
          <w:p>
            <w:pPr>
              <w:pStyle w:val="Normal"/>
              <w:widowControl w:val="false"/>
              <w:suppressAutoHyphens w:val="true"/>
              <w:spacing w:before="0" w:after="0"/>
              <w:jc w:val="center"/>
              <w:rPr>
                <w:bCs/>
              </w:rPr>
            </w:pPr>
            <w:r>
              <w:rPr>
                <w:rFonts w:eastAsia="Times New Roman" w:cs="Times New Roman"/>
                <w:bCs/>
                <w:kern w:val="0"/>
                <w:lang w:val="hr-HR" w:eastAsia="hr-HR" w:bidi="ar-SA"/>
              </w:rPr>
              <w:t>VSS</w:t>
            </w:r>
          </w:p>
        </w:tc>
        <w:tc>
          <w:tcPr>
            <w:tcW w:w="1274" w:type="dxa"/>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Cs/>
              </w:rPr>
            </w:pPr>
            <w:r>
              <w:rPr>
                <w:rFonts w:eastAsia="Times New Roman" w:cs="Times New Roman"/>
                <w:bCs/>
                <w:kern w:val="0"/>
                <w:lang w:val="hr-HR" w:eastAsia="hr-HR" w:bidi="ar-SA"/>
              </w:rPr>
              <w:t>Matematika</w:t>
            </w:r>
          </w:p>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Cs/>
              </w:rPr>
            </w:pPr>
            <w:r>
              <w:rPr>
                <w:rFonts w:eastAsia="Times New Roman" w:cs="Times New Roman"/>
                <w:bCs/>
                <w:kern w:val="0"/>
                <w:lang w:val="hr-HR" w:eastAsia="hr-HR" w:bidi="ar-SA"/>
              </w:rPr>
            </w:r>
          </w:p>
        </w:tc>
        <w:tc>
          <w:tcPr>
            <w:tcW w:w="1467" w:type="dxa"/>
            <w:gridSpan w:val="2"/>
            <w:cnfStyle w:val="000100000000" w:firstRow="0" w:lastRow="0" w:firstColumn="0" w:lastColumn="1" w:oddVBand="0" w:evenVBand="0" w:oddHBand="0" w:evenHBand="0" w:firstRowFirstColumn="0" w:firstRowLastColumn="0" w:lastRowFirstColumn="0" w:lastRowLastColumn="0"/>
            <w:tcBorders>
              <w:left w:val="single" w:sz="2" w:space="0" w:color="F4B083"/>
            </w:tcBorders>
            <w:shd w:color="auto" w:fill="FBE4D5" w:themeFill="accent2" w:themeFillTint="33" w:val="clear"/>
          </w:tcPr>
          <w:p>
            <w:pPr>
              <w:pStyle w:val="Normal"/>
              <w:widowControl w:val="false"/>
              <w:suppressAutoHyphens w:val="true"/>
              <w:spacing w:before="0" w:after="0"/>
              <w:jc w:val="center"/>
              <w:rPr>
                <w:b w:val="false"/>
                <w:b w:val="false"/>
              </w:rPr>
            </w:pPr>
            <w:r>
              <w:rPr>
                <w:rFonts w:eastAsia="Times New Roman" w:cs="Times New Roman"/>
                <w:b w:val="false"/>
                <w:bCs/>
                <w:kern w:val="0"/>
                <w:lang w:val="hr-HR" w:eastAsia="hr-HR" w:bidi="ar-SA"/>
              </w:rPr>
              <w:t>Moravice</w:t>
            </w:r>
          </w:p>
        </w:tc>
      </w:tr>
      <w:tr>
        <w:trPr/>
        <w:tc>
          <w:tcPr>
            <w:tcW w:w="567"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tcPr>
          <w:p>
            <w:pPr>
              <w:pStyle w:val="Normal"/>
              <w:widowControl w:val="false"/>
              <w:suppressAutoHyphens w:val="true"/>
              <w:spacing w:before="0" w:after="0"/>
              <w:jc w:val="center"/>
              <w:rPr>
                <w:b w:val="false"/>
                <w:b w:val="false"/>
              </w:rPr>
            </w:pPr>
            <w:r>
              <w:rPr>
                <w:rFonts w:eastAsia="Times New Roman" w:cs="Times New Roman"/>
                <w:b w:val="false"/>
                <w:bCs/>
                <w:kern w:val="0"/>
                <w:lang w:val="hr-HR" w:eastAsia="hr-HR" w:bidi="ar-SA"/>
              </w:rPr>
              <w:t>6.</w:t>
            </w:r>
          </w:p>
        </w:tc>
        <w:tc>
          <w:tcPr>
            <w:tcW w:w="1432" w:type="dxa"/>
            <w:gridSpan w:val="2"/>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center"/>
              <w:rPr>
                <w:bCs/>
              </w:rPr>
            </w:pPr>
            <w:r>
              <w:rPr>
                <w:rFonts w:eastAsia="Times New Roman" w:cs="Times New Roman"/>
                <w:bCs/>
                <w:kern w:val="0"/>
                <w:lang w:val="hr-HR" w:eastAsia="hr-HR" w:bidi="ar-SA"/>
              </w:rPr>
              <w:t>Iskra</w:t>
            </w:r>
          </w:p>
          <w:p>
            <w:pPr>
              <w:pStyle w:val="Normal"/>
              <w:widowControl w:val="false"/>
              <w:suppressAutoHyphens w:val="true"/>
              <w:spacing w:before="0" w:after="0"/>
              <w:jc w:val="center"/>
              <w:rPr>
                <w:bCs/>
              </w:rPr>
            </w:pPr>
            <w:r>
              <w:rPr>
                <w:rFonts w:eastAsia="Times New Roman" w:cs="Times New Roman"/>
                <w:bCs/>
                <w:kern w:val="0"/>
                <w:lang w:val="hr-HR" w:eastAsia="hr-HR" w:bidi="ar-SA"/>
              </w:rPr>
              <w:t>Savić</w:t>
            </w:r>
          </w:p>
        </w:tc>
        <w:tc>
          <w:tcPr>
            <w:tcW w:w="2435" w:type="dxa"/>
            <w:gridSpan w:val="2"/>
            <w:tcBorders>
              <w:left w:val="single" w:sz="2" w:space="0" w:color="F4B083"/>
              <w:right w:val="single" w:sz="2" w:space="0" w:color="F4B083"/>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Cs/>
              </w:rPr>
            </w:pPr>
            <w:r>
              <w:rPr>
                <w:rFonts w:eastAsia="Times New Roman" w:cs="Times New Roman"/>
                <w:bCs/>
                <w:kern w:val="0"/>
                <w:lang w:val="hr-HR" w:eastAsia="hr-HR" w:bidi="ar-SA"/>
              </w:rPr>
              <w:t>Diplomirani učitelj s pojačanim programom iz nastavnog predmeta matematika</w:t>
            </w:r>
          </w:p>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Cs/>
              </w:rPr>
            </w:pPr>
            <w:r>
              <w:rPr>
                <w:rFonts w:eastAsia="Times New Roman" w:cs="Times New Roman"/>
                <w:bCs/>
                <w:kern w:val="0"/>
                <w:lang w:val="hr-HR" w:eastAsia="hr-HR" w:bidi="ar-SA"/>
              </w:rPr>
              <w:t>Učiteljski fakultet</w:t>
            </w:r>
          </w:p>
        </w:tc>
        <w:tc>
          <w:tcPr>
            <w:tcW w:w="1095"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center"/>
              <w:rPr>
                <w:bCs/>
              </w:rPr>
            </w:pPr>
            <w:r>
              <w:rPr>
                <w:rFonts w:eastAsia="Times New Roman" w:cs="Times New Roman"/>
                <w:bCs/>
                <w:kern w:val="0"/>
                <w:lang w:val="hr-HR" w:eastAsia="hr-HR" w:bidi="ar-SA"/>
              </w:rPr>
            </w:r>
          </w:p>
          <w:p>
            <w:pPr>
              <w:pStyle w:val="Normal"/>
              <w:widowControl w:val="false"/>
              <w:suppressAutoHyphens w:val="true"/>
              <w:spacing w:before="0" w:after="0"/>
              <w:jc w:val="center"/>
              <w:rPr>
                <w:bCs/>
              </w:rPr>
            </w:pPr>
            <w:r>
              <w:rPr>
                <w:rFonts w:eastAsia="Times New Roman" w:cs="Times New Roman"/>
                <w:bCs/>
                <w:kern w:val="0"/>
                <w:lang w:val="hr-HR" w:eastAsia="hr-HR" w:bidi="ar-SA"/>
              </w:rPr>
              <w:t>VSS</w:t>
            </w:r>
          </w:p>
        </w:tc>
        <w:tc>
          <w:tcPr>
            <w:tcW w:w="1274" w:type="dxa"/>
            <w:tcBorders>
              <w:left w:val="single" w:sz="2" w:space="0" w:color="F4B083"/>
              <w:right w:val="single" w:sz="2" w:space="0" w:color="F4B083"/>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Cs/>
              </w:rPr>
            </w:pPr>
            <w:r>
              <w:rPr>
                <w:rFonts w:eastAsia="Times New Roman" w:cs="Times New Roman"/>
                <w:bCs/>
                <w:kern w:val="0"/>
                <w:lang w:val="hr-HR" w:eastAsia="hr-HR" w:bidi="ar-SA"/>
              </w:rPr>
              <w:t>Matematika</w:t>
            </w:r>
          </w:p>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Cs/>
              </w:rPr>
            </w:pPr>
            <w:r>
              <w:rPr>
                <w:rFonts w:eastAsia="Times New Roman" w:cs="Times New Roman"/>
                <w:bCs/>
                <w:kern w:val="0"/>
                <w:lang w:val="hr-HR" w:eastAsia="hr-HR" w:bidi="ar-SA"/>
              </w:rPr>
            </w:r>
          </w:p>
        </w:tc>
        <w:tc>
          <w:tcPr>
            <w:tcW w:w="1467" w:type="dxa"/>
            <w:gridSpan w:val="2"/>
            <w:cnfStyle w:val="000100000000" w:firstRow="0" w:lastRow="0" w:firstColumn="0" w:lastColumn="1" w:oddVBand="0" w:evenVBand="0" w:oddHBand="0" w:evenHBand="0" w:firstRowFirstColumn="0" w:firstRowLastColumn="0" w:lastRowFirstColumn="0" w:lastRowLastColumn="0"/>
            <w:tcBorders>
              <w:left w:val="single" w:sz="2" w:space="0" w:color="F4B083"/>
            </w:tcBorders>
          </w:tcPr>
          <w:p>
            <w:pPr>
              <w:pStyle w:val="Normal"/>
              <w:widowControl w:val="false"/>
              <w:suppressAutoHyphens w:val="true"/>
              <w:spacing w:before="0" w:after="0"/>
              <w:jc w:val="center"/>
              <w:rPr>
                <w:b w:val="false"/>
                <w:b w:val="false"/>
              </w:rPr>
            </w:pPr>
            <w:r>
              <w:rPr>
                <w:rFonts w:eastAsia="Times New Roman" w:cs="Times New Roman"/>
                <w:b w:val="false"/>
                <w:bCs/>
                <w:kern w:val="0"/>
                <w:lang w:val="hr-HR" w:eastAsia="hr-HR" w:bidi="ar-SA"/>
              </w:rPr>
              <w:t>Severin na Kupi</w:t>
            </w:r>
          </w:p>
          <w:p>
            <w:pPr>
              <w:pStyle w:val="Normal"/>
              <w:widowControl w:val="false"/>
              <w:suppressAutoHyphens w:val="true"/>
              <w:spacing w:before="0" w:after="0"/>
              <w:jc w:val="center"/>
              <w:rPr>
                <w:b w:val="false"/>
                <w:b w:val="false"/>
              </w:rPr>
            </w:pPr>
            <w:r>
              <w:rPr>
                <w:rFonts w:eastAsia="Times New Roman" w:cs="Times New Roman"/>
                <w:b w:val="false"/>
                <w:bCs/>
                <w:kern w:val="0"/>
                <w:lang w:val="hr-HR" w:eastAsia="hr-HR" w:bidi="ar-SA"/>
              </w:rPr>
            </w:r>
          </w:p>
        </w:tc>
      </w:tr>
      <w:tr>
        <w:trPr>
          <w:cnfStyle w:val="000000100000" w:firstRow="0" w:lastRow="0" w:firstColumn="0" w:lastColumn="0" w:oddVBand="0" w:evenVBand="0" w:oddHBand="1" w:evenHBand="0" w:firstRowFirstColumn="0" w:firstRowLastColumn="0" w:lastRowFirstColumn="0" w:lastRowLastColumn="0"/>
        </w:trPr>
        <w:tc>
          <w:tcPr>
            <w:tcW w:w="567"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shd w:color="auto" w:fill="FBE4D5" w:themeFill="accent2" w:themeFillTint="33" w:val="clear"/>
          </w:tcPr>
          <w:p>
            <w:pPr>
              <w:pStyle w:val="Normal"/>
              <w:widowControl w:val="false"/>
              <w:suppressAutoHyphens w:val="true"/>
              <w:spacing w:before="0" w:after="0"/>
              <w:jc w:val="center"/>
              <w:rPr>
                <w:b w:val="false"/>
                <w:b w:val="false"/>
              </w:rPr>
            </w:pPr>
            <w:r>
              <w:rPr>
                <w:rFonts w:eastAsia="Times New Roman" w:cs="Times New Roman"/>
                <w:b w:val="false"/>
                <w:bCs/>
                <w:kern w:val="0"/>
                <w:lang w:val="hr-HR" w:eastAsia="hr-HR" w:bidi="ar-SA"/>
              </w:rPr>
              <w:t>7.</w:t>
            </w:r>
          </w:p>
        </w:tc>
        <w:tc>
          <w:tcPr>
            <w:tcW w:w="1432" w:type="dxa"/>
            <w:gridSpan w:val="2"/>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center"/>
              <w:rPr>
                <w:bCs/>
              </w:rPr>
            </w:pPr>
            <w:r>
              <w:rPr>
                <w:rFonts w:eastAsia="Times New Roman" w:cs="Times New Roman"/>
                <w:bCs/>
                <w:kern w:val="0"/>
                <w:lang w:val="hr-HR" w:eastAsia="hr-HR" w:bidi="ar-SA"/>
              </w:rPr>
            </w:r>
          </w:p>
        </w:tc>
        <w:tc>
          <w:tcPr>
            <w:tcW w:w="2435" w:type="dxa"/>
            <w:gridSpan w:val="2"/>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Cs/>
              </w:rPr>
            </w:pPr>
            <w:r>
              <w:rPr>
                <w:rFonts w:eastAsia="Times New Roman" w:cs="Times New Roman"/>
                <w:bCs/>
                <w:kern w:val="0"/>
                <w:lang w:val="hr-HR" w:eastAsia="hr-HR" w:bidi="ar-SA"/>
              </w:rPr>
            </w:r>
          </w:p>
        </w:tc>
        <w:tc>
          <w:tcPr>
            <w:tcW w:w="1095"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center"/>
              <w:rPr>
                <w:bCs/>
              </w:rPr>
            </w:pPr>
            <w:r>
              <w:rPr>
                <w:rFonts w:eastAsia="Times New Roman" w:cs="Times New Roman"/>
                <w:bCs/>
                <w:kern w:val="0"/>
                <w:lang w:val="hr-HR" w:eastAsia="hr-HR" w:bidi="ar-SA"/>
              </w:rPr>
            </w:r>
          </w:p>
        </w:tc>
        <w:tc>
          <w:tcPr>
            <w:tcW w:w="1274" w:type="dxa"/>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Cs/>
              </w:rPr>
            </w:pPr>
            <w:r>
              <w:rPr>
                <w:rFonts w:eastAsia="Times New Roman" w:cs="Times New Roman"/>
                <w:kern w:val="0"/>
                <w:lang w:val="hr-HR" w:eastAsia="hr-HR" w:bidi="ar-SA"/>
              </w:rPr>
              <w:t>Fizika</w:t>
            </w:r>
          </w:p>
        </w:tc>
        <w:tc>
          <w:tcPr>
            <w:tcW w:w="1467" w:type="dxa"/>
            <w:gridSpan w:val="2"/>
            <w:cnfStyle w:val="000100000000" w:firstRow="0" w:lastRow="0" w:firstColumn="0" w:lastColumn="1" w:oddVBand="0" w:evenVBand="0" w:oddHBand="0" w:evenHBand="0" w:firstRowFirstColumn="0" w:firstRowLastColumn="0" w:lastRowFirstColumn="0" w:lastRowLastColumn="0"/>
            <w:tcBorders>
              <w:left w:val="single" w:sz="2" w:space="0" w:color="F4B083"/>
            </w:tcBorders>
            <w:shd w:color="auto" w:fill="FBE4D5" w:themeFill="accent2" w:themeFillTint="33" w:val="clear"/>
          </w:tcPr>
          <w:p>
            <w:pPr>
              <w:pStyle w:val="Normal"/>
              <w:widowControl w:val="false"/>
              <w:suppressAutoHyphens w:val="true"/>
              <w:spacing w:before="0" w:after="0"/>
              <w:jc w:val="left"/>
              <w:rPr>
                <w:b w:val="false"/>
                <w:b w:val="false"/>
              </w:rPr>
            </w:pPr>
            <w:r>
              <w:rPr>
                <w:rFonts w:eastAsia="Times New Roman" w:cs="Times New Roman"/>
                <w:b w:val="false"/>
                <w:bCs/>
                <w:kern w:val="0"/>
                <w:lang w:val="hr-HR" w:eastAsia="hr-HR" w:bidi="ar-SA"/>
              </w:rPr>
              <w:t>Moravice</w:t>
            </w:r>
          </w:p>
          <w:p>
            <w:pPr>
              <w:pStyle w:val="Normal"/>
              <w:widowControl w:val="false"/>
              <w:suppressAutoHyphens w:val="true"/>
              <w:spacing w:before="0" w:after="0"/>
              <w:jc w:val="left"/>
              <w:rPr>
                <w:b w:val="false"/>
                <w:b w:val="false"/>
              </w:rPr>
            </w:pPr>
            <w:r>
              <w:rPr>
                <w:rFonts w:eastAsia="Times New Roman" w:cs="Times New Roman"/>
                <w:b w:val="false"/>
                <w:bCs/>
                <w:kern w:val="0"/>
                <w:lang w:val="hr-HR" w:eastAsia="hr-HR" w:bidi="ar-SA"/>
              </w:rPr>
              <w:t>Vrbovsko</w:t>
            </w:r>
          </w:p>
          <w:p>
            <w:pPr>
              <w:pStyle w:val="Normal"/>
              <w:widowControl w:val="false"/>
              <w:suppressAutoHyphens w:val="true"/>
              <w:spacing w:before="0" w:after="0"/>
              <w:jc w:val="center"/>
              <w:rPr>
                <w:b w:val="false"/>
                <w:b w:val="false"/>
              </w:rPr>
            </w:pPr>
            <w:r>
              <w:rPr>
                <w:rFonts w:eastAsia="Times New Roman" w:cs="Times New Roman"/>
                <w:b w:val="false"/>
                <w:bCs/>
                <w:kern w:val="0"/>
                <w:lang w:val="hr-HR" w:eastAsia="hr-HR" w:bidi="ar-SA"/>
              </w:rPr>
              <w:t>Severin na Kupi</w:t>
            </w:r>
          </w:p>
        </w:tc>
      </w:tr>
      <w:tr>
        <w:trPr/>
        <w:tc>
          <w:tcPr>
            <w:tcW w:w="567"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tcPr>
          <w:p>
            <w:pPr>
              <w:pStyle w:val="Normal"/>
              <w:widowControl w:val="false"/>
              <w:suppressAutoHyphens w:val="true"/>
              <w:spacing w:before="0" w:after="0"/>
              <w:jc w:val="center"/>
              <w:rPr>
                <w:b w:val="false"/>
                <w:b w:val="false"/>
              </w:rPr>
            </w:pPr>
            <w:r>
              <w:rPr>
                <w:rFonts w:eastAsia="Times New Roman" w:cs="Times New Roman"/>
                <w:b w:val="false"/>
                <w:bCs/>
                <w:kern w:val="0"/>
                <w:lang w:val="hr-HR" w:eastAsia="hr-HR" w:bidi="ar-SA"/>
              </w:rPr>
              <w:t>8.</w:t>
            </w:r>
          </w:p>
        </w:tc>
        <w:tc>
          <w:tcPr>
            <w:tcW w:w="1432" w:type="dxa"/>
            <w:gridSpan w:val="2"/>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 xml:space="preserve">Andrijana Komazec </w:t>
            </w:r>
          </w:p>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2435" w:type="dxa"/>
            <w:gridSpan w:val="2"/>
            <w:tcBorders>
              <w:left w:val="single" w:sz="2" w:space="0" w:color="F4B083"/>
              <w:right w:val="single" w:sz="2" w:space="0" w:color="F4B083"/>
            </w:tcBorders>
          </w:tcPr>
          <w:p>
            <w:pPr>
              <w:pStyle w:val="Normal"/>
              <w:widowControl w:val="false"/>
              <w:suppressAutoHyphens w:val="true"/>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Magistra primarnog obrazovanja Učiteljski fakultet</w:t>
            </w:r>
          </w:p>
        </w:tc>
        <w:tc>
          <w:tcPr>
            <w:tcW w:w="1095"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VSS</w:t>
            </w:r>
          </w:p>
        </w:tc>
        <w:tc>
          <w:tcPr>
            <w:tcW w:w="1274" w:type="dxa"/>
            <w:tcBorders>
              <w:left w:val="single" w:sz="2" w:space="0" w:color="F4B083"/>
              <w:right w:val="single" w:sz="2" w:space="0" w:color="F4B083"/>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Cs/>
              </w:rPr>
            </w:pPr>
            <w:r>
              <w:rPr>
                <w:rFonts w:eastAsia="Times New Roman" w:cs="Times New Roman"/>
                <w:bCs/>
                <w:kern w:val="0"/>
                <w:lang w:val="hr-HR" w:eastAsia="hr-HR" w:bidi="ar-SA"/>
              </w:rPr>
              <w:t>Engleski jezik</w:t>
            </w:r>
          </w:p>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Cs/>
              </w:rPr>
            </w:pPr>
            <w:r>
              <w:rPr>
                <w:rFonts w:eastAsia="Times New Roman" w:cs="Times New Roman"/>
                <w:bCs/>
                <w:kern w:val="0"/>
                <w:lang w:val="hr-HR" w:eastAsia="hr-HR" w:bidi="ar-SA"/>
              </w:rPr>
            </w:r>
          </w:p>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Cs/>
              </w:rPr>
            </w:pPr>
            <w:r>
              <w:rPr>
                <w:rFonts w:eastAsia="Times New Roman" w:cs="Times New Roman"/>
                <w:bCs/>
                <w:kern w:val="0"/>
                <w:lang w:val="hr-HR" w:eastAsia="hr-HR" w:bidi="ar-SA"/>
              </w:rPr>
            </w:r>
          </w:p>
        </w:tc>
        <w:tc>
          <w:tcPr>
            <w:tcW w:w="1467" w:type="dxa"/>
            <w:gridSpan w:val="2"/>
            <w:cnfStyle w:val="000100000000" w:firstRow="0" w:lastRow="0" w:firstColumn="0" w:lastColumn="1" w:oddVBand="0" w:evenVBand="0" w:oddHBand="0" w:evenHBand="0" w:firstRowFirstColumn="0" w:firstRowLastColumn="0" w:lastRowFirstColumn="0" w:lastRowLastColumn="0"/>
            <w:tcBorders>
              <w:left w:val="single" w:sz="2" w:space="0" w:color="F4B083"/>
            </w:tcBorders>
          </w:tcPr>
          <w:p>
            <w:pPr>
              <w:pStyle w:val="Normal"/>
              <w:widowControl w:val="false"/>
              <w:suppressAutoHyphens w:val="true"/>
              <w:spacing w:before="0" w:after="0"/>
              <w:jc w:val="center"/>
              <w:rPr>
                <w:b w:val="false"/>
                <w:b w:val="false"/>
              </w:rPr>
            </w:pPr>
            <w:r>
              <w:rPr>
                <w:rFonts w:eastAsia="Times New Roman" w:cs="Times New Roman"/>
                <w:b w:val="false"/>
                <w:bCs/>
                <w:kern w:val="0"/>
                <w:lang w:val="hr-HR" w:eastAsia="hr-HR" w:bidi="ar-SA"/>
              </w:rPr>
              <w:t>Moravice</w:t>
            </w:r>
          </w:p>
          <w:p>
            <w:pPr>
              <w:pStyle w:val="Normal"/>
              <w:widowControl w:val="false"/>
              <w:suppressAutoHyphens w:val="true"/>
              <w:spacing w:before="0" w:after="0"/>
              <w:jc w:val="center"/>
              <w:rPr>
                <w:b w:val="false"/>
                <w:b w:val="false"/>
              </w:rPr>
            </w:pPr>
            <w:r>
              <w:rPr>
                <w:rFonts w:eastAsia="Times New Roman" w:cs="Times New Roman"/>
                <w:b w:val="false"/>
                <w:bCs/>
                <w:kern w:val="0"/>
                <w:lang w:val="hr-HR" w:eastAsia="hr-HR" w:bidi="ar-SA"/>
              </w:rPr>
            </w:r>
          </w:p>
        </w:tc>
      </w:tr>
      <w:tr>
        <w:trPr>
          <w:trHeight w:val="1549" w:hRule="atLeast"/>
          <w:cnfStyle w:val="000000100000" w:firstRow="0" w:lastRow="0" w:firstColumn="0" w:lastColumn="0" w:oddVBand="0" w:evenVBand="0" w:oddHBand="1" w:evenHBand="0" w:firstRowFirstColumn="0" w:firstRowLastColumn="0" w:lastRowFirstColumn="0" w:lastRowLastColumn="0"/>
        </w:trPr>
        <w:tc>
          <w:tcPr>
            <w:tcW w:w="567"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shd w:color="auto" w:fill="FBE4D5" w:themeFill="accent2" w:themeFillTint="33" w:val="clear"/>
          </w:tcPr>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9.</w:t>
            </w:r>
          </w:p>
        </w:tc>
        <w:tc>
          <w:tcPr>
            <w:tcW w:w="1432" w:type="dxa"/>
            <w:gridSpan w:val="2"/>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Nusreta Murtič</w:t>
            </w:r>
          </w:p>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2435" w:type="dxa"/>
            <w:gridSpan w:val="2"/>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Profesor njemačkog i ruskog jezika i književnosti</w:t>
            </w:r>
          </w:p>
          <w:p>
            <w:pPr>
              <w:pStyle w:val="Normal"/>
              <w:widowControl w:val="false"/>
              <w:suppressAutoHyphens w:val="true"/>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Sveučilište u Zadru</w:t>
            </w:r>
          </w:p>
        </w:tc>
        <w:tc>
          <w:tcPr>
            <w:tcW w:w="1095"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Savjetnik</w:t>
            </w:r>
          </w:p>
          <w:p>
            <w:pPr>
              <w:pStyle w:val="Normal"/>
              <w:widowControl w:val="false"/>
              <w:suppressAutoHyphens w:val="true"/>
              <w:spacing w:before="0" w:after="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VSS</w:t>
            </w:r>
          </w:p>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1274" w:type="dxa"/>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Njemački jezik</w:t>
            </w:r>
          </w:p>
          <w:p>
            <w:pPr>
              <w:pStyle w:val="Normal"/>
              <w:widowControl w:val="false"/>
              <w:suppressAutoHyphens w:val="true"/>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1467" w:type="dxa"/>
            <w:gridSpan w:val="2"/>
            <w:cnfStyle w:val="000100000000" w:firstRow="0" w:lastRow="0" w:firstColumn="0" w:lastColumn="1" w:oddVBand="0" w:evenVBand="0" w:oddHBand="0" w:evenHBand="0" w:firstRowFirstColumn="0" w:firstRowLastColumn="0" w:lastRowFirstColumn="0" w:lastRowLastColumn="0"/>
            <w:tcBorders>
              <w:left w:val="single" w:sz="2" w:space="0" w:color="F4B083"/>
            </w:tcBorders>
            <w:shd w:color="auto" w:fill="FBE4D5" w:themeFill="accent2" w:themeFillTint="33" w:val="clear"/>
          </w:tcPr>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Vrbovsko</w:t>
            </w:r>
          </w:p>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Severin na Kupi</w:t>
            </w:r>
          </w:p>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Moravice</w:t>
            </w:r>
          </w:p>
        </w:tc>
      </w:tr>
      <w:tr>
        <w:trPr/>
        <w:tc>
          <w:tcPr>
            <w:tcW w:w="567"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tcPr>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10.</w:t>
            </w:r>
          </w:p>
        </w:tc>
        <w:tc>
          <w:tcPr>
            <w:tcW w:w="1432" w:type="dxa"/>
            <w:gridSpan w:val="2"/>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Biljana Lešnjaković</w:t>
            </w:r>
          </w:p>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2435" w:type="dxa"/>
            <w:gridSpan w:val="2"/>
            <w:tcBorders>
              <w:left w:val="single" w:sz="2" w:space="0" w:color="F4B083"/>
              <w:right w:val="single" w:sz="2" w:space="0" w:color="F4B083"/>
            </w:tcBorders>
          </w:tcPr>
          <w:p>
            <w:pPr>
              <w:pStyle w:val="Normal"/>
              <w:widowControl w:val="false"/>
              <w:suppressAutoHyphens w:val="true"/>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Profesor biologije i kemije</w:t>
            </w:r>
          </w:p>
          <w:p>
            <w:pPr>
              <w:pStyle w:val="Normal"/>
              <w:widowControl w:val="false"/>
              <w:suppressAutoHyphens w:val="true"/>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 xml:space="preserve">Filozofski fakultet  </w:t>
            </w:r>
          </w:p>
          <w:p>
            <w:pPr>
              <w:pStyle w:val="Normal"/>
              <w:widowControl w:val="false"/>
              <w:suppressAutoHyphens w:val="true"/>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1095"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VSS</w:t>
            </w:r>
          </w:p>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1274" w:type="dxa"/>
            <w:tcBorders>
              <w:left w:val="single" w:sz="2" w:space="0" w:color="F4B083"/>
              <w:right w:val="single" w:sz="2" w:space="0" w:color="F4B083"/>
            </w:tcBorders>
          </w:tcPr>
          <w:p>
            <w:pPr>
              <w:pStyle w:val="Normal"/>
              <w:widowControl w:val="false"/>
              <w:suppressAutoHyphens w:val="true"/>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Biologija</w:t>
            </w:r>
          </w:p>
          <w:p>
            <w:pPr>
              <w:pStyle w:val="Normal"/>
              <w:widowControl w:val="false"/>
              <w:suppressAutoHyphens w:val="true"/>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Kemija</w:t>
            </w:r>
          </w:p>
          <w:p>
            <w:pPr>
              <w:pStyle w:val="Normal"/>
              <w:widowControl w:val="false"/>
              <w:suppressAutoHyphens w:val="true"/>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Priroda</w:t>
            </w:r>
          </w:p>
        </w:tc>
        <w:tc>
          <w:tcPr>
            <w:tcW w:w="1467" w:type="dxa"/>
            <w:gridSpan w:val="2"/>
            <w:cnfStyle w:val="000100000000" w:firstRow="0" w:lastRow="0" w:firstColumn="0" w:lastColumn="1" w:oddVBand="0" w:evenVBand="0" w:oddHBand="0" w:evenHBand="0" w:firstRowFirstColumn="0" w:firstRowLastColumn="0" w:lastRowFirstColumn="0" w:lastRowLastColumn="0"/>
            <w:tcBorders>
              <w:left w:val="single" w:sz="2" w:space="0" w:color="F4B083"/>
            </w:tcBorders>
          </w:tcPr>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Vrbovsko</w:t>
            </w:r>
          </w:p>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Moravice</w:t>
            </w:r>
          </w:p>
        </w:tc>
      </w:tr>
      <w:tr>
        <w:trPr>
          <w:cnfStyle w:val="000000100000" w:firstRow="0" w:lastRow="0" w:firstColumn="0" w:lastColumn="0" w:oddVBand="0" w:evenVBand="0" w:oddHBand="1" w:evenHBand="0" w:firstRowFirstColumn="0" w:firstRowLastColumn="0" w:lastRowFirstColumn="0" w:lastRowLastColumn="0"/>
        </w:trPr>
        <w:tc>
          <w:tcPr>
            <w:tcW w:w="567"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shd w:color="auto" w:fill="FBE4D5" w:themeFill="accent2" w:themeFillTint="33" w:val="clear"/>
          </w:tcPr>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11.</w:t>
            </w:r>
          </w:p>
        </w:tc>
        <w:tc>
          <w:tcPr>
            <w:tcW w:w="1432" w:type="dxa"/>
            <w:gridSpan w:val="2"/>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Ivanka Močilac</w:t>
            </w:r>
          </w:p>
        </w:tc>
        <w:tc>
          <w:tcPr>
            <w:tcW w:w="2435" w:type="dxa"/>
            <w:gridSpan w:val="2"/>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Profesor  biologije</w:t>
            </w:r>
          </w:p>
          <w:p>
            <w:pPr>
              <w:pStyle w:val="Normal"/>
              <w:widowControl w:val="false"/>
              <w:suppressAutoHyphens w:val="true"/>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i kemije</w:t>
            </w:r>
          </w:p>
          <w:p>
            <w:pPr>
              <w:pStyle w:val="Normal"/>
              <w:widowControl w:val="false"/>
              <w:suppressAutoHyphens w:val="true"/>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Fakultet prirodoslovno-mat. znanosti i odgojnih područja</w:t>
            </w:r>
          </w:p>
        </w:tc>
        <w:tc>
          <w:tcPr>
            <w:tcW w:w="1095"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VSS</w:t>
            </w:r>
          </w:p>
        </w:tc>
        <w:tc>
          <w:tcPr>
            <w:tcW w:w="1274" w:type="dxa"/>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Priroda Biologija Kemija</w:t>
            </w:r>
          </w:p>
        </w:tc>
        <w:tc>
          <w:tcPr>
            <w:tcW w:w="1467" w:type="dxa"/>
            <w:gridSpan w:val="2"/>
            <w:cnfStyle w:val="000100000000" w:firstRow="0" w:lastRow="0" w:firstColumn="0" w:lastColumn="1" w:oddVBand="0" w:evenVBand="0" w:oddHBand="0" w:evenHBand="0" w:firstRowFirstColumn="0" w:firstRowLastColumn="0" w:lastRowFirstColumn="0" w:lastRowLastColumn="0"/>
            <w:tcBorders>
              <w:left w:val="single" w:sz="2" w:space="0" w:color="F4B083"/>
            </w:tcBorders>
            <w:shd w:color="auto" w:fill="FBE4D5" w:themeFill="accent2" w:themeFillTint="33" w:val="clear"/>
          </w:tcPr>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r>
          </w:p>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Severin na Kupi</w:t>
            </w:r>
          </w:p>
        </w:tc>
      </w:tr>
      <w:tr>
        <w:trPr/>
        <w:tc>
          <w:tcPr>
            <w:tcW w:w="567"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tcPr>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12.</w:t>
            </w:r>
          </w:p>
        </w:tc>
        <w:tc>
          <w:tcPr>
            <w:tcW w:w="1432" w:type="dxa"/>
            <w:gridSpan w:val="2"/>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Marijan  Brozović</w:t>
            </w:r>
          </w:p>
        </w:tc>
        <w:tc>
          <w:tcPr>
            <w:tcW w:w="2435" w:type="dxa"/>
            <w:gridSpan w:val="2"/>
            <w:tcBorders>
              <w:left w:val="single" w:sz="2" w:space="0" w:color="F4B083"/>
              <w:right w:val="single" w:sz="2" w:space="0" w:color="F4B083"/>
            </w:tcBorders>
          </w:tcPr>
          <w:p>
            <w:pPr>
              <w:pStyle w:val="Normal"/>
              <w:widowControl w:val="false"/>
              <w:suppressAutoHyphens w:val="true"/>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Profesor geografije</w:t>
            </w:r>
          </w:p>
          <w:p>
            <w:pPr>
              <w:pStyle w:val="Normal"/>
              <w:widowControl w:val="false"/>
              <w:suppressAutoHyphens w:val="true"/>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Normal"/>
              <w:widowControl w:val="false"/>
              <w:suppressAutoHyphens w:val="true"/>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Prirodoslovno matematički fakultet</w:t>
            </w:r>
          </w:p>
        </w:tc>
        <w:tc>
          <w:tcPr>
            <w:tcW w:w="1095"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VSS</w:t>
            </w:r>
          </w:p>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1274" w:type="dxa"/>
            <w:tcBorders>
              <w:left w:val="single" w:sz="2" w:space="0" w:color="F4B083"/>
              <w:right w:val="single" w:sz="2" w:space="0" w:color="F4B083"/>
            </w:tcBorders>
          </w:tcPr>
          <w:p>
            <w:pPr>
              <w:pStyle w:val="Normal"/>
              <w:widowControl w:val="false"/>
              <w:suppressAutoHyphens w:val="true"/>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Geografija</w:t>
            </w:r>
          </w:p>
        </w:tc>
        <w:tc>
          <w:tcPr>
            <w:tcW w:w="1467" w:type="dxa"/>
            <w:gridSpan w:val="2"/>
            <w:cnfStyle w:val="000100000000" w:firstRow="0" w:lastRow="0" w:firstColumn="0" w:lastColumn="1" w:oddVBand="0" w:evenVBand="0" w:oddHBand="0" w:evenHBand="0" w:firstRowFirstColumn="0" w:firstRowLastColumn="0" w:lastRowFirstColumn="0" w:lastRowLastColumn="0"/>
            <w:tcBorders>
              <w:left w:val="single" w:sz="2" w:space="0" w:color="F4B083"/>
            </w:tcBorders>
          </w:tcPr>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Vrbovsko</w:t>
            </w:r>
          </w:p>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Severin na Kupi</w:t>
            </w:r>
          </w:p>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Moravice</w:t>
            </w:r>
          </w:p>
        </w:tc>
      </w:tr>
      <w:tr>
        <w:trPr>
          <w:trHeight w:val="990" w:hRule="atLeast"/>
          <w:cnfStyle w:val="000000100000" w:firstRow="0" w:lastRow="0" w:firstColumn="0" w:lastColumn="0" w:oddVBand="0" w:evenVBand="0" w:oddHBand="1" w:evenHBand="0" w:firstRowFirstColumn="0" w:firstRowLastColumn="0" w:lastRowFirstColumn="0" w:lastRowLastColumn="0"/>
        </w:trPr>
        <w:tc>
          <w:tcPr>
            <w:tcW w:w="567"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shd w:color="auto" w:fill="FBE4D5" w:themeFill="accent2" w:themeFillTint="33" w:val="clear"/>
          </w:tcPr>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13.</w:t>
            </w:r>
          </w:p>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r>
          </w:p>
        </w:tc>
        <w:tc>
          <w:tcPr>
            <w:tcW w:w="1432" w:type="dxa"/>
            <w:gridSpan w:val="2"/>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Viktoria Samsa</w:t>
            </w:r>
          </w:p>
        </w:tc>
        <w:tc>
          <w:tcPr>
            <w:tcW w:w="2435" w:type="dxa"/>
            <w:gridSpan w:val="2"/>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Profesor povijesti</w:t>
            </w:r>
          </w:p>
          <w:p>
            <w:pPr>
              <w:pStyle w:val="Normal"/>
              <w:widowControl w:val="false"/>
              <w:suppressAutoHyphens w:val="true"/>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Filozofski fakultet</w:t>
            </w:r>
          </w:p>
        </w:tc>
        <w:tc>
          <w:tcPr>
            <w:tcW w:w="1095"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Savjetnik</w:t>
            </w:r>
          </w:p>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VSS</w:t>
            </w:r>
          </w:p>
        </w:tc>
        <w:tc>
          <w:tcPr>
            <w:tcW w:w="1274" w:type="dxa"/>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Povijest</w:t>
            </w:r>
          </w:p>
          <w:p>
            <w:pPr>
              <w:pStyle w:val="Normal"/>
              <w:widowControl w:val="false"/>
              <w:suppressAutoHyphens w:val="true"/>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Knjižnica</w:t>
            </w:r>
          </w:p>
        </w:tc>
        <w:tc>
          <w:tcPr>
            <w:tcW w:w="1467" w:type="dxa"/>
            <w:gridSpan w:val="2"/>
            <w:cnfStyle w:val="000100000000" w:firstRow="0" w:lastRow="0" w:firstColumn="0" w:lastColumn="1" w:oddVBand="0" w:evenVBand="0" w:oddHBand="0" w:evenHBand="0" w:firstRowFirstColumn="0" w:firstRowLastColumn="0" w:lastRowFirstColumn="0" w:lastRowLastColumn="0"/>
            <w:tcBorders>
              <w:left w:val="single" w:sz="2" w:space="0" w:color="F4B083"/>
            </w:tcBorders>
            <w:shd w:color="auto" w:fill="FBE4D5" w:themeFill="accent2" w:themeFillTint="33" w:val="clear"/>
          </w:tcPr>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Vrbovsko</w:t>
            </w:r>
          </w:p>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Severin na Kupi</w:t>
            </w:r>
          </w:p>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r>
          </w:p>
        </w:tc>
      </w:tr>
      <w:tr>
        <w:trPr/>
        <w:tc>
          <w:tcPr>
            <w:tcW w:w="567"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tcPr>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14.</w:t>
            </w:r>
          </w:p>
        </w:tc>
        <w:tc>
          <w:tcPr>
            <w:tcW w:w="1432" w:type="dxa"/>
            <w:gridSpan w:val="2"/>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Darko Dožaić</w:t>
            </w:r>
          </w:p>
        </w:tc>
        <w:tc>
          <w:tcPr>
            <w:tcW w:w="2435" w:type="dxa"/>
            <w:gridSpan w:val="2"/>
            <w:tcBorders>
              <w:left w:val="single" w:sz="2" w:space="0" w:color="F4B083"/>
              <w:right w:val="single" w:sz="2" w:space="0" w:color="F4B083"/>
            </w:tcBorders>
          </w:tcPr>
          <w:p>
            <w:pPr>
              <w:pStyle w:val="Normal"/>
              <w:widowControl w:val="false"/>
              <w:suppressAutoHyphens w:val="true"/>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Profesor likovne kulture</w:t>
            </w:r>
          </w:p>
          <w:p>
            <w:pPr>
              <w:pStyle w:val="Normal"/>
              <w:widowControl w:val="false"/>
              <w:suppressAutoHyphens w:val="true"/>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Pedagoški fakultet</w:t>
            </w:r>
          </w:p>
          <w:p>
            <w:pPr>
              <w:pStyle w:val="Normal"/>
              <w:widowControl w:val="false"/>
              <w:suppressAutoHyphens w:val="true"/>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1095"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VSS</w:t>
            </w:r>
          </w:p>
        </w:tc>
        <w:tc>
          <w:tcPr>
            <w:tcW w:w="1274" w:type="dxa"/>
            <w:tcBorders>
              <w:left w:val="single" w:sz="2" w:space="0" w:color="F4B083"/>
              <w:right w:val="single" w:sz="2" w:space="0" w:color="F4B083"/>
            </w:tcBorders>
          </w:tcPr>
          <w:p>
            <w:pPr>
              <w:pStyle w:val="Normal"/>
              <w:widowControl w:val="false"/>
              <w:suppressAutoHyphens w:val="true"/>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Likovna kultura</w:t>
            </w:r>
          </w:p>
        </w:tc>
        <w:tc>
          <w:tcPr>
            <w:tcW w:w="1467" w:type="dxa"/>
            <w:gridSpan w:val="2"/>
            <w:cnfStyle w:val="000100000000" w:firstRow="0" w:lastRow="0" w:firstColumn="0" w:lastColumn="1" w:oddVBand="0" w:evenVBand="0" w:oddHBand="0" w:evenHBand="0" w:firstRowFirstColumn="0" w:firstRowLastColumn="0" w:lastRowFirstColumn="0" w:lastRowLastColumn="0"/>
            <w:tcBorders>
              <w:left w:val="single" w:sz="2" w:space="0" w:color="F4B083"/>
            </w:tcBorders>
          </w:tcPr>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Vrbovsko</w:t>
            </w:r>
          </w:p>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Moravice</w:t>
            </w:r>
          </w:p>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Severin na Kupi</w:t>
            </w:r>
          </w:p>
        </w:tc>
      </w:tr>
      <w:tr>
        <w:trPr>
          <w:cnfStyle w:val="000000100000" w:firstRow="0" w:lastRow="0" w:firstColumn="0" w:lastColumn="0" w:oddVBand="0" w:evenVBand="0" w:oddHBand="1" w:evenHBand="0" w:firstRowFirstColumn="0" w:firstRowLastColumn="0" w:lastRowFirstColumn="0" w:lastRowLastColumn="0"/>
        </w:trPr>
        <w:tc>
          <w:tcPr>
            <w:tcW w:w="567"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shd w:color="auto" w:fill="FBE4D5" w:themeFill="accent2" w:themeFillTint="33" w:val="clear"/>
          </w:tcPr>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15.</w:t>
            </w:r>
          </w:p>
        </w:tc>
        <w:tc>
          <w:tcPr>
            <w:tcW w:w="1432" w:type="dxa"/>
            <w:gridSpan w:val="2"/>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Krešimir</w:t>
            </w:r>
          </w:p>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Stojanov</w:t>
            </w:r>
          </w:p>
        </w:tc>
        <w:tc>
          <w:tcPr>
            <w:tcW w:w="2435" w:type="dxa"/>
            <w:gridSpan w:val="2"/>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Magistar muzike</w:t>
            </w:r>
          </w:p>
          <w:p>
            <w:pPr>
              <w:pStyle w:val="Normal"/>
              <w:widowControl w:val="false"/>
              <w:suppressAutoHyphens w:val="true"/>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 xml:space="preserve">Muzička akademija </w:t>
            </w:r>
          </w:p>
        </w:tc>
        <w:tc>
          <w:tcPr>
            <w:tcW w:w="1095"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VSS</w:t>
            </w:r>
          </w:p>
        </w:tc>
        <w:tc>
          <w:tcPr>
            <w:tcW w:w="1274" w:type="dxa"/>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Glazbena kultura</w:t>
            </w:r>
          </w:p>
        </w:tc>
        <w:tc>
          <w:tcPr>
            <w:tcW w:w="1467" w:type="dxa"/>
            <w:gridSpan w:val="2"/>
            <w:cnfStyle w:val="000100000000" w:firstRow="0" w:lastRow="0" w:firstColumn="0" w:lastColumn="1" w:oddVBand="0" w:evenVBand="0" w:oddHBand="0" w:evenHBand="0" w:firstRowFirstColumn="0" w:firstRowLastColumn="0" w:lastRowFirstColumn="0" w:lastRowLastColumn="0"/>
            <w:tcBorders>
              <w:left w:val="single" w:sz="2" w:space="0" w:color="F4B083"/>
            </w:tcBorders>
            <w:shd w:color="auto" w:fill="FBE4D5" w:themeFill="accent2" w:themeFillTint="33" w:val="clear"/>
          </w:tcPr>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Vrbovsko</w:t>
            </w:r>
          </w:p>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Severin na Kupi</w:t>
            </w:r>
          </w:p>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Moravice</w:t>
            </w:r>
          </w:p>
        </w:tc>
      </w:tr>
      <w:tr>
        <w:trPr/>
        <w:tc>
          <w:tcPr>
            <w:tcW w:w="567"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tcPr>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16.</w:t>
            </w:r>
          </w:p>
        </w:tc>
        <w:tc>
          <w:tcPr>
            <w:tcW w:w="1432" w:type="dxa"/>
            <w:gridSpan w:val="2"/>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Antonia Perković Blašković</w:t>
            </w:r>
          </w:p>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2435" w:type="dxa"/>
            <w:gridSpan w:val="2"/>
            <w:tcBorders>
              <w:left w:val="single" w:sz="2" w:space="0" w:color="F4B083"/>
              <w:right w:val="single" w:sz="2" w:space="0" w:color="F4B083"/>
            </w:tcBorders>
          </w:tcPr>
          <w:p>
            <w:pPr>
              <w:pStyle w:val="Normal"/>
              <w:widowControl w:val="false"/>
              <w:suppressAutoHyphens w:val="true"/>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Magistra inženjerka prometa</w:t>
            </w:r>
          </w:p>
          <w:p>
            <w:pPr>
              <w:pStyle w:val="Normal"/>
              <w:widowControl w:val="false"/>
              <w:suppressAutoHyphens w:val="true"/>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Fakultet prometnih znanosti</w:t>
            </w:r>
          </w:p>
          <w:p>
            <w:pPr>
              <w:pStyle w:val="Normal"/>
              <w:widowControl w:val="false"/>
              <w:suppressAutoHyphens w:val="true"/>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1095"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VSS</w:t>
            </w:r>
          </w:p>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1274" w:type="dxa"/>
            <w:tcBorders>
              <w:left w:val="single" w:sz="2" w:space="0" w:color="F4B083"/>
              <w:right w:val="single" w:sz="2" w:space="0" w:color="F4B083"/>
            </w:tcBorders>
          </w:tcPr>
          <w:p>
            <w:pPr>
              <w:pStyle w:val="Normal"/>
              <w:widowControl w:val="false"/>
              <w:suppressAutoHyphens w:val="true"/>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Tehnička kultura</w:t>
            </w:r>
          </w:p>
          <w:p>
            <w:pPr>
              <w:pStyle w:val="Normal"/>
              <w:widowControl w:val="false"/>
              <w:suppressAutoHyphens w:val="true"/>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1467" w:type="dxa"/>
            <w:gridSpan w:val="2"/>
            <w:cnfStyle w:val="000100000000" w:firstRow="0" w:lastRow="0" w:firstColumn="0" w:lastColumn="1" w:oddVBand="0" w:evenVBand="0" w:oddHBand="0" w:evenHBand="0" w:firstRowFirstColumn="0" w:firstRowLastColumn="0" w:lastRowFirstColumn="0" w:lastRowLastColumn="0"/>
            <w:tcBorders>
              <w:left w:val="single" w:sz="2" w:space="0" w:color="F4B083"/>
            </w:tcBorders>
          </w:tcPr>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Vrbovsko</w:t>
            </w:r>
          </w:p>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Severin na Kupi</w:t>
            </w:r>
          </w:p>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Moravice</w:t>
            </w:r>
          </w:p>
        </w:tc>
      </w:tr>
      <w:tr>
        <w:trPr>
          <w:cnfStyle w:val="000000100000" w:firstRow="0" w:lastRow="0" w:firstColumn="0" w:lastColumn="0" w:oddVBand="0" w:evenVBand="0" w:oddHBand="1" w:evenHBand="0" w:firstRowFirstColumn="0" w:firstRowLastColumn="0" w:lastRowFirstColumn="0" w:lastRowLastColumn="0"/>
        </w:trPr>
        <w:tc>
          <w:tcPr>
            <w:tcW w:w="567"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shd w:color="auto" w:fill="FBE4D5" w:themeFill="accent2" w:themeFillTint="33" w:val="clear"/>
          </w:tcPr>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17.</w:t>
            </w:r>
          </w:p>
        </w:tc>
        <w:tc>
          <w:tcPr>
            <w:tcW w:w="1432" w:type="dxa"/>
            <w:gridSpan w:val="2"/>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Tihana Jusić</w:t>
            </w:r>
          </w:p>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u.z.</w:t>
            </w:r>
          </w:p>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 xml:space="preserve">Ivan Podnar  </w:t>
            </w:r>
          </w:p>
        </w:tc>
        <w:tc>
          <w:tcPr>
            <w:tcW w:w="2435" w:type="dxa"/>
            <w:gridSpan w:val="2"/>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 xml:space="preserve">Profesor  pedagogije i povijesti </w:t>
            </w:r>
          </w:p>
          <w:p>
            <w:pPr>
              <w:pStyle w:val="Normal"/>
              <w:widowControl w:val="false"/>
              <w:suppressAutoHyphens w:val="true"/>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Filozofski fakultet</w:t>
            </w:r>
          </w:p>
          <w:p>
            <w:pPr>
              <w:pStyle w:val="Normal"/>
              <w:widowControl w:val="false"/>
              <w:suppressAutoHyphens w:val="true"/>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 xml:space="preserve">Magistar povijesti umjetnosti i magistar edukacije povijesti </w:t>
            </w:r>
          </w:p>
          <w:p>
            <w:pPr>
              <w:pStyle w:val="Normal"/>
              <w:widowControl w:val="false"/>
              <w:suppressAutoHyphens w:val="true"/>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Filozofski fakultet</w:t>
            </w:r>
          </w:p>
        </w:tc>
        <w:tc>
          <w:tcPr>
            <w:tcW w:w="1095"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VSS</w:t>
            </w:r>
          </w:p>
        </w:tc>
        <w:tc>
          <w:tcPr>
            <w:tcW w:w="1274" w:type="dxa"/>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Normal"/>
              <w:widowControl w:val="false"/>
              <w:suppressAutoHyphens w:val="true"/>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Povijest</w:t>
            </w:r>
          </w:p>
        </w:tc>
        <w:tc>
          <w:tcPr>
            <w:tcW w:w="1467" w:type="dxa"/>
            <w:gridSpan w:val="2"/>
            <w:cnfStyle w:val="000100000000" w:firstRow="0" w:lastRow="0" w:firstColumn="0" w:lastColumn="1" w:oddVBand="0" w:evenVBand="0" w:oddHBand="0" w:evenHBand="0" w:firstRowFirstColumn="0" w:firstRowLastColumn="0" w:lastRowFirstColumn="0" w:lastRowLastColumn="0"/>
            <w:tcBorders>
              <w:left w:val="single" w:sz="2" w:space="0" w:color="F4B083"/>
            </w:tcBorders>
            <w:shd w:color="auto" w:fill="FBE4D5" w:themeFill="accent2" w:themeFillTint="33" w:val="clear"/>
          </w:tcPr>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Vrbovsko</w:t>
            </w:r>
          </w:p>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Severin na Kupi</w:t>
            </w:r>
          </w:p>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Moravice</w:t>
            </w:r>
          </w:p>
        </w:tc>
      </w:tr>
      <w:tr>
        <w:trPr/>
        <w:tc>
          <w:tcPr>
            <w:tcW w:w="567"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tcPr>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18.</w:t>
            </w:r>
          </w:p>
        </w:tc>
        <w:tc>
          <w:tcPr>
            <w:tcW w:w="1432" w:type="dxa"/>
            <w:gridSpan w:val="2"/>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Šimun Dujmović</w:t>
            </w:r>
          </w:p>
        </w:tc>
        <w:tc>
          <w:tcPr>
            <w:tcW w:w="2435" w:type="dxa"/>
            <w:gridSpan w:val="2"/>
            <w:tcBorders>
              <w:left w:val="single" w:sz="2" w:space="0" w:color="F4B083"/>
              <w:right w:val="single" w:sz="2" w:space="0" w:color="F4B083"/>
            </w:tcBorders>
          </w:tcPr>
          <w:p>
            <w:pPr>
              <w:pStyle w:val="Normal"/>
              <w:widowControl w:val="false"/>
              <w:suppressAutoHyphens w:val="true"/>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Diplomirani teolog</w:t>
            </w:r>
          </w:p>
          <w:p>
            <w:pPr>
              <w:pStyle w:val="Normal"/>
              <w:widowControl w:val="false"/>
              <w:suppressAutoHyphens w:val="true"/>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Katolički bogoslovni fakultet</w:t>
            </w:r>
          </w:p>
        </w:tc>
        <w:tc>
          <w:tcPr>
            <w:tcW w:w="1095"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VSS</w:t>
            </w:r>
          </w:p>
        </w:tc>
        <w:tc>
          <w:tcPr>
            <w:tcW w:w="1274" w:type="dxa"/>
            <w:tcBorders>
              <w:left w:val="single" w:sz="2" w:space="0" w:color="F4B083"/>
              <w:right w:val="single" w:sz="2" w:space="0" w:color="F4B083"/>
            </w:tcBorders>
          </w:tcPr>
          <w:p>
            <w:pPr>
              <w:pStyle w:val="Normal"/>
              <w:widowControl w:val="false"/>
              <w:suppressAutoHyphens w:val="true"/>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Rimokatolički</w:t>
            </w:r>
          </w:p>
          <w:p>
            <w:pPr>
              <w:pStyle w:val="Normal"/>
              <w:widowControl w:val="false"/>
              <w:suppressAutoHyphens w:val="true"/>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Vjeronauk</w:t>
            </w:r>
          </w:p>
        </w:tc>
        <w:tc>
          <w:tcPr>
            <w:tcW w:w="1467" w:type="dxa"/>
            <w:gridSpan w:val="2"/>
            <w:cnfStyle w:val="000100000000" w:firstRow="0" w:lastRow="0" w:firstColumn="0" w:lastColumn="1" w:oddVBand="0" w:evenVBand="0" w:oddHBand="0" w:evenHBand="0" w:firstRowFirstColumn="0" w:firstRowLastColumn="0" w:lastRowFirstColumn="0" w:lastRowLastColumn="0"/>
            <w:tcBorders>
              <w:left w:val="single" w:sz="2" w:space="0" w:color="F4B083"/>
            </w:tcBorders>
          </w:tcPr>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Vrbovsko</w:t>
            </w:r>
          </w:p>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Moravice</w:t>
            </w:r>
          </w:p>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r>
          </w:p>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r>
          </w:p>
        </w:tc>
      </w:tr>
      <w:tr>
        <w:trPr>
          <w:cnfStyle w:val="000000100000" w:firstRow="0" w:lastRow="0" w:firstColumn="0" w:lastColumn="0" w:oddVBand="0" w:evenVBand="0" w:oddHBand="1" w:evenHBand="0" w:firstRowFirstColumn="0" w:firstRowLastColumn="0" w:lastRowFirstColumn="0" w:lastRowLastColumn="0"/>
        </w:trPr>
        <w:tc>
          <w:tcPr>
            <w:tcW w:w="567"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shd w:color="auto" w:fill="FBE4D5" w:themeFill="accent2" w:themeFillTint="33" w:val="clear"/>
          </w:tcPr>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19.</w:t>
            </w:r>
          </w:p>
        </w:tc>
        <w:tc>
          <w:tcPr>
            <w:tcW w:w="1432" w:type="dxa"/>
            <w:gridSpan w:val="2"/>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Mladen Špehar</w:t>
            </w:r>
          </w:p>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2435" w:type="dxa"/>
            <w:gridSpan w:val="2"/>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Profesor vjeronauka-diplomirani kateheta</w:t>
            </w:r>
          </w:p>
          <w:p>
            <w:pPr>
              <w:pStyle w:val="Normal"/>
              <w:widowControl w:val="false"/>
              <w:suppressAutoHyphens w:val="true"/>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Teološko-Katehetski institut</w:t>
            </w:r>
          </w:p>
        </w:tc>
        <w:tc>
          <w:tcPr>
            <w:tcW w:w="1095"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VSS</w:t>
            </w:r>
          </w:p>
        </w:tc>
        <w:tc>
          <w:tcPr>
            <w:tcW w:w="1274" w:type="dxa"/>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Rimokatolički vjeronauk</w:t>
            </w:r>
          </w:p>
        </w:tc>
        <w:tc>
          <w:tcPr>
            <w:tcW w:w="1467" w:type="dxa"/>
            <w:gridSpan w:val="2"/>
            <w:cnfStyle w:val="000100000000" w:firstRow="0" w:lastRow="0" w:firstColumn="0" w:lastColumn="1" w:oddVBand="0" w:evenVBand="0" w:oddHBand="0" w:evenHBand="0" w:firstRowFirstColumn="0" w:firstRowLastColumn="0" w:lastRowFirstColumn="0" w:lastRowLastColumn="0"/>
            <w:tcBorders>
              <w:left w:val="single" w:sz="2" w:space="0" w:color="F4B083"/>
            </w:tcBorders>
            <w:shd w:color="auto" w:fill="FBE4D5" w:themeFill="accent2" w:themeFillTint="33" w:val="clear"/>
          </w:tcPr>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Severin na Kup</w:t>
            </w:r>
          </w:p>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Jablan</w:t>
            </w:r>
          </w:p>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r>
          </w:p>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r>
          </w:p>
        </w:tc>
      </w:tr>
      <w:tr>
        <w:trPr/>
        <w:tc>
          <w:tcPr>
            <w:tcW w:w="567"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tcPr>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20.</w:t>
            </w:r>
          </w:p>
        </w:tc>
        <w:tc>
          <w:tcPr>
            <w:tcW w:w="1432" w:type="dxa"/>
            <w:gridSpan w:val="2"/>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Jelenko Stojanović</w:t>
            </w:r>
          </w:p>
        </w:tc>
        <w:tc>
          <w:tcPr>
            <w:tcW w:w="2435" w:type="dxa"/>
            <w:gridSpan w:val="2"/>
            <w:tcBorders>
              <w:left w:val="single" w:sz="2" w:space="0" w:color="F4B083"/>
              <w:right w:val="single" w:sz="2" w:space="0" w:color="F4B083"/>
            </w:tcBorders>
          </w:tcPr>
          <w:p>
            <w:pPr>
              <w:pStyle w:val="Normal"/>
              <w:widowControl w:val="false"/>
              <w:suppressAutoHyphens w:val="true"/>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Srednja bogoslovna škola</w:t>
            </w:r>
          </w:p>
          <w:p>
            <w:pPr>
              <w:pStyle w:val="Normal"/>
              <w:widowControl w:val="false"/>
              <w:suppressAutoHyphens w:val="true"/>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1095"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SSS</w:t>
            </w:r>
          </w:p>
        </w:tc>
        <w:tc>
          <w:tcPr>
            <w:tcW w:w="1274" w:type="dxa"/>
            <w:tcBorders>
              <w:left w:val="single" w:sz="2" w:space="0" w:color="F4B083"/>
              <w:right w:val="single" w:sz="2" w:space="0" w:color="F4B083"/>
            </w:tcBorders>
          </w:tcPr>
          <w:p>
            <w:pPr>
              <w:pStyle w:val="Normal"/>
              <w:widowControl w:val="false"/>
              <w:suppressAutoHyphens w:val="true"/>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Pravoslavni vjeronauk</w:t>
            </w:r>
          </w:p>
        </w:tc>
        <w:tc>
          <w:tcPr>
            <w:tcW w:w="1467" w:type="dxa"/>
            <w:gridSpan w:val="2"/>
            <w:cnfStyle w:val="000100000000" w:firstRow="0" w:lastRow="0" w:firstColumn="0" w:lastColumn="1" w:oddVBand="0" w:evenVBand="0" w:oddHBand="0" w:evenHBand="0" w:firstRowFirstColumn="0" w:firstRowLastColumn="0" w:lastRowFirstColumn="0" w:lastRowLastColumn="0"/>
            <w:tcBorders>
              <w:left w:val="single" w:sz="2" w:space="0" w:color="F4B083"/>
            </w:tcBorders>
          </w:tcPr>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Moravice</w:t>
            </w:r>
          </w:p>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Vrbovsko</w:t>
            </w:r>
          </w:p>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Severin na Kupi</w:t>
            </w:r>
          </w:p>
        </w:tc>
      </w:tr>
      <w:tr>
        <w:trPr>
          <w:cnfStyle w:val="000000100000" w:firstRow="0" w:lastRow="0" w:firstColumn="0" w:lastColumn="0" w:oddVBand="0" w:evenVBand="0" w:oddHBand="1" w:evenHBand="0" w:firstRowFirstColumn="0" w:firstRowLastColumn="0" w:lastRowFirstColumn="0" w:lastRowLastColumn="0"/>
        </w:trPr>
        <w:tc>
          <w:tcPr>
            <w:tcW w:w="567"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shd w:color="auto" w:fill="FBE4D5" w:themeFill="accent2" w:themeFillTint="33" w:val="clear"/>
          </w:tcPr>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21.</w:t>
            </w:r>
          </w:p>
        </w:tc>
        <w:tc>
          <w:tcPr>
            <w:tcW w:w="1432" w:type="dxa"/>
            <w:gridSpan w:val="2"/>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Jasmina Krakar</w:t>
            </w:r>
          </w:p>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2435" w:type="dxa"/>
            <w:gridSpan w:val="2"/>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Dipl. učitelj s pojačanim engleskim jezikom</w:t>
            </w:r>
          </w:p>
          <w:p>
            <w:pPr>
              <w:pStyle w:val="Normal"/>
              <w:widowControl w:val="false"/>
              <w:suppressAutoHyphens w:val="true"/>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Učiteljska Akademija</w:t>
            </w:r>
          </w:p>
          <w:p>
            <w:pPr>
              <w:pStyle w:val="Normal"/>
              <w:widowControl w:val="false"/>
              <w:suppressAutoHyphens w:val="true"/>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1095"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VSS</w:t>
            </w:r>
          </w:p>
        </w:tc>
        <w:tc>
          <w:tcPr>
            <w:tcW w:w="1274" w:type="dxa"/>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Normal"/>
              <w:widowControl w:val="false"/>
              <w:suppressAutoHyphens w:val="true"/>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Engleski jezik</w:t>
            </w:r>
          </w:p>
        </w:tc>
        <w:tc>
          <w:tcPr>
            <w:tcW w:w="1467" w:type="dxa"/>
            <w:gridSpan w:val="2"/>
            <w:cnfStyle w:val="000100000000" w:firstRow="0" w:lastRow="0" w:firstColumn="0" w:lastColumn="1" w:oddVBand="0" w:evenVBand="0" w:oddHBand="0" w:evenHBand="0" w:firstRowFirstColumn="0" w:firstRowLastColumn="0" w:lastRowFirstColumn="0" w:lastRowLastColumn="0"/>
            <w:tcBorders>
              <w:left w:val="single" w:sz="2" w:space="0" w:color="F4B083"/>
            </w:tcBorders>
            <w:shd w:color="auto" w:fill="FBE4D5" w:themeFill="accent2" w:themeFillTint="33" w:val="clear"/>
          </w:tcPr>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Severin na Kupi</w:t>
            </w:r>
          </w:p>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Jablan</w:t>
            </w:r>
          </w:p>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r>
          </w:p>
        </w:tc>
      </w:tr>
      <w:tr>
        <w:trPr>
          <w:trHeight w:val="1097" w:hRule="atLeast"/>
        </w:trPr>
        <w:tc>
          <w:tcPr>
            <w:tcW w:w="567"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tcPr>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22.</w:t>
            </w:r>
          </w:p>
        </w:tc>
        <w:tc>
          <w:tcPr>
            <w:tcW w:w="1432" w:type="dxa"/>
            <w:gridSpan w:val="2"/>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Biljana</w:t>
            </w:r>
          </w:p>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Ivošević</w:t>
            </w:r>
          </w:p>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2435" w:type="dxa"/>
            <w:gridSpan w:val="2"/>
            <w:tcBorders>
              <w:left w:val="single" w:sz="2" w:space="0" w:color="F4B083"/>
              <w:right w:val="single" w:sz="2" w:space="0" w:color="F4B083"/>
            </w:tcBorders>
          </w:tcPr>
          <w:p>
            <w:pPr>
              <w:pStyle w:val="Normal"/>
              <w:widowControl w:val="false"/>
              <w:suppressAutoHyphens w:val="true"/>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Dipl. učitelj s pojačanim engleskim jezikom</w:t>
            </w:r>
          </w:p>
          <w:p>
            <w:pPr>
              <w:pStyle w:val="Normal"/>
              <w:widowControl w:val="false"/>
              <w:suppressAutoHyphens w:val="true"/>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Visoka učiteljska škola</w:t>
            </w:r>
          </w:p>
          <w:p>
            <w:pPr>
              <w:pStyle w:val="Normal"/>
              <w:widowControl w:val="false"/>
              <w:suppressAutoHyphens w:val="true"/>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1095"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VSS</w:t>
            </w:r>
          </w:p>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1274" w:type="dxa"/>
            <w:tcBorders>
              <w:left w:val="single" w:sz="2" w:space="0" w:color="F4B083"/>
              <w:right w:val="single" w:sz="2" w:space="0" w:color="F4B083"/>
            </w:tcBorders>
          </w:tcPr>
          <w:p>
            <w:pPr>
              <w:pStyle w:val="Normal"/>
              <w:widowControl w:val="false"/>
              <w:suppressAutoHyphens w:val="true"/>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Engleski jezik</w:t>
            </w:r>
          </w:p>
          <w:p>
            <w:pPr>
              <w:pStyle w:val="Normal"/>
              <w:widowControl w:val="false"/>
              <w:suppressAutoHyphens w:val="true"/>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1467" w:type="dxa"/>
            <w:gridSpan w:val="2"/>
            <w:cnfStyle w:val="000100000000" w:firstRow="0" w:lastRow="0" w:firstColumn="0" w:lastColumn="1" w:oddVBand="0" w:evenVBand="0" w:oddHBand="0" w:evenHBand="0" w:firstRowFirstColumn="0" w:firstRowLastColumn="0" w:lastRowFirstColumn="0" w:lastRowLastColumn="0"/>
            <w:tcBorders>
              <w:left w:val="single" w:sz="2" w:space="0" w:color="F4B083"/>
            </w:tcBorders>
          </w:tcPr>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Vrbovsko</w:t>
            </w:r>
          </w:p>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r>
          </w:p>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r>
          </w:p>
        </w:tc>
      </w:tr>
      <w:tr>
        <w:trPr>
          <w:trHeight w:val="1011" w:hRule="atLeast"/>
          <w:cnfStyle w:val="000000100000" w:firstRow="0" w:lastRow="0" w:firstColumn="0" w:lastColumn="0" w:oddVBand="0" w:evenVBand="0" w:oddHBand="1" w:evenHBand="0" w:firstRowFirstColumn="0" w:firstRowLastColumn="0" w:lastRowFirstColumn="0" w:lastRowLastColumn="0"/>
        </w:trPr>
        <w:tc>
          <w:tcPr>
            <w:tcW w:w="567"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shd w:color="auto" w:fill="FBE4D5" w:themeFill="accent2" w:themeFillTint="33" w:val="clear"/>
          </w:tcPr>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23.</w:t>
            </w:r>
          </w:p>
        </w:tc>
        <w:tc>
          <w:tcPr>
            <w:tcW w:w="1432" w:type="dxa"/>
            <w:gridSpan w:val="2"/>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Nives Komočar</w:t>
            </w:r>
          </w:p>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2435" w:type="dxa"/>
            <w:gridSpan w:val="2"/>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Dipl. učitelj s pojačanim TZK</w:t>
            </w:r>
          </w:p>
          <w:p>
            <w:pPr>
              <w:pStyle w:val="Normal"/>
              <w:widowControl w:val="false"/>
              <w:suppressAutoHyphens w:val="true"/>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Visoka učiteljska škola</w:t>
            </w:r>
          </w:p>
        </w:tc>
        <w:tc>
          <w:tcPr>
            <w:tcW w:w="1095"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VSS</w:t>
            </w:r>
          </w:p>
        </w:tc>
        <w:tc>
          <w:tcPr>
            <w:tcW w:w="1274" w:type="dxa"/>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Normal"/>
              <w:widowControl w:val="false"/>
              <w:suppressAutoHyphens w:val="true"/>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TZK</w:t>
            </w:r>
          </w:p>
        </w:tc>
        <w:tc>
          <w:tcPr>
            <w:tcW w:w="1467" w:type="dxa"/>
            <w:gridSpan w:val="2"/>
            <w:cnfStyle w:val="000100000000" w:firstRow="0" w:lastRow="0" w:firstColumn="0" w:lastColumn="1" w:oddVBand="0" w:evenVBand="0" w:oddHBand="0" w:evenHBand="0" w:firstRowFirstColumn="0" w:firstRowLastColumn="0" w:lastRowFirstColumn="0" w:lastRowLastColumn="0"/>
            <w:tcBorders>
              <w:left w:val="single" w:sz="2" w:space="0" w:color="F4B083"/>
            </w:tcBorders>
            <w:shd w:color="auto" w:fill="FBE4D5" w:themeFill="accent2" w:themeFillTint="33" w:val="clear"/>
          </w:tcPr>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r>
          </w:p>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Moravice</w:t>
            </w:r>
          </w:p>
        </w:tc>
      </w:tr>
      <w:tr>
        <w:trPr>
          <w:trHeight w:val="1078" w:hRule="atLeast"/>
        </w:trPr>
        <w:tc>
          <w:tcPr>
            <w:tcW w:w="567"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tcPr>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24.</w:t>
            </w:r>
          </w:p>
        </w:tc>
        <w:tc>
          <w:tcPr>
            <w:tcW w:w="1432" w:type="dxa"/>
            <w:gridSpan w:val="2"/>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Jelka Šegan</w:t>
            </w:r>
          </w:p>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2435" w:type="dxa"/>
            <w:gridSpan w:val="2"/>
            <w:tcBorders>
              <w:left w:val="single" w:sz="2" w:space="0" w:color="F4B083"/>
              <w:right w:val="single" w:sz="2" w:space="0" w:color="F4B083"/>
            </w:tcBorders>
          </w:tcPr>
          <w:p>
            <w:pPr>
              <w:pStyle w:val="Normal"/>
              <w:widowControl w:val="false"/>
              <w:suppressAutoHyphens w:val="true"/>
              <w:spacing w:before="0" w:after="0"/>
              <w:jc w:val="left"/>
              <w:cnfStyle w:val="000000000000" w:firstRow="0" w:lastRow="0" w:firstColumn="0" w:lastColumn="0" w:oddVBand="0" w:evenVBand="0" w:oddHBand="0" w:evenHBand="0" w:firstRowFirstColumn="0" w:firstRowLastColumn="0" w:lastRowFirstColumn="0" w:lastRowLastColumn="0"/>
              <w:rPr>
                <w:b/>
                <w:b/>
                <w:bCs/>
              </w:rPr>
            </w:pPr>
            <w:r>
              <w:rPr>
                <w:rFonts w:eastAsia="Times New Roman" w:cs="Times New Roman"/>
                <w:kern w:val="0"/>
                <w:lang w:val="hr-HR" w:eastAsia="hr-HR" w:bidi="ar-SA"/>
              </w:rPr>
              <w:t>Magistra informatike</w:t>
            </w:r>
          </w:p>
          <w:p>
            <w:pPr>
              <w:pStyle w:val="Normal"/>
              <w:widowControl w:val="false"/>
              <w:suppressAutoHyphens w:val="true"/>
              <w:spacing w:before="0" w:after="0"/>
              <w:jc w:val="left"/>
              <w:cnfStyle w:val="000000000000" w:firstRow="0" w:lastRow="0" w:firstColumn="0" w:lastColumn="0" w:oddVBand="0" w:evenVBand="0" w:oddHBand="0" w:evenHBand="0" w:firstRowFirstColumn="0" w:firstRowLastColumn="0" w:lastRowFirstColumn="0" w:lastRowLastColumn="0"/>
              <w:rPr>
                <w:b/>
                <w:b/>
                <w:bCs/>
              </w:rPr>
            </w:pPr>
            <w:r>
              <w:rPr>
                <w:rFonts w:eastAsia="Times New Roman" w:cs="Times New Roman"/>
                <w:kern w:val="0"/>
                <w:lang w:val="hr-HR" w:eastAsia="hr-HR" w:bidi="ar-SA"/>
              </w:rPr>
              <w:t>Veleučilište u Rijeci</w:t>
            </w:r>
          </w:p>
        </w:tc>
        <w:tc>
          <w:tcPr>
            <w:tcW w:w="1095"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VSS</w:t>
            </w:r>
          </w:p>
        </w:tc>
        <w:tc>
          <w:tcPr>
            <w:tcW w:w="1274" w:type="dxa"/>
            <w:tcBorders>
              <w:left w:val="single" w:sz="2" w:space="0" w:color="F4B083"/>
              <w:right w:val="single" w:sz="2" w:space="0" w:color="F4B083"/>
            </w:tcBorders>
          </w:tcPr>
          <w:p>
            <w:pPr>
              <w:pStyle w:val="Normal"/>
              <w:widowControl w:val="false"/>
              <w:suppressAutoHyphens w:val="true"/>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Normal"/>
              <w:widowControl w:val="false"/>
              <w:suppressAutoHyphens w:val="true"/>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Informatika</w:t>
            </w:r>
          </w:p>
        </w:tc>
        <w:tc>
          <w:tcPr>
            <w:tcW w:w="1467" w:type="dxa"/>
            <w:gridSpan w:val="2"/>
            <w:cnfStyle w:val="000100000000" w:firstRow="0" w:lastRow="0" w:firstColumn="0" w:lastColumn="1" w:oddVBand="0" w:evenVBand="0" w:oddHBand="0" w:evenHBand="0" w:firstRowFirstColumn="0" w:firstRowLastColumn="0" w:lastRowFirstColumn="0" w:lastRowLastColumn="0"/>
            <w:tcBorders>
              <w:left w:val="single" w:sz="2" w:space="0" w:color="F4B083"/>
            </w:tcBorders>
          </w:tcPr>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Vrbovsko</w:t>
            </w:r>
          </w:p>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Jablan</w:t>
            </w:r>
          </w:p>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Moravice</w:t>
            </w:r>
          </w:p>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r>
          </w:p>
        </w:tc>
      </w:tr>
      <w:tr>
        <w:trPr>
          <w:cnfStyle w:val="000000100000" w:firstRow="0" w:lastRow="0" w:firstColumn="0" w:lastColumn="0" w:oddVBand="0" w:evenVBand="0" w:oddHBand="1" w:evenHBand="0" w:firstRowFirstColumn="0" w:firstRowLastColumn="0" w:lastRowFirstColumn="0" w:lastRowLastColumn="0"/>
        </w:trPr>
        <w:tc>
          <w:tcPr>
            <w:tcW w:w="567"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shd w:color="auto" w:fill="FBE4D5" w:themeFill="accent2" w:themeFillTint="33" w:val="clear"/>
          </w:tcPr>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25.</w:t>
            </w:r>
          </w:p>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r>
          </w:p>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r>
          </w:p>
        </w:tc>
        <w:tc>
          <w:tcPr>
            <w:tcW w:w="1432" w:type="dxa"/>
            <w:gridSpan w:val="2"/>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Ines Salopek</w:t>
            </w:r>
          </w:p>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2435" w:type="dxa"/>
            <w:gridSpan w:val="2"/>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Magistra kineziologije</w:t>
            </w:r>
          </w:p>
          <w:p>
            <w:pPr>
              <w:pStyle w:val="Normal"/>
              <w:widowControl w:val="false"/>
              <w:suppressAutoHyphens w:val="true"/>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Kineziološki fakultet</w:t>
            </w:r>
          </w:p>
          <w:p>
            <w:pPr>
              <w:pStyle w:val="Normal"/>
              <w:widowControl w:val="false"/>
              <w:suppressAutoHyphens w:val="true"/>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1095"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VSS</w:t>
            </w:r>
          </w:p>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VSS</w:t>
            </w:r>
          </w:p>
        </w:tc>
        <w:tc>
          <w:tcPr>
            <w:tcW w:w="1274" w:type="dxa"/>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Normal"/>
              <w:widowControl w:val="false"/>
              <w:suppressAutoHyphens w:val="true"/>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TZK</w:t>
            </w:r>
          </w:p>
        </w:tc>
        <w:tc>
          <w:tcPr>
            <w:tcW w:w="1467" w:type="dxa"/>
            <w:gridSpan w:val="2"/>
            <w:cnfStyle w:val="000100000000" w:firstRow="0" w:lastRow="0" w:firstColumn="0" w:lastColumn="1" w:oddVBand="0" w:evenVBand="0" w:oddHBand="0" w:evenHBand="0" w:firstRowFirstColumn="0" w:firstRowLastColumn="0" w:lastRowFirstColumn="0" w:lastRowLastColumn="0"/>
            <w:tcBorders>
              <w:left w:val="single" w:sz="2" w:space="0" w:color="F4B083"/>
            </w:tcBorders>
            <w:shd w:color="auto" w:fill="FBE4D5" w:themeFill="accent2" w:themeFillTint="33" w:val="clear"/>
          </w:tcPr>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Vrbovsko</w:t>
            </w:r>
          </w:p>
        </w:tc>
      </w:tr>
      <w:tr>
        <w:trPr/>
        <w:tc>
          <w:tcPr>
            <w:tcW w:w="567"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tcPr>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26.</w:t>
            </w:r>
          </w:p>
        </w:tc>
        <w:tc>
          <w:tcPr>
            <w:tcW w:w="1432" w:type="dxa"/>
            <w:gridSpan w:val="2"/>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Valentina</w:t>
            </w:r>
          </w:p>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Vukadinović</w:t>
            </w:r>
          </w:p>
        </w:tc>
        <w:tc>
          <w:tcPr>
            <w:tcW w:w="2435" w:type="dxa"/>
            <w:gridSpan w:val="2"/>
            <w:tcBorders>
              <w:left w:val="single" w:sz="2" w:space="0" w:color="F4B083"/>
              <w:right w:val="single" w:sz="2" w:space="0" w:color="F4B083"/>
            </w:tcBorders>
          </w:tcPr>
          <w:p>
            <w:pPr>
              <w:pStyle w:val="Normal"/>
              <w:widowControl w:val="false"/>
              <w:suppressAutoHyphens w:val="true"/>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Dipl. učitelj</w:t>
            </w:r>
          </w:p>
          <w:p>
            <w:pPr>
              <w:pStyle w:val="Normal"/>
              <w:widowControl w:val="false"/>
              <w:suppressAutoHyphens w:val="true"/>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Filozofski fakultet</w:t>
            </w:r>
          </w:p>
        </w:tc>
        <w:tc>
          <w:tcPr>
            <w:tcW w:w="1095"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VSS</w:t>
            </w:r>
          </w:p>
        </w:tc>
        <w:tc>
          <w:tcPr>
            <w:tcW w:w="1274" w:type="dxa"/>
            <w:tcBorders>
              <w:left w:val="single" w:sz="2" w:space="0" w:color="F4B083"/>
              <w:right w:val="single" w:sz="2" w:space="0" w:color="F4B083"/>
            </w:tcBorders>
          </w:tcPr>
          <w:p>
            <w:pPr>
              <w:pStyle w:val="Normal"/>
              <w:widowControl w:val="false"/>
              <w:suppressAutoHyphens w:val="true"/>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Izborna nastava Srpskog jezika i kulture po modelu C</w:t>
            </w:r>
          </w:p>
        </w:tc>
        <w:tc>
          <w:tcPr>
            <w:tcW w:w="1467" w:type="dxa"/>
            <w:gridSpan w:val="2"/>
            <w:cnfStyle w:val="000100000000" w:firstRow="0" w:lastRow="0" w:firstColumn="0" w:lastColumn="1" w:oddVBand="0" w:evenVBand="0" w:oddHBand="0" w:evenHBand="0" w:firstRowFirstColumn="0" w:firstRowLastColumn="0" w:lastRowFirstColumn="0" w:lastRowLastColumn="0"/>
            <w:tcBorders>
              <w:left w:val="single" w:sz="2" w:space="0" w:color="F4B083"/>
            </w:tcBorders>
          </w:tcPr>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Vrbovsko</w:t>
            </w:r>
          </w:p>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Moravice</w:t>
            </w:r>
          </w:p>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r>
          </w:p>
        </w:tc>
      </w:tr>
      <w:tr>
        <w:trPr>
          <w:cnfStyle w:val="000000100000" w:firstRow="0" w:lastRow="0" w:firstColumn="0" w:lastColumn="0" w:oddVBand="0" w:evenVBand="0" w:oddHBand="1" w:evenHBand="0" w:firstRowFirstColumn="0" w:firstRowLastColumn="0" w:lastRowFirstColumn="0" w:lastRowLastColumn="0"/>
        </w:trPr>
        <w:tc>
          <w:tcPr>
            <w:tcW w:w="567"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shd w:color="auto" w:fill="FBE4D5" w:themeFill="accent2" w:themeFillTint="33" w:val="clear"/>
          </w:tcPr>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27.</w:t>
            </w:r>
          </w:p>
        </w:tc>
        <w:tc>
          <w:tcPr>
            <w:tcW w:w="1432" w:type="dxa"/>
            <w:gridSpan w:val="2"/>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Sabina Tadej</w:t>
            </w:r>
          </w:p>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 xml:space="preserve"> </w:t>
            </w:r>
          </w:p>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2435" w:type="dxa"/>
            <w:gridSpan w:val="2"/>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Magistra kineziologije</w:t>
            </w:r>
          </w:p>
          <w:p>
            <w:pPr>
              <w:pStyle w:val="Normal"/>
              <w:widowControl w:val="false"/>
              <w:suppressAutoHyphens w:val="true"/>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Kineziološki fakultet</w:t>
            </w:r>
          </w:p>
        </w:tc>
        <w:tc>
          <w:tcPr>
            <w:tcW w:w="1095"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VSS</w:t>
            </w:r>
          </w:p>
        </w:tc>
        <w:tc>
          <w:tcPr>
            <w:tcW w:w="1274" w:type="dxa"/>
            <w:tcBorders>
              <w:left w:val="single" w:sz="2" w:space="0" w:color="F4B083"/>
              <w:right w:val="single" w:sz="2" w:space="0" w:color="F4B083"/>
            </w:tcBorders>
            <w:shd w:color="auto" w:fill="FBE4D5" w:themeFill="accent2" w:themeFillTint="33" w:val="clear"/>
          </w:tcPr>
          <w:p>
            <w:pPr>
              <w:pStyle w:val="Normal"/>
              <w:widowControl w:val="false"/>
              <w:suppressAutoHyphens w:val="true"/>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TZK</w:t>
            </w:r>
          </w:p>
        </w:tc>
        <w:tc>
          <w:tcPr>
            <w:tcW w:w="1467" w:type="dxa"/>
            <w:gridSpan w:val="2"/>
            <w:cnfStyle w:val="000100000000" w:firstRow="0" w:lastRow="0" w:firstColumn="0" w:lastColumn="1" w:oddVBand="0" w:evenVBand="0" w:oddHBand="0" w:evenHBand="0" w:firstRowFirstColumn="0" w:firstRowLastColumn="0" w:lastRowFirstColumn="0" w:lastRowLastColumn="0"/>
            <w:tcBorders>
              <w:left w:val="single" w:sz="2" w:space="0" w:color="F4B083"/>
            </w:tcBorders>
            <w:shd w:color="auto" w:fill="FBE4D5" w:themeFill="accent2" w:themeFillTint="33" w:val="clear"/>
          </w:tcPr>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Severin na Kupi</w:t>
            </w:r>
          </w:p>
        </w:tc>
      </w:tr>
      <w:tr>
        <w:trPr>
          <w:cnfStyle w:val="010000000000" w:firstRow="0" w:lastRow="1" w:firstColumn="0" w:lastColumn="0" w:oddVBand="0" w:evenVBand="0" w:oddHBand="0" w:evenHBand="0" w:firstRowFirstColumn="0" w:firstRowLastColumn="0" w:lastRowFirstColumn="0" w:lastRowLastColumn="0"/>
        </w:trPr>
        <w:tc>
          <w:tcPr>
            <w:tcW w:w="567" w:type="dxa"/>
            <w:cnfStyle w:val="001000000000" w:firstRow="0" w:lastRow="0" w:firstColumn="1" w:lastColumn="0" w:oddVBand="0" w:evenVBand="0" w:oddHBand="0" w:evenHBand="0" w:firstRowFirstColumn="0" w:firstRowLastColumn="0" w:lastRowFirstColumn="0" w:lastRowLastColumn="0"/>
            <w:tcBorders>
              <w:top w:val="double" w:sz="2" w:space="0" w:color="ED7D31"/>
              <w:bottom w:val="nil"/>
              <w:right w:val="single" w:sz="2" w:space="0" w:color="F4B083"/>
            </w:tcBorders>
            <w:shd w:color="auto" w:fill="FFFFFF" w:themeFill="background1" w:val="clear"/>
          </w:tcPr>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28.</w:t>
            </w:r>
          </w:p>
        </w:tc>
        <w:tc>
          <w:tcPr>
            <w:tcW w:w="1432" w:type="dxa"/>
            <w:gridSpan w:val="2"/>
            <w:cnfStyle w:val="000010000000" w:firstRow="0" w:lastRow="0" w:firstColumn="0" w:lastColumn="0" w:oddVBand="1" w:evenVBand="0" w:oddHBand="0" w:evenHBand="0" w:firstRowFirstColumn="0" w:firstRowLastColumn="0" w:lastRowFirstColumn="0" w:lastRowLastColumn="0"/>
            <w:tcBorders>
              <w:top w:val="double" w:sz="2" w:space="0" w:color="ED7D31"/>
              <w:left w:val="single" w:sz="2" w:space="0" w:color="F4B083"/>
              <w:bottom w:val="nil"/>
              <w:right w:val="single" w:sz="2" w:space="0" w:color="F4B083"/>
            </w:tcBorders>
            <w:shd w:color="auto" w:fill="FFFFFF" w:themeFill="background1" w:val="clear"/>
          </w:tcPr>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Sanja Petrović</w:t>
            </w:r>
          </w:p>
        </w:tc>
        <w:tc>
          <w:tcPr>
            <w:tcW w:w="2435" w:type="dxa"/>
            <w:gridSpan w:val="2"/>
            <w:tcBorders>
              <w:top w:val="double" w:sz="2" w:space="0" w:color="ED7D31"/>
              <w:left w:val="single" w:sz="2" w:space="0" w:color="F4B083"/>
              <w:bottom w:val="nil"/>
              <w:right w:val="single" w:sz="2" w:space="0" w:color="F4B083"/>
            </w:tcBorders>
            <w:shd w:color="auto" w:fill="FFFFFF" w:themeFill="background1" w:val="clear"/>
          </w:tcPr>
          <w:p>
            <w:pPr>
              <w:pStyle w:val="Normal"/>
              <w:widowControl w:val="false"/>
              <w:suppressAutoHyphens w:val="true"/>
              <w:spacing w:before="0" w:after="0"/>
              <w:jc w:val="left"/>
              <w:cnfStyle w:val="010000000000" w:firstRow="0" w:lastRow="1" w:firstColumn="0" w:lastColumn="0" w:oddVBand="0" w:evenVBand="0" w:oddHBand="0" w:evenHBand="0" w:firstRowFirstColumn="0" w:firstRowLastColumn="0" w:lastRowFirstColumn="0" w:lastRowLastColumn="0"/>
              <w:rPr>
                <w:b w:val="false"/>
                <w:b w:val="false"/>
                <w:bCs w:val="false"/>
              </w:rPr>
            </w:pPr>
            <w:r>
              <w:rPr>
                <w:rFonts w:eastAsia="Times New Roman" w:cs="Times New Roman"/>
                <w:b w:val="false"/>
                <w:bCs w:val="false"/>
                <w:kern w:val="0"/>
                <w:lang w:val="hr-HR" w:eastAsia="hr-HR" w:bidi="ar-SA"/>
              </w:rPr>
              <w:t>Magistra informatike</w:t>
            </w:r>
          </w:p>
          <w:p>
            <w:pPr>
              <w:pStyle w:val="Normal"/>
              <w:widowControl w:val="false"/>
              <w:suppressAutoHyphens w:val="true"/>
              <w:spacing w:before="0" w:after="0"/>
              <w:jc w:val="left"/>
              <w:cnfStyle w:val="010000000000" w:firstRow="0" w:lastRow="1" w:firstColumn="0" w:lastColumn="0" w:oddVBand="0" w:evenVBand="0" w:oddHBand="0" w:evenHBand="0" w:firstRowFirstColumn="0" w:firstRowLastColumn="0" w:lastRowFirstColumn="0" w:lastRowLastColumn="0"/>
              <w:rPr>
                <w:b w:val="false"/>
                <w:b w:val="false"/>
                <w:bCs w:val="false"/>
              </w:rPr>
            </w:pPr>
            <w:r>
              <w:rPr>
                <w:rFonts w:eastAsia="Times New Roman" w:cs="Times New Roman"/>
                <w:b w:val="false"/>
                <w:bCs w:val="false"/>
                <w:kern w:val="0"/>
                <w:lang w:val="hr-HR" w:eastAsia="hr-HR" w:bidi="ar-SA"/>
              </w:rPr>
              <w:t>Veleučilište u Rijeci</w:t>
            </w:r>
          </w:p>
        </w:tc>
        <w:tc>
          <w:tcPr>
            <w:tcW w:w="1095" w:type="dxa"/>
            <w:cnfStyle w:val="000010000000" w:firstRow="0" w:lastRow="0" w:firstColumn="0" w:lastColumn="0" w:oddVBand="1" w:evenVBand="0" w:oddHBand="0" w:evenHBand="0" w:firstRowFirstColumn="0" w:firstRowLastColumn="0" w:lastRowFirstColumn="0" w:lastRowLastColumn="0"/>
            <w:tcBorders>
              <w:top w:val="double" w:sz="2" w:space="0" w:color="ED7D31"/>
              <w:left w:val="single" w:sz="2" w:space="0" w:color="F4B083"/>
              <w:bottom w:val="nil"/>
              <w:right w:val="single" w:sz="2" w:space="0" w:color="F4B083"/>
            </w:tcBorders>
            <w:shd w:color="auto" w:fill="FFFFFF" w:themeFill="background1" w:val="clear"/>
          </w:tcPr>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VSS</w:t>
            </w:r>
          </w:p>
        </w:tc>
        <w:tc>
          <w:tcPr>
            <w:tcW w:w="1274" w:type="dxa"/>
            <w:tcBorders>
              <w:top w:val="double" w:sz="2" w:space="0" w:color="ED7D31"/>
              <w:left w:val="single" w:sz="2" w:space="0" w:color="F4B083"/>
              <w:bottom w:val="nil"/>
              <w:right w:val="single" w:sz="2" w:space="0" w:color="F4B083"/>
            </w:tcBorders>
            <w:shd w:color="auto" w:fill="FFFFFF" w:themeFill="background1" w:val="clear"/>
          </w:tcPr>
          <w:p>
            <w:pPr>
              <w:pStyle w:val="Normal"/>
              <w:widowControl w:val="false"/>
              <w:suppressAutoHyphens w:val="true"/>
              <w:spacing w:before="0" w:after="0"/>
              <w:jc w:val="left"/>
              <w:cnfStyle w:val="010000000000" w:firstRow="0" w:lastRow="1" w:firstColumn="0" w:lastColumn="0" w:oddVBand="0" w:evenVBand="0" w:oddHBand="0" w:evenHBand="0" w:firstRowFirstColumn="0" w:firstRowLastColumn="0" w:lastRowFirstColumn="0" w:lastRowLastColumn="0"/>
              <w:rPr>
                <w:b w:val="false"/>
                <w:b w:val="false"/>
                <w:bCs w:val="false"/>
              </w:rPr>
            </w:pPr>
            <w:r>
              <w:rPr>
                <w:rFonts w:eastAsia="Times New Roman" w:cs="Times New Roman"/>
                <w:b w:val="false"/>
                <w:bCs w:val="false"/>
                <w:kern w:val="0"/>
                <w:lang w:val="hr-HR" w:eastAsia="hr-HR" w:bidi="ar-SA"/>
              </w:rPr>
              <w:t>Informatika</w:t>
            </w:r>
          </w:p>
        </w:tc>
        <w:tc>
          <w:tcPr>
            <w:tcW w:w="1467" w:type="dxa"/>
            <w:gridSpan w:val="2"/>
            <w:cnfStyle w:val="000100000000" w:firstRow="0" w:lastRow="0" w:firstColumn="0" w:lastColumn="1" w:oddVBand="0" w:evenVBand="0" w:oddHBand="0" w:evenHBand="0" w:firstRowFirstColumn="0" w:firstRowLastColumn="0" w:lastRowFirstColumn="0" w:lastRowLastColumn="0"/>
            <w:tcBorders>
              <w:top w:val="double" w:sz="2" w:space="0" w:color="ED7D31"/>
              <w:left w:val="single" w:sz="2" w:space="0" w:color="F4B083"/>
              <w:bottom w:val="nil"/>
            </w:tcBorders>
            <w:shd w:color="auto" w:fill="FFFFFF" w:themeFill="background1" w:val="clear"/>
          </w:tcPr>
          <w:p>
            <w:pPr>
              <w:pStyle w:val="Normal"/>
              <w:widowControl w:val="false"/>
              <w:suppressAutoHyphens w:val="true"/>
              <w:spacing w:before="0" w:after="0"/>
              <w:jc w:val="left"/>
              <w:rPr>
                <w:b w:val="false"/>
                <w:b w:val="false"/>
                <w:bCs w:val="false"/>
              </w:rPr>
            </w:pPr>
            <w:r>
              <w:rPr>
                <w:rFonts w:eastAsia="Times New Roman" w:cs="Times New Roman"/>
                <w:b w:val="false"/>
                <w:bCs w:val="false"/>
                <w:kern w:val="0"/>
                <w:lang w:val="hr-HR" w:eastAsia="hr-HR" w:bidi="ar-SA"/>
              </w:rPr>
              <w:t>Severin na Kupi Moravice</w:t>
            </w:r>
          </w:p>
        </w:tc>
      </w:tr>
    </w:tbl>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Stilnaslova3"/>
        <w:rPr>
          <w:sz w:val="24"/>
          <w:u w:val="single"/>
        </w:rPr>
      </w:pPr>
      <w:bookmarkStart w:id="25" w:name="_Toc400955771"/>
      <w:r>
        <w:rPr>
          <w:sz w:val="24"/>
          <w:u w:val="single"/>
        </w:rPr>
        <w:t>2.1.3. Podaci o ravnatelju i stručnim suradnicima</w:t>
      </w:r>
      <w:bookmarkEnd w:id="25"/>
    </w:p>
    <w:p>
      <w:pPr>
        <w:pStyle w:val="Normal"/>
        <w:rPr>
          <w:b/>
          <w:b/>
        </w:rPr>
      </w:pPr>
      <w:r>
        <w:rPr>
          <w:b/>
        </w:rPr>
      </w:r>
    </w:p>
    <w:tbl>
      <w:tblPr>
        <w:tblStyle w:val="Tablicareetke2-isticanje21"/>
        <w:tblW w:w="7797" w:type="dxa"/>
        <w:jc w:val="center"/>
        <w:tblInd w:w="0" w:type="dxa"/>
        <w:tblLayout w:type="fixed"/>
        <w:tblCellMar>
          <w:top w:w="0" w:type="dxa"/>
          <w:left w:w="108" w:type="dxa"/>
          <w:bottom w:w="0" w:type="dxa"/>
          <w:right w:w="108" w:type="dxa"/>
        </w:tblCellMar>
        <w:tblLook w:firstRow="1" w:noVBand="0" w:lastRow="1" w:firstColumn="1" w:lastColumn="1" w:noHBand="0" w:val="01e0"/>
      </w:tblPr>
      <w:tblGrid>
        <w:gridCol w:w="690"/>
        <w:gridCol w:w="1575"/>
        <w:gridCol w:w="1684"/>
        <w:gridCol w:w="1125"/>
        <w:gridCol w:w="1388"/>
        <w:gridCol w:w="1334"/>
      </w:tblGrid>
      <w:tr>
        <w:trPr>
          <w:cnfStyle w:val="100000000000" w:firstRow="1" w:lastRow="0" w:firstColumn="0" w:lastColumn="0" w:oddVBand="0" w:evenVBand="0" w:oddHBand="0" w:evenHBand="0" w:firstRowFirstColumn="0" w:firstRowLastColumn="0" w:lastRowFirstColumn="0" w:lastRowLastColumn="0"/>
        </w:trPr>
        <w:tc>
          <w:tcPr>
            <w:tcW w:w="690" w:type="dxa"/>
            <w:cnfStyle w:val="001000000000" w:firstRow="0" w:lastRow="0" w:firstColumn="1" w:lastColumn="0" w:oddVBand="0" w:evenVBand="0" w:oddHBand="0" w:evenHBand="0" w:firstRowFirstColumn="0" w:firstRowLastColumn="0" w:lastRowFirstColumn="0" w:lastRowLastColumn="0"/>
            <w:tcBorders>
              <w:top w:val="nil"/>
              <w:bottom w:val="single" w:sz="12" w:space="0" w:color="F4B083"/>
            </w:tcBorders>
            <w:shd w:color="auto" w:fill="FFFFFF" w:themeFill="background1" w:val="clear"/>
          </w:tcPr>
          <w:p>
            <w:pPr>
              <w:pStyle w:val="Zaglavlje"/>
              <w:widowControl w:val="false"/>
              <w:tabs>
                <w:tab w:val="left" w:pos="708" w:leader="none"/>
                <w:tab w:val="center" w:pos="4536" w:leader="none"/>
                <w:tab w:val="right" w:pos="9072" w:leader="none"/>
              </w:tabs>
              <w:suppressAutoHyphens w:val="true"/>
              <w:spacing w:before="0" w:after="0"/>
              <w:jc w:val="center"/>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Red.</w:t>
            </w:r>
          </w:p>
          <w:p>
            <w:pPr>
              <w:pStyle w:val="Zaglavlje"/>
              <w:widowControl w:val="false"/>
              <w:tabs>
                <w:tab w:val="left" w:pos="708" w:leader="none"/>
                <w:tab w:val="center" w:pos="4536" w:leader="none"/>
                <w:tab w:val="right" w:pos="9072" w:leader="none"/>
              </w:tabs>
              <w:suppressAutoHyphens w:val="true"/>
              <w:spacing w:before="0" w:after="0"/>
              <w:jc w:val="center"/>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br.</w:t>
            </w:r>
          </w:p>
        </w:tc>
        <w:tc>
          <w:tcPr>
            <w:tcW w:w="1575" w:type="dxa"/>
            <w:cnfStyle w:val="000010000000" w:firstRow="0" w:lastRow="0" w:firstColumn="0" w:lastColumn="0" w:oddVBand="1" w:evenVBand="0" w:oddHBand="0" w:evenHBand="0" w:firstRowFirstColumn="0" w:firstRowLastColumn="0" w:lastRowFirstColumn="0" w:lastRowLastColumn="0"/>
            <w:tcBorders>
              <w:top w:val="nil"/>
              <w:bottom w:val="single" w:sz="12" w:space="0" w:color="F4B083"/>
            </w:tcBorders>
            <w:shd w:color="auto" w:fill="FFFFFF" w:themeFill="background1" w:val="clear"/>
          </w:tcPr>
          <w:p>
            <w:pPr>
              <w:pStyle w:val="Zaglavlje"/>
              <w:widowControl w:val="false"/>
              <w:tabs>
                <w:tab w:val="left" w:pos="708" w:leader="none"/>
                <w:tab w:val="center" w:pos="4536" w:leader="none"/>
                <w:tab w:val="right" w:pos="9072" w:leader="none"/>
              </w:tabs>
              <w:suppressAutoHyphens w:val="true"/>
              <w:spacing w:before="0" w:after="0"/>
              <w:jc w:val="center"/>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Ime i prezime</w:t>
            </w:r>
          </w:p>
        </w:tc>
        <w:tc>
          <w:tcPr>
            <w:tcW w:w="1684" w:type="dxa"/>
            <w:tcBorders>
              <w:top w:val="nil"/>
              <w:bottom w:val="single" w:sz="12" w:space="0" w:color="F4B083"/>
            </w:tcBorders>
            <w:shd w:color="auto" w:fill="FFFFFF" w:themeFill="background1" w:val="clear"/>
          </w:tcPr>
          <w:p>
            <w:pPr>
              <w:pStyle w:val="Zaglavlje"/>
              <w:widowControl w:val="false"/>
              <w:tabs>
                <w:tab w:val="left" w:pos="708" w:leader="none"/>
                <w:tab w:val="center" w:pos="4536" w:leader="none"/>
                <w:tab w:val="right" w:pos="9072" w:leader="none"/>
              </w:tabs>
              <w:suppressAutoHyphens w:val="true"/>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Stečeno zvanje/</w:t>
            </w:r>
          </w:p>
          <w:p>
            <w:pPr>
              <w:pStyle w:val="Zaglavlje"/>
              <w:widowControl w:val="false"/>
              <w:tabs>
                <w:tab w:val="left" w:pos="708" w:leader="none"/>
                <w:tab w:val="center" w:pos="4536" w:leader="none"/>
                <w:tab w:val="right" w:pos="9072" w:leader="none"/>
              </w:tabs>
              <w:suppressAutoHyphens w:val="true"/>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Završen fakultet</w:t>
            </w:r>
          </w:p>
          <w:p>
            <w:pPr>
              <w:pStyle w:val="Zaglavlje"/>
              <w:widowControl w:val="false"/>
              <w:tabs>
                <w:tab w:val="left" w:pos="708" w:leader="none"/>
                <w:tab w:val="center" w:pos="4536" w:leader="none"/>
                <w:tab w:val="right" w:pos="9072" w:leader="none"/>
              </w:tabs>
              <w:suppressAutoHyphens w:val="true"/>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r>
          </w:p>
        </w:tc>
        <w:tc>
          <w:tcPr>
            <w:tcW w:w="1125" w:type="dxa"/>
            <w:cnfStyle w:val="000010000000" w:firstRow="0" w:lastRow="0" w:firstColumn="0" w:lastColumn="0" w:oddVBand="1" w:evenVBand="0" w:oddHBand="0" w:evenHBand="0" w:firstRowFirstColumn="0" w:firstRowLastColumn="0" w:lastRowFirstColumn="0" w:lastRowLastColumn="0"/>
            <w:tcBorders>
              <w:top w:val="nil"/>
              <w:bottom w:val="single" w:sz="12" w:space="0" w:color="F4B083"/>
            </w:tcBorders>
            <w:shd w:color="auto" w:fill="FFFFFF" w:themeFill="background1" w:val="clear"/>
          </w:tcPr>
          <w:p>
            <w:pPr>
              <w:pStyle w:val="Zaglavlje"/>
              <w:widowControl w:val="false"/>
              <w:tabs>
                <w:tab w:val="left" w:pos="708" w:leader="none"/>
                <w:tab w:val="center" w:pos="4536" w:leader="none"/>
                <w:tab w:val="right" w:pos="9072" w:leader="none"/>
              </w:tabs>
              <w:suppressAutoHyphens w:val="true"/>
              <w:spacing w:before="0" w:after="0"/>
              <w:jc w:val="center"/>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stupanj školske spreme</w:t>
            </w:r>
          </w:p>
        </w:tc>
        <w:tc>
          <w:tcPr>
            <w:tcW w:w="1388" w:type="dxa"/>
            <w:tcBorders>
              <w:top w:val="nil"/>
              <w:bottom w:val="single" w:sz="12" w:space="0" w:color="F4B083"/>
            </w:tcBorders>
            <w:shd w:color="auto" w:fill="FFFFFF" w:themeFill="background1" w:val="clear"/>
          </w:tcPr>
          <w:p>
            <w:pPr>
              <w:pStyle w:val="Zaglavlje"/>
              <w:widowControl w:val="false"/>
              <w:tabs>
                <w:tab w:val="left" w:pos="708" w:leader="none"/>
                <w:tab w:val="center" w:pos="4536" w:leader="none"/>
                <w:tab w:val="right" w:pos="9072" w:leader="none"/>
              </w:tabs>
              <w:suppressAutoHyphens w:val="true"/>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Radno mjesto</w:t>
            </w:r>
          </w:p>
        </w:tc>
        <w:tc>
          <w:tcPr>
            <w:tcW w:w="1334" w:type="dxa"/>
            <w:cnfStyle w:val="000100000000" w:firstRow="0" w:lastRow="0" w:firstColumn="0" w:lastColumn="1" w:oddVBand="0" w:evenVBand="0" w:oddHBand="0" w:evenHBand="0" w:firstRowFirstColumn="0" w:firstRowLastColumn="0" w:lastRowFirstColumn="0" w:lastRowLastColumn="0"/>
            <w:tcBorders>
              <w:top w:val="nil"/>
              <w:bottom w:val="single" w:sz="12" w:space="0" w:color="F4B083"/>
            </w:tcBorders>
            <w:shd w:color="auto" w:fill="FFFFFF" w:themeFill="background1" w:val="clear"/>
          </w:tcPr>
          <w:p>
            <w:pPr>
              <w:pStyle w:val="Zaglavlje"/>
              <w:widowControl w:val="false"/>
              <w:tabs>
                <w:tab w:val="left" w:pos="708" w:leader="none"/>
                <w:tab w:val="center" w:pos="4536" w:leader="none"/>
                <w:tab w:val="right" w:pos="9072" w:leader="none"/>
              </w:tabs>
              <w:suppressAutoHyphens w:val="true"/>
              <w:spacing w:before="0" w:after="0"/>
              <w:jc w:val="center"/>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Škola u kojoj radi</w:t>
            </w:r>
          </w:p>
        </w:tc>
      </w:tr>
      <w:tr>
        <w:trPr>
          <w:cnfStyle w:val="000000100000" w:firstRow="0" w:lastRow="0" w:firstColumn="0" w:lastColumn="0" w:oddVBand="0" w:evenVBand="0" w:oddHBand="1" w:evenHBand="0" w:firstRowFirstColumn="0" w:firstRowLastColumn="0" w:lastRowFirstColumn="0" w:lastRowLastColumn="0"/>
        </w:trPr>
        <w:tc>
          <w:tcPr>
            <w:tcW w:w="690"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shd w:color="auto" w:fill="FBE4D5" w:themeFill="accent2" w:themeFillTint="33" w:val="clear"/>
          </w:tcPr>
          <w:p>
            <w:pPr>
              <w:pStyle w:val="Zaglavlje"/>
              <w:widowControl w:val="false"/>
              <w:tabs>
                <w:tab w:val="left" w:pos="708" w:leader="none"/>
                <w:tab w:val="center" w:pos="4536" w:leader="none"/>
                <w:tab w:val="right" w:pos="9072" w:leader="none"/>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1.</w:t>
            </w:r>
          </w:p>
        </w:tc>
        <w:tc>
          <w:tcPr>
            <w:tcW w:w="1575"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left" w:pos="708" w:leader="none"/>
                <w:tab w:val="center" w:pos="4536" w:leader="none"/>
                <w:tab w:val="right" w:pos="9072" w:leader="none"/>
              </w:tabs>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Zaglavlje"/>
              <w:widowControl w:val="false"/>
              <w:tabs>
                <w:tab w:val="left" w:pos="708" w:leader="none"/>
                <w:tab w:val="center" w:pos="4536" w:leader="none"/>
                <w:tab w:val="right" w:pos="9072" w:leader="none"/>
              </w:tabs>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Anton</w:t>
            </w:r>
          </w:p>
          <w:p>
            <w:pPr>
              <w:pStyle w:val="Zaglavlje"/>
              <w:widowControl w:val="false"/>
              <w:tabs>
                <w:tab w:val="left" w:pos="708" w:leader="none"/>
                <w:tab w:val="center" w:pos="4536" w:leader="none"/>
                <w:tab w:val="right" w:pos="9072" w:leader="none"/>
              </w:tabs>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Burić</w:t>
            </w:r>
          </w:p>
        </w:tc>
        <w:tc>
          <w:tcPr>
            <w:tcW w:w="1684" w:type="dxa"/>
            <w:tcBorders>
              <w:left w:val="single" w:sz="2" w:space="0" w:color="F4B083"/>
              <w:right w:val="single" w:sz="2" w:space="0" w:color="F4B083"/>
            </w:tcBorders>
            <w:shd w:color="auto" w:fill="FBE4D5" w:themeFill="accent2" w:themeFillTint="33" w:val="clear"/>
          </w:tcPr>
          <w:p>
            <w:pPr>
              <w:pStyle w:val="Zaglavlje"/>
              <w:widowControl w:val="false"/>
              <w:tabs>
                <w:tab w:val="left" w:pos="708" w:leader="none"/>
                <w:tab w:val="center" w:pos="4536" w:leader="none"/>
                <w:tab w:val="right" w:pos="9072" w:leader="none"/>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Zaglavlje"/>
              <w:widowControl w:val="false"/>
              <w:tabs>
                <w:tab w:val="left" w:pos="708" w:leader="none"/>
                <w:tab w:val="center" w:pos="4536" w:leader="none"/>
                <w:tab w:val="right" w:pos="9072" w:leader="none"/>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Profesor matematike i fizike</w:t>
            </w:r>
          </w:p>
          <w:p>
            <w:pPr>
              <w:pStyle w:val="Zaglavlje"/>
              <w:widowControl w:val="false"/>
              <w:tabs>
                <w:tab w:val="left" w:pos="708" w:leader="none"/>
                <w:tab w:val="center" w:pos="4536" w:leader="none"/>
                <w:tab w:val="right" w:pos="9072" w:leader="none"/>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Prirodoslovno- matematički fakultet</w:t>
            </w:r>
          </w:p>
          <w:p>
            <w:pPr>
              <w:pStyle w:val="Zaglavlje"/>
              <w:widowControl w:val="false"/>
              <w:tabs>
                <w:tab w:val="left" w:pos="708" w:leader="none"/>
                <w:tab w:val="center" w:pos="4536" w:leader="none"/>
                <w:tab w:val="right" w:pos="9072" w:leader="none"/>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1125"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left" w:pos="708" w:leader="none"/>
                <w:tab w:val="center" w:pos="4536" w:leader="none"/>
                <w:tab w:val="right" w:pos="9072" w:leader="none"/>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Zaglavlje"/>
              <w:widowControl w:val="false"/>
              <w:tabs>
                <w:tab w:val="left" w:pos="708" w:leader="none"/>
                <w:tab w:val="center" w:pos="4536" w:leader="none"/>
                <w:tab w:val="right" w:pos="9072" w:leader="none"/>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VSS</w:t>
            </w:r>
          </w:p>
        </w:tc>
        <w:tc>
          <w:tcPr>
            <w:tcW w:w="1388" w:type="dxa"/>
            <w:tcBorders>
              <w:left w:val="single" w:sz="2" w:space="0" w:color="F4B083"/>
              <w:right w:val="single" w:sz="2" w:space="0" w:color="F4B083"/>
            </w:tcBorders>
            <w:shd w:color="auto" w:fill="FBE4D5" w:themeFill="accent2" w:themeFillTint="33" w:val="clear"/>
          </w:tcPr>
          <w:p>
            <w:pPr>
              <w:pStyle w:val="Zaglavlje"/>
              <w:widowControl w:val="false"/>
              <w:tabs>
                <w:tab w:val="left" w:pos="708" w:leader="none"/>
                <w:tab w:val="center" w:pos="4536" w:leader="none"/>
                <w:tab w:val="right" w:pos="9072" w:leader="none"/>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Zaglavlje"/>
              <w:widowControl w:val="false"/>
              <w:tabs>
                <w:tab w:val="left" w:pos="708" w:leader="none"/>
                <w:tab w:val="center" w:pos="4536" w:leader="none"/>
                <w:tab w:val="right" w:pos="9072" w:leader="none"/>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Ravnatelj</w:t>
            </w:r>
          </w:p>
        </w:tc>
        <w:tc>
          <w:tcPr>
            <w:tcW w:w="1334" w:type="dxa"/>
            <w:cnfStyle w:val="000100000000" w:firstRow="0" w:lastRow="0" w:firstColumn="0" w:lastColumn="1" w:oddVBand="0" w:evenVBand="0" w:oddHBand="0" w:evenHBand="0" w:firstRowFirstColumn="0" w:firstRowLastColumn="0" w:lastRowFirstColumn="0" w:lastRowLastColumn="0"/>
            <w:tcBorders>
              <w:left w:val="single" w:sz="2" w:space="0" w:color="F4B083"/>
            </w:tcBorders>
            <w:shd w:color="auto" w:fill="FBE4D5" w:themeFill="accent2" w:themeFillTint="33" w:val="clear"/>
          </w:tcPr>
          <w:p>
            <w:pPr>
              <w:pStyle w:val="Zaglavlje"/>
              <w:widowControl w:val="false"/>
              <w:tabs>
                <w:tab w:val="left" w:pos="708" w:leader="none"/>
                <w:tab w:val="center" w:pos="4536" w:leader="none"/>
                <w:tab w:val="right" w:pos="9072" w:leader="none"/>
              </w:tabs>
              <w:suppressAutoHyphens w:val="true"/>
              <w:spacing w:before="0" w:after="0"/>
              <w:jc w:val="center"/>
              <w:rPr>
                <w:b w:val="false"/>
                <w:b w:val="false"/>
                <w:bCs w:val="false"/>
              </w:rPr>
            </w:pPr>
            <w:r>
              <w:rPr>
                <w:rFonts w:eastAsia="Times New Roman" w:cs="Times New Roman"/>
                <w:b w:val="false"/>
                <w:bCs w:val="false"/>
                <w:kern w:val="0"/>
                <w:lang w:val="hr-HR" w:eastAsia="hr-HR" w:bidi="ar-SA"/>
              </w:rPr>
            </w:r>
          </w:p>
          <w:p>
            <w:pPr>
              <w:pStyle w:val="Zaglavlje"/>
              <w:widowControl w:val="false"/>
              <w:tabs>
                <w:tab w:val="left" w:pos="708" w:leader="none"/>
                <w:tab w:val="center" w:pos="4536" w:leader="none"/>
                <w:tab w:val="right" w:pos="9072" w:leader="none"/>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OŠ Vrbovsko</w:t>
            </w:r>
          </w:p>
        </w:tc>
      </w:tr>
      <w:tr>
        <w:trPr/>
        <w:tc>
          <w:tcPr>
            <w:tcW w:w="690"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tcPr>
          <w:p>
            <w:pPr>
              <w:pStyle w:val="Zaglavlje"/>
              <w:widowControl w:val="false"/>
              <w:tabs>
                <w:tab w:val="left" w:pos="708" w:leader="none"/>
                <w:tab w:val="center" w:pos="4536" w:leader="none"/>
                <w:tab w:val="right" w:pos="9072" w:leader="none"/>
              </w:tabs>
              <w:suppressAutoHyphens w:val="true"/>
              <w:spacing w:before="0" w:after="0"/>
              <w:rPr>
                <w:b w:val="false"/>
                <w:b w:val="false"/>
                <w:bCs w:val="false"/>
              </w:rPr>
            </w:pPr>
            <w:r>
              <w:rPr>
                <w:rFonts w:eastAsia="Times New Roman" w:cs="Times New Roman"/>
                <w:b w:val="false"/>
                <w:bCs w:val="false"/>
                <w:kern w:val="0"/>
                <w:lang w:val="hr-HR" w:eastAsia="hr-HR" w:bidi="ar-SA"/>
              </w:rPr>
              <w:t xml:space="preserve">   </w:t>
            </w:r>
            <w:r>
              <w:rPr>
                <w:rFonts w:eastAsia="Times New Roman" w:cs="Times New Roman"/>
                <w:b w:val="false"/>
                <w:bCs w:val="false"/>
                <w:kern w:val="0"/>
                <w:lang w:val="hr-HR" w:eastAsia="hr-HR" w:bidi="ar-SA"/>
              </w:rPr>
              <w:t>2.</w:t>
            </w:r>
          </w:p>
        </w:tc>
        <w:tc>
          <w:tcPr>
            <w:tcW w:w="1575"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left" w:pos="708" w:leader="none"/>
                <w:tab w:val="center" w:pos="4536" w:leader="none"/>
                <w:tab w:val="right" w:pos="9072" w:leader="none"/>
              </w:tabs>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Tanja Jakovac</w:t>
            </w:r>
          </w:p>
        </w:tc>
        <w:tc>
          <w:tcPr>
            <w:tcW w:w="1684" w:type="dxa"/>
            <w:tcBorders>
              <w:left w:val="single" w:sz="2" w:space="0" w:color="F4B083"/>
              <w:right w:val="single" w:sz="2" w:space="0" w:color="F4B083"/>
            </w:tcBorders>
          </w:tcPr>
          <w:p>
            <w:pPr>
              <w:pStyle w:val="Zaglavlje"/>
              <w:widowControl w:val="false"/>
              <w:tabs>
                <w:tab w:val="left" w:pos="708" w:leader="none"/>
                <w:tab w:val="center" w:pos="4536" w:leader="none"/>
                <w:tab w:val="right" w:pos="9072" w:leader="none"/>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Profesor pedagogije</w:t>
            </w:r>
          </w:p>
          <w:p>
            <w:pPr>
              <w:pStyle w:val="Zaglavlje"/>
              <w:widowControl w:val="false"/>
              <w:tabs>
                <w:tab w:val="left" w:pos="708" w:leader="none"/>
                <w:tab w:val="center" w:pos="4536" w:leader="none"/>
                <w:tab w:val="right" w:pos="9072" w:leader="none"/>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Pedagoški fakultet</w:t>
            </w:r>
          </w:p>
          <w:p>
            <w:pPr>
              <w:pStyle w:val="Zaglavlje"/>
              <w:widowControl w:val="false"/>
              <w:tabs>
                <w:tab w:val="left" w:pos="708" w:leader="none"/>
                <w:tab w:val="center" w:pos="4536" w:leader="none"/>
                <w:tab w:val="right" w:pos="9072" w:leader="none"/>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1125"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left" w:pos="708" w:leader="none"/>
                <w:tab w:val="center" w:pos="4536" w:leader="none"/>
                <w:tab w:val="right" w:pos="9072" w:leader="none"/>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Savjetnik</w:t>
            </w:r>
          </w:p>
          <w:p>
            <w:pPr>
              <w:pStyle w:val="Zaglavlje"/>
              <w:widowControl w:val="false"/>
              <w:tabs>
                <w:tab w:val="left" w:pos="708" w:leader="none"/>
                <w:tab w:val="center" w:pos="4536" w:leader="none"/>
                <w:tab w:val="right" w:pos="9072" w:leader="none"/>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VSS</w:t>
            </w:r>
          </w:p>
        </w:tc>
        <w:tc>
          <w:tcPr>
            <w:tcW w:w="1388" w:type="dxa"/>
            <w:tcBorders>
              <w:left w:val="single" w:sz="2" w:space="0" w:color="F4B083"/>
              <w:right w:val="single" w:sz="2" w:space="0" w:color="F4B083"/>
            </w:tcBorders>
          </w:tcPr>
          <w:p>
            <w:pPr>
              <w:pStyle w:val="Zaglavlje"/>
              <w:widowControl w:val="false"/>
              <w:tabs>
                <w:tab w:val="left" w:pos="708" w:leader="none"/>
                <w:tab w:val="center" w:pos="4536" w:leader="none"/>
                <w:tab w:val="right" w:pos="9072" w:leader="none"/>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Školski Pedagog</w:t>
            </w:r>
          </w:p>
        </w:tc>
        <w:tc>
          <w:tcPr>
            <w:tcW w:w="1334" w:type="dxa"/>
            <w:cnfStyle w:val="000100000000" w:firstRow="0" w:lastRow="0" w:firstColumn="0" w:lastColumn="1" w:oddVBand="0" w:evenVBand="0" w:oddHBand="0" w:evenHBand="0" w:firstRowFirstColumn="0" w:firstRowLastColumn="0" w:lastRowFirstColumn="0" w:lastRowLastColumn="0"/>
            <w:tcBorders>
              <w:left w:val="single" w:sz="2" w:space="0" w:color="F4B083"/>
            </w:tcBorders>
          </w:tcPr>
          <w:p>
            <w:pPr>
              <w:pStyle w:val="Zaglavlje"/>
              <w:widowControl w:val="false"/>
              <w:tabs>
                <w:tab w:val="left" w:pos="708" w:leader="none"/>
                <w:tab w:val="center" w:pos="4536" w:leader="none"/>
                <w:tab w:val="right" w:pos="9072" w:leader="none"/>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OŠ Vrbovsko s PŠ</w:t>
            </w:r>
          </w:p>
        </w:tc>
      </w:tr>
      <w:tr>
        <w:trPr>
          <w:cnfStyle w:val="000000100000" w:firstRow="0" w:lastRow="0" w:firstColumn="0" w:lastColumn="0" w:oddVBand="0" w:evenVBand="0" w:oddHBand="1" w:evenHBand="0" w:firstRowFirstColumn="0" w:firstRowLastColumn="0" w:lastRowFirstColumn="0" w:lastRowLastColumn="0"/>
        </w:trPr>
        <w:tc>
          <w:tcPr>
            <w:tcW w:w="690"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shd w:color="auto" w:fill="FBE4D5" w:themeFill="accent2" w:themeFillTint="33" w:val="clear"/>
          </w:tcPr>
          <w:p>
            <w:pPr>
              <w:pStyle w:val="Zaglavlje"/>
              <w:widowControl w:val="false"/>
              <w:tabs>
                <w:tab w:val="left" w:pos="708" w:leader="none"/>
                <w:tab w:val="center" w:pos="4536" w:leader="none"/>
                <w:tab w:val="right" w:pos="9072" w:leader="none"/>
              </w:tabs>
              <w:suppressAutoHyphens w:val="true"/>
              <w:spacing w:before="0" w:after="0"/>
              <w:jc w:val="center"/>
              <w:rPr>
                <w:b w:val="false"/>
                <w:b w:val="false"/>
                <w:bCs w:val="false"/>
                <w:color w:val="000000"/>
              </w:rPr>
            </w:pPr>
            <w:r>
              <w:rPr>
                <w:rFonts w:eastAsia="Times New Roman" w:cs="Times New Roman"/>
                <w:b w:val="false"/>
                <w:bCs w:val="false"/>
                <w:color w:val="000000"/>
                <w:kern w:val="0"/>
                <w:lang w:val="hr-HR" w:eastAsia="hr-HR" w:bidi="ar-SA"/>
              </w:rPr>
              <w:t>3.</w:t>
            </w:r>
          </w:p>
        </w:tc>
        <w:tc>
          <w:tcPr>
            <w:tcW w:w="1575"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left" w:pos="708" w:leader="none"/>
                <w:tab w:val="center" w:pos="4536" w:leader="none"/>
                <w:tab w:val="right" w:pos="9072" w:leader="none"/>
              </w:tabs>
              <w:suppressAutoHyphens w:val="true"/>
              <w:spacing w:before="0" w:after="0"/>
              <w:jc w:val="left"/>
              <w:rPr>
                <w:color w:val="000000"/>
              </w:rPr>
            </w:pPr>
            <w:r>
              <w:rPr>
                <w:rFonts w:eastAsia="Times New Roman" w:cs="Times New Roman"/>
                <w:color w:val="000000"/>
                <w:kern w:val="0"/>
                <w:lang w:val="hr-HR" w:eastAsia="hr-HR" w:bidi="ar-SA"/>
              </w:rPr>
              <w:t>Ivana Petrović</w:t>
            </w:r>
          </w:p>
          <w:p>
            <w:pPr>
              <w:pStyle w:val="Zaglavlje"/>
              <w:widowControl w:val="false"/>
              <w:tabs>
                <w:tab w:val="left" w:pos="708" w:leader="none"/>
                <w:tab w:val="center" w:pos="4536" w:leader="none"/>
                <w:tab w:val="right" w:pos="9072" w:leader="none"/>
              </w:tabs>
              <w:suppressAutoHyphens w:val="true"/>
              <w:spacing w:before="0" w:after="0"/>
              <w:jc w:val="left"/>
              <w:rPr>
                <w:color w:val="000000"/>
              </w:rPr>
            </w:pPr>
            <w:r>
              <w:rPr>
                <w:rFonts w:eastAsia="Times New Roman" w:cs="Times New Roman"/>
                <w:color w:val="000000"/>
                <w:kern w:val="0"/>
                <w:lang w:val="hr-HR" w:eastAsia="hr-HR" w:bidi="ar-SA"/>
              </w:rPr>
            </w:r>
          </w:p>
        </w:tc>
        <w:tc>
          <w:tcPr>
            <w:tcW w:w="1684" w:type="dxa"/>
            <w:tcBorders>
              <w:left w:val="single" w:sz="2" w:space="0" w:color="F4B083"/>
              <w:right w:val="single" w:sz="2" w:space="0" w:color="F4B083"/>
            </w:tcBorders>
            <w:shd w:color="auto" w:fill="FBE4D5" w:themeFill="accent2" w:themeFillTint="33" w:val="clear"/>
          </w:tcPr>
          <w:p>
            <w:pPr>
              <w:pStyle w:val="Zaglavlje"/>
              <w:widowControl w:val="false"/>
              <w:tabs>
                <w:tab w:val="left" w:pos="708" w:leader="none"/>
                <w:tab w:val="center" w:pos="4536" w:leader="none"/>
                <w:tab w:val="right" w:pos="9072" w:leader="none"/>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color w:val="000000"/>
              </w:rPr>
            </w:pPr>
            <w:r>
              <w:rPr>
                <w:rFonts w:eastAsia="Times New Roman" w:cs="Times New Roman"/>
                <w:color w:val="000000"/>
                <w:kern w:val="0"/>
                <w:lang w:val="hr-HR" w:eastAsia="hr-HR" w:bidi="ar-SA"/>
              </w:rPr>
              <w:t>Magistra kroatistike</w:t>
            </w:r>
          </w:p>
          <w:p>
            <w:pPr>
              <w:pStyle w:val="Zaglavlje"/>
              <w:widowControl w:val="false"/>
              <w:tabs>
                <w:tab w:val="left" w:pos="708" w:leader="none"/>
                <w:tab w:val="center" w:pos="4536" w:leader="none"/>
                <w:tab w:val="right" w:pos="9072" w:leader="none"/>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color w:val="000000"/>
              </w:rPr>
            </w:pPr>
            <w:r>
              <w:rPr>
                <w:rFonts w:eastAsia="Times New Roman" w:cs="Times New Roman"/>
                <w:color w:val="000000"/>
                <w:kern w:val="0"/>
                <w:lang w:val="hr-HR" w:eastAsia="hr-HR" w:bidi="ar-SA"/>
              </w:rPr>
              <w:t>Filozofski fakultet</w:t>
            </w:r>
          </w:p>
          <w:p>
            <w:pPr>
              <w:pStyle w:val="Zaglavlje"/>
              <w:widowControl w:val="false"/>
              <w:tabs>
                <w:tab w:val="left" w:pos="708" w:leader="none"/>
                <w:tab w:val="center" w:pos="4536" w:leader="none"/>
                <w:tab w:val="right" w:pos="9072" w:leader="none"/>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color w:val="FF0000"/>
              </w:rPr>
            </w:pPr>
            <w:r>
              <w:rPr>
                <w:rFonts w:eastAsia="Times New Roman" w:cs="Times New Roman"/>
                <w:color w:val="FF0000"/>
                <w:kern w:val="0"/>
                <w:lang w:val="hr-HR" w:eastAsia="hr-HR" w:bidi="ar-SA"/>
              </w:rPr>
            </w:r>
          </w:p>
        </w:tc>
        <w:tc>
          <w:tcPr>
            <w:tcW w:w="1125"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left" w:pos="708" w:leader="none"/>
                <w:tab w:val="center" w:pos="4536" w:leader="none"/>
                <w:tab w:val="right" w:pos="9072" w:leader="none"/>
              </w:tabs>
              <w:suppressAutoHyphens w:val="true"/>
              <w:spacing w:before="0" w:after="0"/>
              <w:rPr>
                <w:color w:val="000000"/>
              </w:rPr>
            </w:pPr>
            <w:r>
              <w:rPr>
                <w:rFonts w:eastAsia="Times New Roman" w:cs="Times New Roman"/>
                <w:color w:val="000000"/>
                <w:kern w:val="0"/>
                <w:lang w:val="hr-HR" w:eastAsia="hr-HR" w:bidi="ar-SA"/>
              </w:rPr>
            </w:r>
          </w:p>
          <w:p>
            <w:pPr>
              <w:pStyle w:val="Zaglavlje"/>
              <w:widowControl w:val="false"/>
              <w:tabs>
                <w:tab w:val="left" w:pos="708" w:leader="none"/>
                <w:tab w:val="center" w:pos="4536" w:leader="none"/>
                <w:tab w:val="right" w:pos="9072" w:leader="none"/>
              </w:tabs>
              <w:suppressAutoHyphens w:val="true"/>
              <w:spacing w:before="0" w:after="0"/>
              <w:rPr>
                <w:color w:val="000000"/>
              </w:rPr>
            </w:pPr>
            <w:r>
              <w:rPr>
                <w:rFonts w:eastAsia="Times New Roman" w:cs="Times New Roman"/>
                <w:color w:val="000000"/>
                <w:kern w:val="0"/>
                <w:lang w:val="hr-HR" w:eastAsia="hr-HR" w:bidi="ar-SA"/>
              </w:rPr>
              <w:t xml:space="preserve">  </w:t>
            </w:r>
            <w:r>
              <w:rPr>
                <w:rFonts w:eastAsia="Times New Roman" w:cs="Times New Roman"/>
                <w:color w:val="000000"/>
                <w:kern w:val="0"/>
                <w:lang w:val="hr-HR" w:eastAsia="hr-HR" w:bidi="ar-SA"/>
              </w:rPr>
              <w:t>VSS</w:t>
            </w:r>
          </w:p>
          <w:p>
            <w:pPr>
              <w:pStyle w:val="Zaglavlje"/>
              <w:widowControl w:val="false"/>
              <w:tabs>
                <w:tab w:val="left" w:pos="708" w:leader="none"/>
                <w:tab w:val="center" w:pos="4536" w:leader="none"/>
                <w:tab w:val="right" w:pos="9072" w:leader="none"/>
              </w:tabs>
              <w:suppressAutoHyphens w:val="true"/>
              <w:spacing w:before="0" w:after="0"/>
              <w:jc w:val="center"/>
              <w:rPr>
                <w:color w:val="000000"/>
              </w:rPr>
            </w:pPr>
            <w:r>
              <w:rPr>
                <w:rFonts w:eastAsia="Times New Roman" w:cs="Times New Roman"/>
                <w:color w:val="000000"/>
                <w:kern w:val="0"/>
                <w:lang w:val="hr-HR" w:eastAsia="hr-HR" w:bidi="ar-SA"/>
              </w:rPr>
            </w:r>
          </w:p>
          <w:p>
            <w:pPr>
              <w:pStyle w:val="Zaglavlje"/>
              <w:widowControl w:val="false"/>
              <w:tabs>
                <w:tab w:val="left" w:pos="708" w:leader="none"/>
                <w:tab w:val="center" w:pos="4536" w:leader="none"/>
                <w:tab w:val="right" w:pos="9072" w:leader="none"/>
              </w:tabs>
              <w:suppressAutoHyphens w:val="true"/>
              <w:spacing w:before="0" w:after="0"/>
              <w:rPr>
                <w:color w:val="000000"/>
              </w:rPr>
            </w:pPr>
            <w:r>
              <w:rPr>
                <w:rFonts w:eastAsia="Times New Roman" w:cs="Times New Roman"/>
                <w:color w:val="000000"/>
                <w:kern w:val="0"/>
                <w:lang w:val="hr-HR" w:eastAsia="hr-HR" w:bidi="ar-SA"/>
              </w:rPr>
              <w:t xml:space="preserve">  </w:t>
            </w:r>
          </w:p>
          <w:p>
            <w:pPr>
              <w:pStyle w:val="Zaglavlje"/>
              <w:widowControl w:val="false"/>
              <w:tabs>
                <w:tab w:val="left" w:pos="708" w:leader="none"/>
                <w:tab w:val="center" w:pos="4536" w:leader="none"/>
                <w:tab w:val="right" w:pos="9072" w:leader="none"/>
              </w:tabs>
              <w:suppressAutoHyphens w:val="true"/>
              <w:spacing w:before="0" w:after="0"/>
              <w:rPr>
                <w:color w:val="000000"/>
              </w:rPr>
            </w:pPr>
            <w:r>
              <w:rPr>
                <w:rFonts w:eastAsia="Times New Roman" w:cs="Times New Roman"/>
                <w:color w:val="000000"/>
                <w:kern w:val="0"/>
                <w:lang w:val="hr-HR" w:eastAsia="hr-HR" w:bidi="ar-SA"/>
              </w:rPr>
            </w:r>
          </w:p>
        </w:tc>
        <w:tc>
          <w:tcPr>
            <w:tcW w:w="1388" w:type="dxa"/>
            <w:tcBorders>
              <w:left w:val="single" w:sz="2" w:space="0" w:color="F4B083"/>
              <w:right w:val="single" w:sz="2" w:space="0" w:color="F4B083"/>
            </w:tcBorders>
            <w:shd w:color="auto" w:fill="FBE4D5" w:themeFill="accent2" w:themeFillTint="33" w:val="clear"/>
          </w:tcPr>
          <w:p>
            <w:pPr>
              <w:pStyle w:val="Zaglavlje"/>
              <w:widowControl w:val="false"/>
              <w:tabs>
                <w:tab w:val="left" w:pos="708" w:leader="none"/>
                <w:tab w:val="center" w:pos="4536" w:leader="none"/>
                <w:tab w:val="right" w:pos="9072" w:leader="none"/>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color w:val="000000"/>
              </w:rPr>
            </w:pPr>
            <w:r>
              <w:rPr>
                <w:rFonts w:eastAsia="Times New Roman" w:cs="Times New Roman"/>
                <w:color w:val="000000"/>
                <w:kern w:val="0"/>
                <w:lang w:val="hr-HR" w:eastAsia="hr-HR" w:bidi="ar-SA"/>
              </w:rPr>
            </w:r>
          </w:p>
          <w:p>
            <w:pPr>
              <w:pStyle w:val="Zaglavlje"/>
              <w:widowControl w:val="false"/>
              <w:tabs>
                <w:tab w:val="left" w:pos="708" w:leader="none"/>
                <w:tab w:val="center" w:pos="4536" w:leader="none"/>
                <w:tab w:val="right" w:pos="9072" w:leader="none"/>
              </w:tabs>
              <w:suppressAutoHyphens w:val="true"/>
              <w:spacing w:before="0" w:after="0"/>
              <w:cnfStyle w:val="000000100000" w:firstRow="0" w:lastRow="0" w:firstColumn="0" w:lastColumn="0" w:oddVBand="0" w:evenVBand="0" w:oddHBand="1" w:evenHBand="0" w:firstRowFirstColumn="0" w:firstRowLastColumn="0" w:lastRowFirstColumn="0" w:lastRowLastColumn="0"/>
              <w:rPr>
                <w:color w:val="000000"/>
              </w:rPr>
            </w:pPr>
            <w:r>
              <w:rPr>
                <w:rFonts w:eastAsia="Times New Roman" w:cs="Times New Roman"/>
                <w:color w:val="000000"/>
                <w:kern w:val="0"/>
                <w:lang w:val="hr-HR" w:eastAsia="hr-HR" w:bidi="ar-SA"/>
              </w:rPr>
              <w:t>Knjižničar</w:t>
            </w:r>
          </w:p>
          <w:p>
            <w:pPr>
              <w:pStyle w:val="Zaglavlje"/>
              <w:widowControl w:val="false"/>
              <w:tabs>
                <w:tab w:val="left" w:pos="708" w:leader="none"/>
                <w:tab w:val="center" w:pos="4536" w:leader="none"/>
                <w:tab w:val="right" w:pos="9072" w:leader="none"/>
              </w:tabs>
              <w:suppressAutoHyphens w:val="true"/>
              <w:spacing w:before="0" w:after="0"/>
              <w:cnfStyle w:val="000000100000" w:firstRow="0" w:lastRow="0" w:firstColumn="0" w:lastColumn="0" w:oddVBand="0" w:evenVBand="0" w:oddHBand="1" w:evenHBand="0" w:firstRowFirstColumn="0" w:firstRowLastColumn="0" w:lastRowFirstColumn="0" w:lastRowLastColumn="0"/>
              <w:rPr>
                <w:color w:val="000000"/>
              </w:rPr>
            </w:pPr>
            <w:r>
              <w:rPr>
                <w:rFonts w:eastAsia="Times New Roman" w:cs="Times New Roman"/>
                <w:color w:val="000000"/>
                <w:kern w:val="0"/>
                <w:lang w:val="hr-HR" w:eastAsia="hr-HR" w:bidi="ar-SA"/>
              </w:rPr>
            </w:r>
          </w:p>
        </w:tc>
        <w:tc>
          <w:tcPr>
            <w:tcW w:w="1334" w:type="dxa"/>
            <w:cnfStyle w:val="000100000000" w:firstRow="0" w:lastRow="0" w:firstColumn="0" w:lastColumn="1" w:oddVBand="0" w:evenVBand="0" w:oddHBand="0" w:evenHBand="0" w:firstRowFirstColumn="0" w:firstRowLastColumn="0" w:lastRowFirstColumn="0" w:lastRowLastColumn="0"/>
            <w:tcBorders>
              <w:left w:val="single" w:sz="2" w:space="0" w:color="F4B083"/>
            </w:tcBorders>
            <w:shd w:color="auto" w:fill="FBE4D5" w:themeFill="accent2" w:themeFillTint="33" w:val="clear"/>
          </w:tcPr>
          <w:p>
            <w:pPr>
              <w:pStyle w:val="Zaglavlje"/>
              <w:widowControl w:val="false"/>
              <w:tabs>
                <w:tab w:val="left" w:pos="708" w:leader="none"/>
                <w:tab w:val="center" w:pos="4536" w:leader="none"/>
                <w:tab w:val="right" w:pos="9072" w:leader="none"/>
              </w:tabs>
              <w:suppressAutoHyphens w:val="true"/>
              <w:spacing w:before="0" w:after="0"/>
              <w:rPr>
                <w:b w:val="false"/>
                <w:b w:val="false"/>
                <w:bCs w:val="false"/>
                <w:color w:val="000000"/>
              </w:rPr>
            </w:pPr>
            <w:r>
              <w:rPr>
                <w:rFonts w:eastAsia="Times New Roman" w:cs="Times New Roman"/>
                <w:b w:val="false"/>
                <w:bCs w:val="false"/>
                <w:color w:val="000000"/>
                <w:kern w:val="0"/>
                <w:lang w:val="hr-HR" w:eastAsia="hr-HR" w:bidi="ar-SA"/>
              </w:rPr>
              <w:t xml:space="preserve">  </w:t>
            </w:r>
            <w:r>
              <w:rPr>
                <w:rFonts w:eastAsia="Times New Roman" w:cs="Times New Roman"/>
                <w:b w:val="false"/>
                <w:bCs w:val="false"/>
                <w:color w:val="000000"/>
                <w:kern w:val="0"/>
                <w:lang w:val="hr-HR" w:eastAsia="hr-HR" w:bidi="ar-SA"/>
              </w:rPr>
              <w:t>Moravice</w:t>
            </w:r>
          </w:p>
          <w:p>
            <w:pPr>
              <w:pStyle w:val="Zaglavlje"/>
              <w:widowControl w:val="false"/>
              <w:tabs>
                <w:tab w:val="left" w:pos="708" w:leader="none"/>
                <w:tab w:val="center" w:pos="4536" w:leader="none"/>
                <w:tab w:val="right" w:pos="9072" w:leader="none"/>
              </w:tabs>
              <w:suppressAutoHyphens w:val="true"/>
              <w:spacing w:before="0" w:after="0"/>
              <w:rPr>
                <w:b w:val="false"/>
                <w:b w:val="false"/>
                <w:bCs w:val="false"/>
                <w:color w:val="000000"/>
              </w:rPr>
            </w:pPr>
            <w:r>
              <w:rPr>
                <w:rFonts w:eastAsia="Times New Roman" w:cs="Times New Roman"/>
                <w:b w:val="false"/>
                <w:bCs w:val="false"/>
                <w:color w:val="000000"/>
                <w:kern w:val="0"/>
                <w:lang w:val="hr-HR" w:eastAsia="hr-HR" w:bidi="ar-SA"/>
              </w:rPr>
            </w:r>
          </w:p>
          <w:p>
            <w:pPr>
              <w:pStyle w:val="Zaglavlje"/>
              <w:widowControl w:val="false"/>
              <w:tabs>
                <w:tab w:val="left" w:pos="708" w:leader="none"/>
                <w:tab w:val="center" w:pos="4536" w:leader="none"/>
                <w:tab w:val="right" w:pos="9072" w:leader="none"/>
              </w:tabs>
              <w:suppressAutoHyphens w:val="true"/>
              <w:spacing w:before="0" w:after="0"/>
              <w:rPr>
                <w:b w:val="false"/>
                <w:b w:val="false"/>
                <w:bCs w:val="false"/>
                <w:color w:val="000000"/>
              </w:rPr>
            </w:pPr>
            <w:r>
              <w:rPr>
                <w:rFonts w:eastAsia="Times New Roman" w:cs="Times New Roman"/>
                <w:b w:val="false"/>
                <w:bCs w:val="false"/>
                <w:color w:val="000000"/>
                <w:kern w:val="0"/>
                <w:lang w:val="hr-HR" w:eastAsia="hr-HR" w:bidi="ar-SA"/>
              </w:rPr>
            </w:r>
          </w:p>
        </w:tc>
      </w:tr>
      <w:tr>
        <w:trPr/>
        <w:tc>
          <w:tcPr>
            <w:tcW w:w="690"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tcPr>
          <w:p>
            <w:pPr>
              <w:pStyle w:val="Zaglavlje"/>
              <w:widowControl w:val="false"/>
              <w:tabs>
                <w:tab w:val="left" w:pos="708" w:leader="none"/>
                <w:tab w:val="center" w:pos="4536" w:leader="none"/>
                <w:tab w:val="right" w:pos="9072" w:leader="none"/>
              </w:tabs>
              <w:suppressAutoHyphens w:val="true"/>
              <w:spacing w:before="0" w:after="0"/>
              <w:jc w:val="center"/>
              <w:rPr>
                <w:b w:val="false"/>
                <w:b w:val="false"/>
                <w:bCs w:val="false"/>
              </w:rPr>
            </w:pPr>
            <w:r>
              <w:rPr>
                <w:rFonts w:eastAsia="Times New Roman" w:cs="Times New Roman"/>
                <w:b w:val="false"/>
                <w:bCs w:val="false"/>
                <w:kern w:val="0"/>
                <w:lang w:val="hr-HR" w:eastAsia="hr-HR" w:bidi="ar-SA"/>
              </w:rPr>
            </w:r>
          </w:p>
          <w:p>
            <w:pPr>
              <w:pStyle w:val="Zaglavlje"/>
              <w:widowControl w:val="false"/>
              <w:tabs>
                <w:tab w:val="left" w:pos="708" w:leader="none"/>
                <w:tab w:val="center" w:pos="4536" w:leader="none"/>
                <w:tab w:val="right" w:pos="9072" w:leader="none"/>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4.</w:t>
            </w:r>
          </w:p>
        </w:tc>
        <w:tc>
          <w:tcPr>
            <w:tcW w:w="1575"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left" w:pos="708" w:leader="none"/>
                <w:tab w:val="center" w:pos="4536" w:leader="none"/>
                <w:tab w:val="right" w:pos="9072" w:leader="none"/>
              </w:tabs>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Viktoria Samsa</w:t>
            </w:r>
          </w:p>
          <w:p>
            <w:pPr>
              <w:pStyle w:val="Zaglavlje"/>
              <w:widowControl w:val="false"/>
              <w:tabs>
                <w:tab w:val="left" w:pos="708" w:leader="none"/>
                <w:tab w:val="center" w:pos="4536" w:leader="none"/>
                <w:tab w:val="right" w:pos="9072" w:leader="none"/>
              </w:tabs>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Zaglavlje"/>
              <w:widowControl w:val="false"/>
              <w:tabs>
                <w:tab w:val="left" w:pos="708" w:leader="none"/>
                <w:tab w:val="center" w:pos="4536" w:leader="none"/>
                <w:tab w:val="right" w:pos="9072" w:leader="none"/>
              </w:tabs>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1684" w:type="dxa"/>
            <w:tcBorders>
              <w:left w:val="single" w:sz="2" w:space="0" w:color="F4B083"/>
              <w:right w:val="single" w:sz="2" w:space="0" w:color="F4B083"/>
            </w:tcBorders>
          </w:tcPr>
          <w:p>
            <w:pPr>
              <w:pStyle w:val="Zaglavlje"/>
              <w:widowControl w:val="false"/>
              <w:tabs>
                <w:tab w:val="left" w:pos="708" w:leader="none"/>
                <w:tab w:val="center" w:pos="4536" w:leader="none"/>
                <w:tab w:val="right" w:pos="9072" w:leader="none"/>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Diplomirani bibliotekar</w:t>
            </w:r>
          </w:p>
          <w:p>
            <w:pPr>
              <w:pStyle w:val="Zaglavlje"/>
              <w:widowControl w:val="false"/>
              <w:tabs>
                <w:tab w:val="left" w:pos="708" w:leader="none"/>
                <w:tab w:val="center" w:pos="4536" w:leader="none"/>
                <w:tab w:val="right" w:pos="9072" w:leader="none"/>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Filozofski fakultet</w:t>
            </w:r>
          </w:p>
          <w:p>
            <w:pPr>
              <w:pStyle w:val="Zaglavlje"/>
              <w:widowControl w:val="false"/>
              <w:tabs>
                <w:tab w:val="left" w:pos="708" w:leader="none"/>
                <w:tab w:val="center" w:pos="4536" w:leader="none"/>
                <w:tab w:val="right" w:pos="9072" w:leader="none"/>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Zaglavlje"/>
              <w:widowControl w:val="false"/>
              <w:tabs>
                <w:tab w:val="left" w:pos="708" w:leader="none"/>
                <w:tab w:val="center" w:pos="4536" w:leader="none"/>
                <w:tab w:val="right" w:pos="9072" w:leader="none"/>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1125"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left" w:pos="708" w:leader="none"/>
                <w:tab w:val="center" w:pos="4536" w:leader="none"/>
                <w:tab w:val="right" w:pos="9072" w:leader="none"/>
              </w:tabs>
              <w:suppressAutoHyphens w:val="true"/>
              <w:spacing w:before="0" w:after="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 xml:space="preserve"> </w:t>
            </w:r>
            <w:r>
              <w:rPr>
                <w:rFonts w:eastAsia="Times New Roman" w:cs="Times New Roman"/>
                <w:kern w:val="0"/>
                <w:lang w:val="hr-HR" w:eastAsia="hr-HR" w:bidi="ar-SA"/>
              </w:rPr>
              <w:t>Savjetnik</w:t>
            </w:r>
          </w:p>
          <w:p>
            <w:pPr>
              <w:pStyle w:val="Zaglavlje"/>
              <w:widowControl w:val="false"/>
              <w:tabs>
                <w:tab w:val="left" w:pos="708" w:leader="none"/>
                <w:tab w:val="center" w:pos="4536" w:leader="none"/>
                <w:tab w:val="right" w:pos="9072" w:leader="none"/>
              </w:tabs>
              <w:suppressAutoHyphens w:val="true"/>
              <w:spacing w:before="0" w:after="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 xml:space="preserve"> </w:t>
            </w:r>
            <w:r>
              <w:rPr>
                <w:rFonts w:eastAsia="Times New Roman" w:cs="Times New Roman"/>
                <w:kern w:val="0"/>
                <w:lang w:val="hr-HR" w:eastAsia="hr-HR" w:bidi="ar-SA"/>
              </w:rPr>
              <w:t>VSS</w:t>
            </w:r>
          </w:p>
        </w:tc>
        <w:tc>
          <w:tcPr>
            <w:tcW w:w="1388" w:type="dxa"/>
            <w:tcBorders>
              <w:left w:val="single" w:sz="2" w:space="0" w:color="F4B083"/>
              <w:right w:val="single" w:sz="2" w:space="0" w:color="F4B083"/>
            </w:tcBorders>
          </w:tcPr>
          <w:p>
            <w:pPr>
              <w:pStyle w:val="Zaglavlje"/>
              <w:widowControl w:val="false"/>
              <w:tabs>
                <w:tab w:val="left" w:pos="708" w:leader="none"/>
                <w:tab w:val="center" w:pos="4536" w:leader="none"/>
                <w:tab w:val="right" w:pos="9072" w:leader="none"/>
              </w:tabs>
              <w:suppressAutoHyphens w:val="true"/>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 xml:space="preserve">      </w:t>
            </w:r>
            <w:r>
              <w:rPr>
                <w:rFonts w:eastAsia="Times New Roman" w:cs="Times New Roman"/>
                <w:kern w:val="0"/>
                <w:lang w:val="hr-HR" w:eastAsia="hr-HR" w:bidi="ar-SA"/>
              </w:rPr>
              <w:t>Knjižničar</w:t>
            </w:r>
          </w:p>
          <w:p>
            <w:pPr>
              <w:pStyle w:val="Zaglavlje"/>
              <w:widowControl w:val="false"/>
              <w:tabs>
                <w:tab w:val="left" w:pos="708" w:leader="none"/>
                <w:tab w:val="center" w:pos="4536" w:leader="none"/>
                <w:tab w:val="right" w:pos="9072" w:leader="none"/>
              </w:tabs>
              <w:suppressAutoHyphens w:val="true"/>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Zaglavlje"/>
              <w:widowControl w:val="false"/>
              <w:tabs>
                <w:tab w:val="left" w:pos="708" w:leader="none"/>
                <w:tab w:val="center" w:pos="4536" w:leader="none"/>
                <w:tab w:val="right" w:pos="9072" w:leader="none"/>
              </w:tabs>
              <w:suppressAutoHyphens w:val="true"/>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Zaglavlje"/>
              <w:widowControl w:val="false"/>
              <w:tabs>
                <w:tab w:val="left" w:pos="708" w:leader="none"/>
                <w:tab w:val="center" w:pos="4536" w:leader="none"/>
                <w:tab w:val="right" w:pos="9072" w:leader="none"/>
              </w:tabs>
              <w:suppressAutoHyphens w:val="true"/>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 xml:space="preserve">   </w:t>
            </w:r>
          </w:p>
        </w:tc>
        <w:tc>
          <w:tcPr>
            <w:tcW w:w="1334" w:type="dxa"/>
            <w:cnfStyle w:val="000100000000" w:firstRow="0" w:lastRow="0" w:firstColumn="0" w:lastColumn="1" w:oddVBand="0" w:evenVBand="0" w:oddHBand="0" w:evenHBand="0" w:firstRowFirstColumn="0" w:firstRowLastColumn="0" w:lastRowFirstColumn="0" w:lastRowLastColumn="0"/>
            <w:tcBorders>
              <w:left w:val="single" w:sz="2" w:space="0" w:color="F4B083"/>
            </w:tcBorders>
          </w:tcPr>
          <w:p>
            <w:pPr>
              <w:pStyle w:val="Zaglavlje"/>
              <w:widowControl w:val="false"/>
              <w:tabs>
                <w:tab w:val="left" w:pos="708" w:leader="none"/>
                <w:tab w:val="center" w:pos="4536" w:leader="none"/>
                <w:tab w:val="right" w:pos="9072" w:leader="none"/>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Vrbovsko</w:t>
            </w:r>
          </w:p>
          <w:p>
            <w:pPr>
              <w:pStyle w:val="Zaglavlje"/>
              <w:widowControl w:val="false"/>
              <w:tabs>
                <w:tab w:val="left" w:pos="708" w:leader="none"/>
                <w:tab w:val="center" w:pos="4536" w:leader="none"/>
                <w:tab w:val="right" w:pos="9072" w:leader="none"/>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Severin na Kupi</w:t>
            </w:r>
          </w:p>
        </w:tc>
      </w:tr>
      <w:tr>
        <w:trPr>
          <w:cnfStyle w:val="010000000000" w:firstRow="0" w:lastRow="1" w:firstColumn="0" w:lastColumn="0" w:oddVBand="0" w:evenVBand="0" w:oddHBand="0" w:evenHBand="0" w:firstRowFirstColumn="0" w:firstRowLastColumn="0" w:lastRowFirstColumn="0" w:lastRowLastColumn="0"/>
        </w:trPr>
        <w:tc>
          <w:tcPr>
            <w:tcW w:w="690" w:type="dxa"/>
            <w:cnfStyle w:val="001000000000" w:firstRow="0" w:lastRow="0" w:firstColumn="1" w:lastColumn="0" w:oddVBand="0" w:evenVBand="0" w:oddHBand="0" w:evenHBand="0" w:firstRowFirstColumn="0" w:firstRowLastColumn="0" w:lastRowFirstColumn="0" w:lastRowLastColumn="0"/>
            <w:tcBorders>
              <w:top w:val="double" w:sz="2" w:space="0" w:color="ED7D31"/>
              <w:bottom w:val="nil"/>
              <w:right w:val="single" w:sz="2" w:space="0" w:color="F4B083"/>
            </w:tcBorders>
            <w:shd w:color="auto" w:fill="FBE4D5" w:themeFill="accent2" w:themeFillTint="33" w:val="clear"/>
          </w:tcPr>
          <w:p>
            <w:pPr>
              <w:pStyle w:val="Zaglavlje"/>
              <w:widowControl w:val="false"/>
              <w:tabs>
                <w:tab w:val="left" w:pos="708" w:leader="none"/>
                <w:tab w:val="center" w:pos="4536" w:leader="none"/>
                <w:tab w:val="right" w:pos="9072" w:leader="none"/>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5.</w:t>
            </w:r>
          </w:p>
        </w:tc>
        <w:tc>
          <w:tcPr>
            <w:tcW w:w="1575" w:type="dxa"/>
            <w:cnfStyle w:val="000010000000" w:firstRow="0" w:lastRow="0" w:firstColumn="0" w:lastColumn="0" w:oddVBand="1" w:evenVBand="0" w:oddHBand="0" w:evenHBand="0" w:firstRowFirstColumn="0" w:firstRowLastColumn="0" w:lastRowFirstColumn="0" w:lastRowLastColumn="0"/>
            <w:tcBorders>
              <w:top w:val="double" w:sz="2" w:space="0" w:color="ED7D31"/>
              <w:left w:val="single" w:sz="2" w:space="0" w:color="F4B083"/>
              <w:bottom w:val="nil"/>
              <w:right w:val="single" w:sz="2" w:space="0" w:color="F4B083"/>
            </w:tcBorders>
            <w:shd w:color="auto" w:fill="FBE4D5" w:themeFill="accent2" w:themeFillTint="33" w:val="clear"/>
          </w:tcPr>
          <w:p>
            <w:pPr>
              <w:pStyle w:val="Normal"/>
              <w:widowControl w:val="false"/>
              <w:suppressAutoHyphens w:val="true"/>
              <w:spacing w:before="0" w:after="0"/>
              <w:rPr>
                <w:b w:val="false"/>
                <w:b w:val="false"/>
                <w:bCs w:val="false"/>
              </w:rPr>
            </w:pPr>
            <w:r>
              <w:rPr>
                <w:rFonts w:eastAsia="Times New Roman" w:cs="Times New Roman"/>
                <w:kern w:val="0"/>
                <w:lang w:val="hr-HR" w:eastAsia="hr-HR" w:bidi="ar-SA"/>
              </w:rPr>
              <w:t>Jelena Mance Ljubobratović</w:t>
              <w:tab/>
              <w:tab/>
            </w:r>
          </w:p>
          <w:p>
            <w:pPr>
              <w:pStyle w:val="Zaglavlje"/>
              <w:widowControl w:val="false"/>
              <w:tabs>
                <w:tab w:val="left" w:pos="708" w:leader="none"/>
                <w:tab w:val="center" w:pos="4536" w:leader="none"/>
                <w:tab w:val="right" w:pos="9072" w:leader="none"/>
              </w:tabs>
              <w:suppressAutoHyphens w:val="true"/>
              <w:spacing w:before="0" w:after="0"/>
              <w:jc w:val="center"/>
              <w:rPr>
                <w:b w:val="false"/>
                <w:b w:val="false"/>
                <w:bCs w:val="false"/>
              </w:rPr>
            </w:pPr>
            <w:r>
              <w:rPr>
                <w:rFonts w:eastAsia="Times New Roman" w:cs="Times New Roman"/>
                <w:b w:val="false"/>
                <w:bCs w:val="false"/>
                <w:kern w:val="0"/>
                <w:lang w:val="hr-HR" w:eastAsia="hr-HR" w:bidi="ar-SA"/>
              </w:rPr>
            </w:r>
          </w:p>
        </w:tc>
        <w:tc>
          <w:tcPr>
            <w:tcW w:w="1684" w:type="dxa"/>
            <w:tcBorders>
              <w:top w:val="double" w:sz="2" w:space="0" w:color="ED7D31"/>
              <w:left w:val="single" w:sz="2" w:space="0" w:color="F4B083"/>
              <w:bottom w:val="nil"/>
              <w:right w:val="single" w:sz="2" w:space="0" w:color="F4B083"/>
            </w:tcBorders>
            <w:shd w:color="auto" w:fill="FBE4D5" w:themeFill="accent2" w:themeFillTint="33" w:val="clear"/>
          </w:tcPr>
          <w:p>
            <w:pPr>
              <w:pStyle w:val="Zaglavlje"/>
              <w:widowControl w:val="false"/>
              <w:tabs>
                <w:tab w:val="left" w:pos="708" w:leader="none"/>
                <w:tab w:val="center" w:pos="4536" w:leader="none"/>
                <w:tab w:val="right" w:pos="9072" w:leader="none"/>
              </w:tabs>
              <w:suppressAutoHyphens w:val="true"/>
              <w:spacing w:before="0" w:after="0"/>
              <w:jc w:val="center"/>
              <w:cnfStyle w:val="010000000000" w:firstRow="0" w:lastRow="1" w:firstColumn="0" w:lastColumn="0" w:oddVBand="0" w:evenVBand="0" w:oddHBand="0" w:evenHBand="0" w:firstRowFirstColumn="0" w:firstRowLastColumn="0" w:lastRowFirstColumn="0" w:lastRowLastColumn="0"/>
              <w:rPr>
                <w:b w:val="false"/>
                <w:b w:val="false"/>
                <w:bCs w:val="false"/>
              </w:rPr>
            </w:pPr>
            <w:r>
              <w:rPr>
                <w:rFonts w:eastAsia="Times New Roman" w:cs="Times New Roman"/>
                <w:kern w:val="0"/>
                <w:lang w:val="hr-HR" w:eastAsia="hr-HR" w:bidi="ar-SA"/>
              </w:rPr>
              <w:t>Magistra edukacije rehabilitator</w:t>
            </w:r>
          </w:p>
        </w:tc>
        <w:tc>
          <w:tcPr>
            <w:tcW w:w="1125" w:type="dxa"/>
            <w:cnfStyle w:val="000010000000" w:firstRow="0" w:lastRow="0" w:firstColumn="0" w:lastColumn="0" w:oddVBand="1" w:evenVBand="0" w:oddHBand="0" w:evenHBand="0" w:firstRowFirstColumn="0" w:firstRowLastColumn="0" w:lastRowFirstColumn="0" w:lastRowLastColumn="0"/>
            <w:tcBorders>
              <w:top w:val="double" w:sz="2" w:space="0" w:color="ED7D31"/>
              <w:left w:val="single" w:sz="2" w:space="0" w:color="F4B083"/>
              <w:bottom w:val="nil"/>
              <w:right w:val="single" w:sz="2" w:space="0" w:color="F4B083"/>
            </w:tcBorders>
            <w:shd w:color="auto" w:fill="FBE4D5" w:themeFill="accent2" w:themeFillTint="33" w:val="clear"/>
          </w:tcPr>
          <w:p>
            <w:pPr>
              <w:pStyle w:val="Zaglavlje"/>
              <w:widowControl w:val="false"/>
              <w:tabs>
                <w:tab w:val="left" w:pos="708" w:leader="none"/>
                <w:tab w:val="center" w:pos="4536" w:leader="none"/>
                <w:tab w:val="right" w:pos="9072" w:leader="none"/>
              </w:tabs>
              <w:suppressAutoHyphens w:val="true"/>
              <w:spacing w:before="0" w:after="0"/>
              <w:rPr>
                <w:b w:val="false"/>
                <w:b w:val="false"/>
                <w:bCs w:val="false"/>
              </w:rPr>
            </w:pPr>
            <w:r>
              <w:rPr>
                <w:rFonts w:eastAsia="Times New Roman" w:cs="Times New Roman"/>
                <w:kern w:val="0"/>
                <w:lang w:val="hr-HR" w:eastAsia="hr-HR" w:bidi="ar-SA"/>
              </w:rPr>
              <w:t>VSS</w:t>
            </w:r>
          </w:p>
        </w:tc>
        <w:tc>
          <w:tcPr>
            <w:tcW w:w="1388" w:type="dxa"/>
            <w:tcBorders>
              <w:top w:val="double" w:sz="2" w:space="0" w:color="ED7D31"/>
              <w:left w:val="single" w:sz="2" w:space="0" w:color="F4B083"/>
              <w:bottom w:val="nil"/>
              <w:right w:val="single" w:sz="2" w:space="0" w:color="F4B083"/>
            </w:tcBorders>
            <w:shd w:color="auto" w:fill="FBE4D5" w:themeFill="accent2" w:themeFillTint="33" w:val="clear"/>
          </w:tcPr>
          <w:p>
            <w:pPr>
              <w:pStyle w:val="Normal"/>
              <w:widowControl w:val="false"/>
              <w:suppressAutoHyphens w:val="true"/>
              <w:spacing w:before="0" w:after="0"/>
              <w:cnfStyle w:val="010000000000" w:firstRow="0" w:lastRow="1" w:firstColumn="0" w:lastColumn="0" w:oddVBand="0" w:evenVBand="0" w:oddHBand="0" w:evenHBand="0" w:firstRowFirstColumn="0" w:firstRowLastColumn="0" w:lastRowFirstColumn="0" w:lastRowLastColumn="0"/>
              <w:rPr>
                <w:b w:val="false"/>
                <w:b w:val="false"/>
                <w:bCs w:val="false"/>
              </w:rPr>
            </w:pPr>
            <w:r>
              <w:rPr>
                <w:rFonts w:eastAsia="Times New Roman" w:cs="Times New Roman"/>
                <w:kern w:val="0"/>
                <w:lang w:val="hr-HR" w:eastAsia="hr-HR" w:bidi="ar-SA"/>
              </w:rPr>
              <w:t>Edukacijski rehabilitator</w:t>
              <w:tab/>
            </w:r>
          </w:p>
          <w:p>
            <w:pPr>
              <w:pStyle w:val="Zaglavlje"/>
              <w:widowControl w:val="false"/>
              <w:tabs>
                <w:tab w:val="left" w:pos="708" w:leader="none"/>
                <w:tab w:val="center" w:pos="4536" w:leader="none"/>
                <w:tab w:val="right" w:pos="9072" w:leader="none"/>
              </w:tabs>
              <w:suppressAutoHyphens w:val="true"/>
              <w:spacing w:before="0" w:after="0"/>
              <w:cnfStyle w:val="010000000000" w:firstRow="0" w:lastRow="1" w:firstColumn="0" w:lastColumn="0" w:oddVBand="0" w:evenVBand="0" w:oddHBand="0" w:evenHBand="0" w:firstRowFirstColumn="0" w:firstRowLastColumn="0" w:lastRowFirstColumn="0" w:lastRowLastColumn="0"/>
              <w:rPr>
                <w:b w:val="false"/>
                <w:b w:val="false"/>
                <w:bCs w:val="false"/>
              </w:rPr>
            </w:pPr>
            <w:r>
              <w:rPr>
                <w:rFonts w:eastAsia="Times New Roman" w:cs="Times New Roman"/>
                <w:b w:val="false"/>
                <w:bCs w:val="false"/>
                <w:kern w:val="0"/>
                <w:lang w:val="hr-HR" w:eastAsia="hr-HR" w:bidi="ar-SA"/>
              </w:rPr>
            </w:r>
          </w:p>
        </w:tc>
        <w:tc>
          <w:tcPr>
            <w:tcW w:w="1334" w:type="dxa"/>
            <w:cnfStyle w:val="000100000000" w:firstRow="0" w:lastRow="0" w:firstColumn="0" w:lastColumn="1" w:oddVBand="0" w:evenVBand="0" w:oddHBand="0" w:evenHBand="0" w:firstRowFirstColumn="0" w:firstRowLastColumn="0" w:lastRowFirstColumn="0" w:lastRowLastColumn="0"/>
            <w:tcBorders>
              <w:top w:val="double" w:sz="2" w:space="0" w:color="ED7D31"/>
              <w:left w:val="single" w:sz="2" w:space="0" w:color="F4B083"/>
              <w:bottom w:val="nil"/>
            </w:tcBorders>
            <w:shd w:color="auto" w:fill="FBE4D5" w:themeFill="accent2" w:themeFillTint="33" w:val="clear"/>
          </w:tcPr>
          <w:p>
            <w:pPr>
              <w:pStyle w:val="Zaglavlje"/>
              <w:widowControl w:val="false"/>
              <w:tabs>
                <w:tab w:val="left" w:pos="708" w:leader="none"/>
                <w:tab w:val="center" w:pos="4536" w:leader="none"/>
                <w:tab w:val="right" w:pos="9072" w:leader="none"/>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Vrbovsko</w:t>
            </w:r>
          </w:p>
        </w:tc>
      </w:tr>
    </w:tbl>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Stilnaslova3"/>
        <w:rPr>
          <w:sz w:val="24"/>
        </w:rPr>
      </w:pPr>
      <w:bookmarkStart w:id="26" w:name="_Toc400955772"/>
      <w:r>
        <w:rPr>
          <w:sz w:val="24"/>
        </w:rPr>
        <w:t>2.1.4. Podaci o odgojno–obrazovnim radnicima-pripravnicima</w:t>
      </w:r>
      <w:bookmarkEnd w:id="26"/>
      <w:r>
        <w:rPr>
          <w:sz w:val="24"/>
        </w:rPr>
        <w:t xml:space="preserve"> </w:t>
      </w:r>
    </w:p>
    <w:p>
      <w:pPr>
        <w:pStyle w:val="Normal"/>
        <w:rPr>
          <w:b/>
          <w:b/>
        </w:rPr>
      </w:pPr>
      <w:r>
        <w:rPr>
          <w:b/>
        </w:rPr>
      </w:r>
    </w:p>
    <w:tbl>
      <w:tblPr>
        <w:tblW w:w="9012" w:type="dxa"/>
        <w:jc w:val="left"/>
        <w:tblInd w:w="108" w:type="dxa"/>
        <w:tblLayout w:type="fixed"/>
        <w:tblCellMar>
          <w:top w:w="0" w:type="dxa"/>
          <w:left w:w="108" w:type="dxa"/>
          <w:bottom w:w="0" w:type="dxa"/>
          <w:right w:w="108" w:type="dxa"/>
        </w:tblCellMar>
        <w:tblLook w:firstRow="0" w:noVBand="0" w:lastRow="0" w:firstColumn="0" w:lastColumn="0" w:noHBand="0" w:val="0000"/>
      </w:tblPr>
      <w:tblGrid>
        <w:gridCol w:w="1842"/>
        <w:gridCol w:w="1702"/>
        <w:gridCol w:w="1700"/>
        <w:gridCol w:w="1533"/>
        <w:gridCol w:w="2235"/>
      </w:tblGrid>
      <w:tr>
        <w:trPr/>
        <w:tc>
          <w:tcPr>
            <w:tcW w:w="1842"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widowControl w:val="false"/>
              <w:jc w:val="center"/>
              <w:rPr>
                <w:b/>
                <w:b/>
              </w:rPr>
            </w:pPr>
            <w:r>
              <w:rPr>
                <w:b/>
              </w:rPr>
              <w:t>Ime i prezime pripravnika</w:t>
            </w:r>
          </w:p>
        </w:tc>
        <w:tc>
          <w:tcPr>
            <w:tcW w:w="1702"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widowControl w:val="false"/>
              <w:jc w:val="center"/>
              <w:rPr>
                <w:b/>
                <w:b/>
              </w:rPr>
            </w:pPr>
            <w:r>
              <w:rPr>
                <w:b/>
              </w:rPr>
              <w:t>Zvanje</w:t>
            </w:r>
          </w:p>
        </w:tc>
        <w:tc>
          <w:tcPr>
            <w:tcW w:w="1700"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widowControl w:val="false"/>
              <w:jc w:val="center"/>
              <w:rPr>
                <w:b/>
                <w:b/>
              </w:rPr>
            </w:pPr>
            <w:r>
              <w:rPr>
                <w:b/>
              </w:rPr>
              <w:t>Radno mjesto</w:t>
            </w:r>
          </w:p>
        </w:tc>
        <w:tc>
          <w:tcPr>
            <w:tcW w:w="1533"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widowControl w:val="false"/>
              <w:jc w:val="center"/>
              <w:rPr>
                <w:b/>
                <w:b/>
              </w:rPr>
            </w:pPr>
            <w:r>
              <w:rPr>
                <w:b/>
              </w:rPr>
              <w:t>Pripravnički staž</w:t>
            </w:r>
          </w:p>
        </w:tc>
        <w:tc>
          <w:tcPr>
            <w:tcW w:w="2235"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widowControl w:val="false"/>
              <w:ind w:right="-108" w:hanging="0"/>
              <w:jc w:val="center"/>
              <w:rPr>
                <w:b/>
                <w:b/>
              </w:rPr>
            </w:pPr>
            <w:r>
              <w:rPr>
                <w:b/>
              </w:rPr>
              <w:t xml:space="preserve">Ime i prezime mentora </w:t>
            </w:r>
          </w:p>
        </w:tc>
      </w:tr>
      <w:tr>
        <w:trPr/>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t>Helen</w:t>
            </w:r>
          </w:p>
          <w:p>
            <w:pPr>
              <w:pStyle w:val="Normal"/>
              <w:widowControl w:val="false"/>
              <w:jc w:val="center"/>
              <w:rPr>
                <w:b/>
                <w:b/>
              </w:rPr>
            </w:pPr>
            <w:r>
              <w:rPr>
                <w:b/>
              </w:rPr>
              <w:t xml:space="preserve"> </w:t>
            </w:r>
            <w:r>
              <w:rPr>
                <w:b/>
              </w:rPr>
              <w:t>Živčić</w:t>
            </w:r>
          </w:p>
        </w:tc>
        <w:tc>
          <w:tcPr>
            <w:tcW w:w="17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rPr>
            </w:pPr>
            <w:r>
              <w:rPr>
                <w:b/>
              </w:rPr>
              <w:t>Magistra edukacije matematike i informatike</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t>Učiteljica matematike</w:t>
            </w:r>
          </w:p>
        </w:tc>
        <w:tc>
          <w:tcPr>
            <w:tcW w:w="15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t>21. 09.2020.-20.09.2021.</w:t>
            </w:r>
          </w:p>
        </w:tc>
        <w:tc>
          <w:tcPr>
            <w:tcW w:w="22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right="-108" w:hanging="0"/>
              <w:jc w:val="center"/>
              <w:rPr>
                <w:b/>
                <w:b/>
              </w:rPr>
            </w:pPr>
            <w:r>
              <w:rPr>
                <w:b/>
              </w:rPr>
              <w:t>Iskra Savić, dipl.uč.</w:t>
            </w:r>
          </w:p>
        </w:tc>
      </w:tr>
    </w:tbl>
    <w:p>
      <w:pPr>
        <w:pStyle w:val="Normal"/>
        <w:rPr>
          <w:b/>
          <w:b/>
        </w:rPr>
      </w:pPr>
      <w:r>
        <w:rPr>
          <w:b/>
        </w:rPr>
      </w:r>
    </w:p>
    <w:p>
      <w:pPr>
        <w:pStyle w:val="Stilnaslova3"/>
        <w:rPr>
          <w:sz w:val="24"/>
        </w:rPr>
      </w:pPr>
      <w:r>
        <w:rPr>
          <w:sz w:val="24"/>
        </w:rPr>
        <w:t>2.1.5. Podaci o odgojno–obrazovnim radnicima-pomoćnici u nastavi</w:t>
      </w:r>
    </w:p>
    <w:p>
      <w:pPr>
        <w:pStyle w:val="Normal"/>
        <w:rPr>
          <w:b/>
          <w:b/>
        </w:rPr>
      </w:pPr>
      <w:r>
        <w:rPr>
          <w:b/>
        </w:rPr>
      </w:r>
    </w:p>
    <w:tbl>
      <w:tblPr>
        <w:tblW w:w="6780" w:type="dxa"/>
        <w:jc w:val="left"/>
        <w:tblInd w:w="108" w:type="dxa"/>
        <w:tblLayout w:type="fixed"/>
        <w:tblCellMar>
          <w:top w:w="0" w:type="dxa"/>
          <w:left w:w="108" w:type="dxa"/>
          <w:bottom w:w="0" w:type="dxa"/>
          <w:right w:w="108" w:type="dxa"/>
        </w:tblCellMar>
        <w:tblLook w:firstRow="0" w:noVBand="0" w:lastRow="0" w:firstColumn="0" w:lastColumn="0" w:noHBand="0" w:val="0000"/>
      </w:tblPr>
      <w:tblGrid>
        <w:gridCol w:w="2132"/>
        <w:gridCol w:w="1571"/>
        <w:gridCol w:w="1550"/>
        <w:gridCol w:w="1526"/>
      </w:tblGrid>
      <w:tr>
        <w:trPr/>
        <w:tc>
          <w:tcPr>
            <w:tcW w:w="2132"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widowControl w:val="false"/>
              <w:jc w:val="center"/>
              <w:rPr>
                <w:b/>
                <w:b/>
              </w:rPr>
            </w:pPr>
            <w:r>
              <w:rPr>
                <w:b/>
              </w:rPr>
              <w:t>Ime i prezime pomoćnika u nastavi</w:t>
            </w:r>
          </w:p>
        </w:tc>
        <w:tc>
          <w:tcPr>
            <w:tcW w:w="1571"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widowControl w:val="false"/>
              <w:jc w:val="center"/>
              <w:rPr>
                <w:b/>
                <w:b/>
              </w:rPr>
            </w:pPr>
            <w:r>
              <w:rPr>
                <w:b/>
              </w:rPr>
              <w:t>Zvanje</w:t>
            </w:r>
          </w:p>
        </w:tc>
        <w:tc>
          <w:tcPr>
            <w:tcW w:w="1550"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widowControl w:val="false"/>
              <w:jc w:val="center"/>
              <w:rPr>
                <w:b/>
                <w:b/>
              </w:rPr>
            </w:pPr>
            <w:r>
              <w:rPr>
                <w:b/>
              </w:rPr>
              <w:t>Razred</w:t>
            </w:r>
          </w:p>
        </w:tc>
        <w:tc>
          <w:tcPr>
            <w:tcW w:w="1526"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widowControl w:val="false"/>
              <w:jc w:val="center"/>
              <w:rPr>
                <w:b/>
                <w:b/>
              </w:rPr>
            </w:pPr>
            <w:r>
              <w:rPr>
                <w:b/>
              </w:rPr>
              <w:t>Sati rada dnevno:</w:t>
            </w:r>
          </w:p>
        </w:tc>
      </w:tr>
      <w:tr>
        <w:trPr/>
        <w:tc>
          <w:tcPr>
            <w:tcW w:w="21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rPr>
            </w:pPr>
            <w:r>
              <w:rPr>
                <w:b/>
              </w:rPr>
              <w:t>Andrea Pekeč</w:t>
            </w:r>
          </w:p>
          <w:p>
            <w:pPr>
              <w:pStyle w:val="Normal"/>
              <w:widowControl w:val="false"/>
              <w:jc w:val="center"/>
              <w:rPr>
                <w:b/>
                <w:b/>
              </w:rPr>
            </w:pPr>
            <w:r>
              <w:rPr>
                <w:b/>
              </w:rPr>
            </w:r>
          </w:p>
        </w:tc>
        <w:tc>
          <w:tcPr>
            <w:tcW w:w="15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sz w:val="20"/>
                <w:szCs w:val="20"/>
              </w:rPr>
            </w:pPr>
            <w:r>
              <w:rPr>
                <w:b/>
                <w:sz w:val="20"/>
                <w:szCs w:val="20"/>
              </w:rPr>
              <w:t>ekonomistica</w:t>
            </w:r>
          </w:p>
        </w:tc>
        <w:tc>
          <w:tcPr>
            <w:tcW w:w="15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t>1.</w:t>
            </w:r>
          </w:p>
        </w:tc>
        <w:tc>
          <w:tcPr>
            <w:tcW w:w="15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t>4</w:t>
            </w:r>
          </w:p>
        </w:tc>
      </w:tr>
      <w:tr>
        <w:trPr>
          <w:trHeight w:val="666" w:hRule="atLeast"/>
        </w:trPr>
        <w:tc>
          <w:tcPr>
            <w:tcW w:w="21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rPr>
            </w:pPr>
            <w:r>
              <w:rPr>
                <w:b/>
              </w:rPr>
              <w:t>Ljiljana Pleše</w:t>
            </w:r>
          </w:p>
        </w:tc>
        <w:tc>
          <w:tcPr>
            <w:tcW w:w="15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sz w:val="20"/>
                <w:szCs w:val="20"/>
              </w:rPr>
            </w:pPr>
            <w:r>
              <w:rPr>
                <w:b/>
                <w:sz w:val="20"/>
                <w:szCs w:val="20"/>
              </w:rPr>
              <w:t>ekonomistica</w:t>
            </w:r>
          </w:p>
        </w:tc>
        <w:tc>
          <w:tcPr>
            <w:tcW w:w="15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t>7.</w:t>
            </w:r>
          </w:p>
        </w:tc>
        <w:tc>
          <w:tcPr>
            <w:tcW w:w="15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r>
          </w:p>
          <w:p>
            <w:pPr>
              <w:pStyle w:val="Normal"/>
              <w:widowControl w:val="false"/>
              <w:jc w:val="center"/>
              <w:rPr>
                <w:b/>
                <w:b/>
              </w:rPr>
            </w:pPr>
            <w:r>
              <w:rPr>
                <w:b/>
              </w:rPr>
              <w:t>5</w:t>
            </w:r>
          </w:p>
          <w:p>
            <w:pPr>
              <w:pStyle w:val="Normal"/>
              <w:widowControl w:val="false"/>
              <w:jc w:val="center"/>
              <w:rPr>
                <w:b/>
                <w:b/>
              </w:rPr>
            </w:pPr>
            <w:r>
              <w:rPr>
                <w:b/>
              </w:rPr>
            </w:r>
          </w:p>
        </w:tc>
      </w:tr>
      <w:tr>
        <w:trPr>
          <w:trHeight w:val="666" w:hRule="atLeast"/>
        </w:trPr>
        <w:tc>
          <w:tcPr>
            <w:tcW w:w="21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rPr>
            </w:pPr>
            <w:r>
              <w:rPr>
                <w:b/>
              </w:rPr>
              <w:t>Jelena Stipanović</w:t>
            </w:r>
          </w:p>
        </w:tc>
        <w:tc>
          <w:tcPr>
            <w:tcW w:w="15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sz w:val="20"/>
                <w:szCs w:val="20"/>
              </w:rPr>
            </w:pPr>
            <w:r>
              <w:rPr>
                <w:b/>
                <w:sz w:val="20"/>
                <w:szCs w:val="20"/>
              </w:rPr>
              <w:t>ekonomistica</w:t>
            </w:r>
          </w:p>
        </w:tc>
        <w:tc>
          <w:tcPr>
            <w:tcW w:w="15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t>8.</w:t>
            </w:r>
          </w:p>
        </w:tc>
        <w:tc>
          <w:tcPr>
            <w:tcW w:w="15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t>5</w:t>
            </w:r>
          </w:p>
        </w:tc>
      </w:tr>
      <w:tr>
        <w:trPr>
          <w:trHeight w:val="666" w:hRule="atLeast"/>
        </w:trPr>
        <w:tc>
          <w:tcPr>
            <w:tcW w:w="21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rPr>
            </w:pPr>
            <w:r>
              <w:rPr>
                <w:b/>
              </w:rPr>
              <w:t>Bojan Mance</w:t>
            </w:r>
          </w:p>
        </w:tc>
        <w:tc>
          <w:tcPr>
            <w:tcW w:w="15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sz w:val="20"/>
                <w:szCs w:val="20"/>
              </w:rPr>
            </w:pPr>
            <w:r>
              <w:rPr>
                <w:b/>
                <w:sz w:val="20"/>
                <w:szCs w:val="20"/>
              </w:rPr>
              <w:t>stručni prvostupnik (baccalaureus) inženjer prometa</w:t>
            </w:r>
          </w:p>
        </w:tc>
        <w:tc>
          <w:tcPr>
            <w:tcW w:w="15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t>5.</w:t>
            </w:r>
          </w:p>
        </w:tc>
        <w:tc>
          <w:tcPr>
            <w:tcW w:w="15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rPr>
            </w:pPr>
            <w:r>
              <w:rPr>
                <w:b/>
              </w:rPr>
              <w:t>5</w:t>
            </w:r>
          </w:p>
        </w:tc>
      </w:tr>
    </w:tbl>
    <w:p>
      <w:pPr>
        <w:pStyle w:val="Normal"/>
        <w:rPr>
          <w:b/>
          <w:b/>
        </w:rPr>
      </w:pPr>
      <w:r>
        <w:rPr>
          <w:b/>
        </w:rPr>
      </w:r>
    </w:p>
    <w:p>
      <w:pPr>
        <w:pStyle w:val="Normal"/>
        <w:rPr>
          <w:b/>
          <w:b/>
          <w:color w:val="000000" w:themeColor="text1"/>
        </w:rPr>
      </w:pPr>
      <w:r>
        <w:rPr>
          <w:b/>
          <w:color w:val="000000" w:themeColor="text1"/>
        </w:rPr>
      </w:r>
    </w:p>
    <w:p>
      <w:pPr>
        <w:pStyle w:val="Stilnaslova2"/>
        <w:rPr>
          <w:color w:val="0070C0"/>
          <w:sz w:val="24"/>
        </w:rPr>
      </w:pPr>
      <w:bookmarkStart w:id="27" w:name="_Toc400955773"/>
      <w:r>
        <w:rPr>
          <w:color w:val="0070C0"/>
          <w:sz w:val="24"/>
        </w:rPr>
        <w:t>2.2. Podaci o ostalim radnicima škole</w:t>
      </w:r>
      <w:bookmarkEnd w:id="27"/>
    </w:p>
    <w:p>
      <w:pPr>
        <w:pStyle w:val="Normal"/>
        <w:rPr>
          <w:b/>
          <w:b/>
        </w:rPr>
      </w:pPr>
      <w:r>
        <w:rPr>
          <w:b/>
        </w:rPr>
      </w:r>
    </w:p>
    <w:tbl>
      <w:tblPr>
        <w:tblStyle w:val="Tablicareetke2-isticanje21"/>
        <w:tblW w:w="8222" w:type="dxa"/>
        <w:jc w:val="center"/>
        <w:tblInd w:w="0" w:type="dxa"/>
        <w:tblLayout w:type="fixed"/>
        <w:tblCellMar>
          <w:top w:w="0" w:type="dxa"/>
          <w:left w:w="108" w:type="dxa"/>
          <w:bottom w:w="0" w:type="dxa"/>
          <w:right w:w="108" w:type="dxa"/>
        </w:tblCellMar>
        <w:tblLook w:firstRow="1" w:noVBand="0" w:lastRow="1" w:firstColumn="1" w:lastColumn="1" w:noHBand="0" w:val="01e0"/>
      </w:tblPr>
      <w:tblGrid>
        <w:gridCol w:w="690"/>
        <w:gridCol w:w="1390"/>
        <w:gridCol w:w="2136"/>
        <w:gridCol w:w="1031"/>
        <w:gridCol w:w="1615"/>
        <w:gridCol w:w="1359"/>
      </w:tblGrid>
      <w:tr>
        <w:trPr>
          <w:cnfStyle w:val="100000000000" w:firstRow="1" w:lastRow="0" w:firstColumn="0" w:lastColumn="0" w:oddVBand="0" w:evenVBand="0" w:oddHBand="0" w:evenHBand="0" w:firstRowFirstColumn="0" w:firstRowLastColumn="0" w:lastRowFirstColumn="0" w:lastRowLastColumn="0"/>
        </w:trPr>
        <w:tc>
          <w:tcPr>
            <w:tcW w:w="690" w:type="dxa"/>
            <w:cnfStyle w:val="001000000000" w:firstRow="0" w:lastRow="0" w:firstColumn="1" w:lastColumn="0" w:oddVBand="0" w:evenVBand="0" w:oddHBand="0" w:evenHBand="0" w:firstRowFirstColumn="0" w:firstRowLastColumn="0" w:lastRowFirstColumn="0" w:lastRowLastColumn="0"/>
            <w:tcBorders>
              <w:top w:val="nil"/>
              <w:bottom w:val="single" w:sz="12" w:space="0" w:color="F4B083"/>
            </w:tcBorders>
            <w:shd w:color="auto" w:fill="FFFFFF" w:themeFill="background1" w:val="clear"/>
          </w:tcPr>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Red.</w:t>
            </w:r>
          </w:p>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br.</w:t>
            </w:r>
          </w:p>
        </w:tc>
        <w:tc>
          <w:tcPr>
            <w:tcW w:w="1390" w:type="dxa"/>
            <w:cnfStyle w:val="000010000000" w:firstRow="0" w:lastRow="0" w:firstColumn="0" w:lastColumn="0" w:oddVBand="1" w:evenVBand="0" w:oddHBand="0" w:evenHBand="0" w:firstRowFirstColumn="0" w:firstRowLastColumn="0" w:lastRowFirstColumn="0" w:lastRowLastColumn="0"/>
            <w:tcBorders>
              <w:top w:val="nil"/>
              <w:bottom w:val="single" w:sz="12" w:space="0" w:color="F4B083"/>
            </w:tcBorders>
            <w:shd w:color="auto" w:fill="FFFFFF" w:themeFill="background1" w:val="clear"/>
          </w:tcPr>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Ime i prezime</w:t>
            </w:r>
          </w:p>
        </w:tc>
        <w:tc>
          <w:tcPr>
            <w:tcW w:w="2136" w:type="dxa"/>
            <w:tcBorders>
              <w:top w:val="nil"/>
              <w:bottom w:val="single" w:sz="12" w:space="0" w:color="F4B083"/>
            </w:tcBorders>
            <w:shd w:color="auto" w:fill="FFFFFF" w:themeFill="background1" w:val="clear"/>
          </w:tcPr>
          <w:p>
            <w:pPr>
              <w:pStyle w:val="Zaglavlje"/>
              <w:widowControl w:val="false"/>
              <w:tabs>
                <w:tab w:val="clear" w:pos="4536"/>
                <w:tab w:val="clear" w:pos="9072"/>
              </w:tabs>
              <w:suppressAutoHyphens w:val="true"/>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Stečeno zvanje/</w:t>
            </w:r>
          </w:p>
          <w:p>
            <w:pPr>
              <w:pStyle w:val="Zaglavlje"/>
              <w:widowControl w:val="false"/>
              <w:tabs>
                <w:tab w:val="clear" w:pos="4536"/>
                <w:tab w:val="clear" w:pos="9072"/>
              </w:tabs>
              <w:suppressAutoHyphens w:val="true"/>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Završen fakultet</w:t>
            </w:r>
          </w:p>
          <w:p>
            <w:pPr>
              <w:pStyle w:val="Zaglavlje"/>
              <w:widowControl w:val="false"/>
              <w:tabs>
                <w:tab w:val="clear" w:pos="4536"/>
                <w:tab w:val="clear" w:pos="9072"/>
              </w:tabs>
              <w:suppressAutoHyphens w:val="true"/>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r>
          </w:p>
        </w:tc>
        <w:tc>
          <w:tcPr>
            <w:tcW w:w="1031" w:type="dxa"/>
            <w:cnfStyle w:val="000010000000" w:firstRow="0" w:lastRow="0" w:firstColumn="0" w:lastColumn="0" w:oddVBand="1" w:evenVBand="0" w:oddHBand="0" w:evenHBand="0" w:firstRowFirstColumn="0" w:firstRowLastColumn="0" w:lastRowFirstColumn="0" w:lastRowLastColumn="0"/>
            <w:tcBorders>
              <w:top w:val="nil"/>
              <w:bottom w:val="single" w:sz="12" w:space="0" w:color="F4B083"/>
            </w:tcBorders>
            <w:shd w:color="auto" w:fill="FFFFFF" w:themeFill="background1" w:val="clear"/>
          </w:tcPr>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Stupanj stručne spreme</w:t>
            </w:r>
          </w:p>
        </w:tc>
        <w:tc>
          <w:tcPr>
            <w:tcW w:w="1615" w:type="dxa"/>
            <w:tcBorders>
              <w:top w:val="nil"/>
              <w:bottom w:val="single" w:sz="12" w:space="0" w:color="F4B083"/>
            </w:tcBorders>
            <w:shd w:color="auto" w:fill="FFFFFF" w:themeFill="background1" w:val="clear"/>
          </w:tcPr>
          <w:p>
            <w:pPr>
              <w:pStyle w:val="Zaglavlje"/>
              <w:widowControl w:val="false"/>
              <w:tabs>
                <w:tab w:val="clear" w:pos="4536"/>
                <w:tab w:val="clear" w:pos="9072"/>
              </w:tabs>
              <w:suppressAutoHyphens w:val="true"/>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Radno mjesto</w:t>
            </w:r>
          </w:p>
        </w:tc>
        <w:tc>
          <w:tcPr>
            <w:tcW w:w="1359" w:type="dxa"/>
            <w:cnfStyle w:val="000100000000" w:firstRow="0" w:lastRow="0" w:firstColumn="0" w:lastColumn="1" w:oddVBand="0" w:evenVBand="0" w:oddHBand="0" w:evenHBand="0" w:firstRowFirstColumn="0" w:firstRowLastColumn="0" w:lastRowFirstColumn="0" w:lastRowLastColumn="0"/>
            <w:tcBorders>
              <w:top w:val="nil"/>
              <w:bottom w:val="single" w:sz="12" w:space="0" w:color="F4B083"/>
            </w:tcBorders>
            <w:shd w:color="auto" w:fill="FFFFFF" w:themeFill="background1" w:val="clear"/>
          </w:tcPr>
          <w:p>
            <w:pPr>
              <w:pStyle w:val="Zaglavlje"/>
              <w:widowControl w:val="false"/>
              <w:tabs>
                <w:tab w:val="clear" w:pos="4536"/>
                <w:tab w:val="clear" w:pos="9072"/>
              </w:tabs>
              <w:suppressAutoHyphens w:val="true"/>
              <w:spacing w:before="0" w:after="0"/>
              <w:rPr>
                <w:rFonts w:ascii="Times New Roman" w:hAnsi="Times New Roman" w:eastAsia="Times New Roman" w:cs="Times New Roman"/>
                <w:b/>
                <w:b/>
                <w:bCs/>
                <w:kern w:val="0"/>
                <w:lang w:val="hr-HR" w:eastAsia="hr-HR" w:bidi="ar-SA"/>
              </w:rPr>
            </w:pPr>
            <w:r>
              <w:rPr>
                <w:rFonts w:eastAsia="Times New Roman" w:cs="Times New Roman"/>
                <w:b/>
                <w:bCs/>
                <w:kern w:val="0"/>
                <w:lang w:val="hr-HR" w:eastAsia="hr-HR" w:bidi="ar-SA"/>
              </w:rPr>
              <w:t>Mjesto rada</w:t>
            </w:r>
          </w:p>
        </w:tc>
      </w:tr>
      <w:tr>
        <w:trPr>
          <w:cnfStyle w:val="000000100000" w:firstRow="0" w:lastRow="0" w:firstColumn="0" w:lastColumn="0" w:oddVBand="0" w:evenVBand="0" w:oddHBand="1" w:evenHBand="0" w:firstRowFirstColumn="0" w:firstRowLastColumn="0" w:lastRowFirstColumn="0" w:lastRowLastColumn="0"/>
        </w:trPr>
        <w:tc>
          <w:tcPr>
            <w:tcW w:w="690"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1.</w:t>
            </w:r>
          </w:p>
        </w:tc>
        <w:tc>
          <w:tcPr>
            <w:tcW w:w="1390"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Nensi Marijanović</w:t>
            </w:r>
          </w:p>
        </w:tc>
        <w:tc>
          <w:tcPr>
            <w:tcW w:w="2136" w:type="dxa"/>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Ekonomist</w:t>
            </w:r>
          </w:p>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Hotelijerski fakultet</w:t>
            </w:r>
          </w:p>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1031"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VŠS</w:t>
            </w:r>
          </w:p>
        </w:tc>
        <w:tc>
          <w:tcPr>
            <w:tcW w:w="1615" w:type="dxa"/>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Tajnica škole</w:t>
            </w:r>
          </w:p>
        </w:tc>
        <w:tc>
          <w:tcPr>
            <w:tcW w:w="1359" w:type="dxa"/>
            <w:cnfStyle w:val="000100000000" w:firstRow="0" w:lastRow="0" w:firstColumn="0" w:lastColumn="1" w:oddVBand="0" w:evenVBand="0" w:oddHBand="0" w:evenHBand="0" w:firstRowFirstColumn="0" w:firstRowLastColumn="0" w:lastRowFirstColumn="0" w:lastRowLastColumn="0"/>
            <w:tcBorders>
              <w:lef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Vrbovsko</w:t>
            </w:r>
          </w:p>
        </w:tc>
      </w:tr>
      <w:tr>
        <w:trPr/>
        <w:tc>
          <w:tcPr>
            <w:tcW w:w="690"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tcPr>
          <w:p>
            <w:pPr>
              <w:pStyle w:val="Zaglavlje"/>
              <w:widowControl w:val="false"/>
              <w:tabs>
                <w:tab w:val="clear" w:pos="4536"/>
                <w:tab w:val="clear" w:pos="9072"/>
              </w:tabs>
              <w:suppressAutoHyphens w:val="true"/>
              <w:spacing w:before="0" w:after="0"/>
              <w:jc w:val="center"/>
              <w:rPr>
                <w:b w:val="false"/>
                <w:b w:val="false"/>
                <w:bCs w:val="false"/>
                <w:color w:val="000000"/>
              </w:rPr>
            </w:pPr>
            <w:r>
              <w:rPr>
                <w:rFonts w:eastAsia="Times New Roman" w:cs="Times New Roman"/>
                <w:b w:val="false"/>
                <w:bCs w:val="false"/>
                <w:color w:val="000000"/>
                <w:kern w:val="0"/>
                <w:lang w:val="hr-HR" w:eastAsia="hr-HR" w:bidi="ar-SA"/>
              </w:rPr>
              <w:t>2.</w:t>
            </w:r>
          </w:p>
        </w:tc>
        <w:tc>
          <w:tcPr>
            <w:tcW w:w="1390"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left"/>
              <w:rPr>
                <w:color w:val="000000"/>
              </w:rPr>
            </w:pPr>
            <w:r>
              <w:rPr>
                <w:rFonts w:eastAsia="Times New Roman" w:cs="Times New Roman"/>
                <w:color w:val="000000"/>
                <w:kern w:val="0"/>
                <w:lang w:val="hr-HR" w:eastAsia="hr-HR" w:bidi="ar-SA"/>
              </w:rPr>
              <w:t>Alenka Mahnik</w:t>
            </w:r>
          </w:p>
        </w:tc>
        <w:tc>
          <w:tcPr>
            <w:tcW w:w="2136" w:type="dxa"/>
            <w:tcBorders>
              <w:left w:val="single" w:sz="2" w:space="0" w:color="F4B083"/>
              <w:right w:val="single" w:sz="2" w:space="0" w:color="F4B083"/>
            </w:tcBorders>
          </w:tcPr>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rFonts w:eastAsia="Times New Roman" w:cs="Times New Roman"/>
                <w:color w:val="000000"/>
                <w:kern w:val="0"/>
                <w:lang w:val="hr-HR" w:eastAsia="hr-HR" w:bidi="ar-SA"/>
              </w:rPr>
              <w:t>Diplomirani ekonomist</w:t>
            </w:r>
          </w:p>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rFonts w:eastAsia="Times New Roman" w:cs="Times New Roman"/>
                <w:color w:val="000000"/>
                <w:kern w:val="0"/>
                <w:lang w:val="hr-HR" w:eastAsia="hr-HR" w:bidi="ar-SA"/>
              </w:rPr>
              <w:t>Ekonomski fakultet</w:t>
            </w:r>
          </w:p>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rFonts w:eastAsia="Times New Roman" w:cs="Times New Roman"/>
                <w:color w:val="000000"/>
                <w:kern w:val="0"/>
                <w:lang w:val="hr-HR" w:eastAsia="hr-HR" w:bidi="ar-SA"/>
              </w:rPr>
            </w:r>
          </w:p>
        </w:tc>
        <w:tc>
          <w:tcPr>
            <w:tcW w:w="1031"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color w:val="000000"/>
              </w:rPr>
            </w:pPr>
            <w:r>
              <w:rPr>
                <w:rFonts w:eastAsia="Times New Roman" w:cs="Times New Roman"/>
                <w:color w:val="000000"/>
                <w:kern w:val="0"/>
                <w:lang w:val="hr-HR" w:eastAsia="hr-HR" w:bidi="ar-SA"/>
              </w:rPr>
              <w:t>VSS</w:t>
            </w:r>
          </w:p>
        </w:tc>
        <w:tc>
          <w:tcPr>
            <w:tcW w:w="1615" w:type="dxa"/>
            <w:tcBorders>
              <w:left w:val="single" w:sz="2" w:space="0" w:color="F4B083"/>
              <w:right w:val="single" w:sz="2" w:space="0" w:color="F4B083"/>
            </w:tcBorders>
          </w:tcPr>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color w:val="000000"/>
              </w:rPr>
            </w:pPr>
            <w:r>
              <w:rPr>
                <w:rFonts w:eastAsia="Times New Roman" w:cs="Times New Roman"/>
                <w:color w:val="000000"/>
                <w:kern w:val="0"/>
                <w:lang w:val="hr-HR" w:eastAsia="hr-HR" w:bidi="ar-SA"/>
              </w:rPr>
              <w:t>Voditeljica računovodstva</w:t>
            </w:r>
          </w:p>
        </w:tc>
        <w:tc>
          <w:tcPr>
            <w:tcW w:w="1359" w:type="dxa"/>
            <w:cnfStyle w:val="000100000000" w:firstRow="0" w:lastRow="0" w:firstColumn="0" w:lastColumn="1" w:oddVBand="0" w:evenVBand="0" w:oddHBand="0" w:evenHBand="0" w:firstRowFirstColumn="0" w:firstRowLastColumn="0" w:lastRowFirstColumn="0" w:lastRowLastColumn="0"/>
            <w:tcBorders>
              <w:left w:val="single" w:sz="2" w:space="0" w:color="F4B083"/>
            </w:tcBorders>
          </w:tcPr>
          <w:p>
            <w:pPr>
              <w:pStyle w:val="Zaglavlje"/>
              <w:widowControl w:val="false"/>
              <w:tabs>
                <w:tab w:val="clear" w:pos="4536"/>
                <w:tab w:val="clear" w:pos="9072"/>
              </w:tabs>
              <w:suppressAutoHyphens w:val="true"/>
              <w:spacing w:before="0" w:after="0"/>
              <w:jc w:val="center"/>
              <w:rPr>
                <w:b w:val="false"/>
                <w:b w:val="false"/>
                <w:bCs w:val="false"/>
                <w:color w:val="000000"/>
              </w:rPr>
            </w:pPr>
            <w:r>
              <w:rPr>
                <w:rFonts w:eastAsia="Times New Roman" w:cs="Times New Roman"/>
                <w:b w:val="false"/>
                <w:bCs w:val="false"/>
                <w:color w:val="000000"/>
                <w:kern w:val="0"/>
                <w:lang w:val="hr-HR" w:eastAsia="hr-HR" w:bidi="ar-SA"/>
              </w:rPr>
              <w:t>Vrbovsko</w:t>
            </w:r>
          </w:p>
        </w:tc>
      </w:tr>
      <w:tr>
        <w:trPr>
          <w:cnfStyle w:val="000000100000" w:firstRow="0" w:lastRow="0" w:firstColumn="0" w:lastColumn="0" w:oddVBand="0" w:evenVBand="0" w:oddHBand="1" w:evenHBand="0" w:firstRowFirstColumn="0" w:firstRowLastColumn="0" w:lastRowFirstColumn="0" w:lastRowLastColumn="0"/>
        </w:trPr>
        <w:tc>
          <w:tcPr>
            <w:tcW w:w="690"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3.</w:t>
            </w:r>
          </w:p>
        </w:tc>
        <w:tc>
          <w:tcPr>
            <w:tcW w:w="1390"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Goran Vrbanac</w:t>
            </w:r>
          </w:p>
          <w:p>
            <w:pPr>
              <w:pStyle w:val="Zaglavlje"/>
              <w:widowControl w:val="false"/>
              <w:tabs>
                <w:tab w:val="clear" w:pos="4536"/>
                <w:tab w:val="clear" w:pos="9072"/>
              </w:tabs>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2136" w:type="dxa"/>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Samostalni kuhar</w:t>
            </w:r>
          </w:p>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CUO</w:t>
            </w:r>
          </w:p>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1031"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SSS</w:t>
            </w:r>
          </w:p>
        </w:tc>
        <w:tc>
          <w:tcPr>
            <w:tcW w:w="1615" w:type="dxa"/>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Kuhar/</w:t>
            </w:r>
          </w:p>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Ložač</w:t>
            </w:r>
          </w:p>
        </w:tc>
        <w:tc>
          <w:tcPr>
            <w:tcW w:w="1359" w:type="dxa"/>
            <w:cnfStyle w:val="000100000000" w:firstRow="0" w:lastRow="0" w:firstColumn="0" w:lastColumn="1" w:oddVBand="0" w:evenVBand="0" w:oddHBand="0" w:evenHBand="0" w:firstRowFirstColumn="0" w:firstRowLastColumn="0" w:lastRowFirstColumn="0" w:lastRowLastColumn="0"/>
            <w:tcBorders>
              <w:lef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Severin na Kupi</w:t>
            </w:r>
          </w:p>
        </w:tc>
      </w:tr>
      <w:tr>
        <w:trPr>
          <w:trHeight w:val="977" w:hRule="atLeast"/>
        </w:trPr>
        <w:tc>
          <w:tcPr>
            <w:tcW w:w="690"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tcPr>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4.</w:t>
            </w:r>
          </w:p>
        </w:tc>
        <w:tc>
          <w:tcPr>
            <w:tcW w:w="1390"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Ivanka Pupić</w:t>
            </w:r>
          </w:p>
          <w:p>
            <w:pPr>
              <w:pStyle w:val="Zaglavlje"/>
              <w:widowControl w:val="false"/>
              <w:tabs>
                <w:tab w:val="clear" w:pos="4536"/>
                <w:tab w:val="clear" w:pos="9072"/>
              </w:tabs>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2136" w:type="dxa"/>
            <w:tcBorders>
              <w:left w:val="single" w:sz="2" w:space="0" w:color="F4B083"/>
              <w:right w:val="single" w:sz="2" w:space="0" w:color="F4B083"/>
            </w:tcBorders>
          </w:tcPr>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Kuharica</w:t>
            </w:r>
          </w:p>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Trgovačko- ugostiteljska škola</w:t>
            </w:r>
          </w:p>
        </w:tc>
        <w:tc>
          <w:tcPr>
            <w:tcW w:w="1031"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SSS</w:t>
            </w:r>
          </w:p>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1615" w:type="dxa"/>
            <w:tcBorders>
              <w:left w:val="single" w:sz="2" w:space="0" w:color="F4B083"/>
              <w:right w:val="single" w:sz="2" w:space="0" w:color="F4B083"/>
            </w:tcBorders>
          </w:tcPr>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Kuharica</w:t>
            </w:r>
          </w:p>
        </w:tc>
        <w:tc>
          <w:tcPr>
            <w:tcW w:w="1359" w:type="dxa"/>
            <w:cnfStyle w:val="000100000000" w:firstRow="0" w:lastRow="0" w:firstColumn="0" w:lastColumn="1" w:oddVBand="0" w:evenVBand="0" w:oddHBand="0" w:evenHBand="0" w:firstRowFirstColumn="0" w:firstRowLastColumn="0" w:lastRowFirstColumn="0" w:lastRowLastColumn="0"/>
            <w:tcBorders>
              <w:left w:val="single" w:sz="2" w:space="0" w:color="F4B083"/>
            </w:tcBorders>
          </w:tcPr>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Vrbovsko</w:t>
            </w:r>
          </w:p>
        </w:tc>
      </w:tr>
      <w:tr>
        <w:trPr>
          <w:cnfStyle w:val="000000100000" w:firstRow="0" w:lastRow="0" w:firstColumn="0" w:lastColumn="0" w:oddVBand="0" w:evenVBand="0" w:oddHBand="1" w:evenHBand="0" w:firstRowFirstColumn="0" w:firstRowLastColumn="0" w:lastRowFirstColumn="0" w:lastRowLastColumn="0"/>
        </w:trPr>
        <w:tc>
          <w:tcPr>
            <w:tcW w:w="690"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5.</w:t>
            </w:r>
          </w:p>
        </w:tc>
        <w:tc>
          <w:tcPr>
            <w:tcW w:w="1390"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Irena Nikolić</w:t>
            </w:r>
          </w:p>
        </w:tc>
        <w:tc>
          <w:tcPr>
            <w:tcW w:w="2136" w:type="dxa"/>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Kuharica</w:t>
            </w:r>
          </w:p>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Pučko otvoreno učilište</w:t>
            </w:r>
          </w:p>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1031"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SSS</w:t>
            </w:r>
          </w:p>
        </w:tc>
        <w:tc>
          <w:tcPr>
            <w:tcW w:w="1615" w:type="dxa"/>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Kuharica/  spremačica</w:t>
            </w:r>
          </w:p>
        </w:tc>
        <w:tc>
          <w:tcPr>
            <w:tcW w:w="1359" w:type="dxa"/>
            <w:cnfStyle w:val="000100000000" w:firstRow="0" w:lastRow="0" w:firstColumn="0" w:lastColumn="1" w:oddVBand="0" w:evenVBand="0" w:oddHBand="0" w:evenHBand="0" w:firstRowFirstColumn="0" w:firstRowLastColumn="0" w:lastRowFirstColumn="0" w:lastRowLastColumn="0"/>
            <w:tcBorders>
              <w:lef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Moravice</w:t>
            </w:r>
          </w:p>
        </w:tc>
      </w:tr>
      <w:tr>
        <w:trPr/>
        <w:tc>
          <w:tcPr>
            <w:tcW w:w="690"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tcPr>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6.</w:t>
            </w:r>
          </w:p>
        </w:tc>
        <w:tc>
          <w:tcPr>
            <w:tcW w:w="1390"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 xml:space="preserve">Vilim </w:t>
            </w:r>
          </w:p>
          <w:p>
            <w:pPr>
              <w:pStyle w:val="Zaglavlje"/>
              <w:widowControl w:val="false"/>
              <w:tabs>
                <w:tab w:val="clear" w:pos="4536"/>
                <w:tab w:val="clear" w:pos="9072"/>
              </w:tabs>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Pupić</w:t>
            </w:r>
          </w:p>
        </w:tc>
        <w:tc>
          <w:tcPr>
            <w:tcW w:w="2136" w:type="dxa"/>
            <w:tcBorders>
              <w:left w:val="single" w:sz="2" w:space="0" w:color="F4B083"/>
              <w:right w:val="single" w:sz="2" w:space="0" w:color="F4B083"/>
            </w:tcBorders>
          </w:tcPr>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 xml:space="preserve">Elektroinstalater </w:t>
            </w:r>
          </w:p>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CUO</w:t>
            </w:r>
          </w:p>
        </w:tc>
        <w:tc>
          <w:tcPr>
            <w:tcW w:w="1031"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SSS</w:t>
            </w:r>
          </w:p>
        </w:tc>
        <w:tc>
          <w:tcPr>
            <w:tcW w:w="1615" w:type="dxa"/>
            <w:tcBorders>
              <w:left w:val="single" w:sz="2" w:space="0" w:color="F4B083"/>
              <w:right w:val="single" w:sz="2" w:space="0" w:color="F4B083"/>
            </w:tcBorders>
          </w:tcPr>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Domar</w:t>
            </w:r>
          </w:p>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Ložač</w:t>
            </w:r>
          </w:p>
        </w:tc>
        <w:tc>
          <w:tcPr>
            <w:tcW w:w="1359" w:type="dxa"/>
            <w:cnfStyle w:val="000100000000" w:firstRow="0" w:lastRow="0" w:firstColumn="0" w:lastColumn="1" w:oddVBand="0" w:evenVBand="0" w:oddHBand="0" w:evenHBand="0" w:firstRowFirstColumn="0" w:firstRowLastColumn="0" w:lastRowFirstColumn="0" w:lastRowLastColumn="0"/>
            <w:tcBorders>
              <w:left w:val="single" w:sz="2" w:space="0" w:color="F4B083"/>
            </w:tcBorders>
          </w:tcPr>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Moravice</w:t>
            </w:r>
          </w:p>
        </w:tc>
      </w:tr>
      <w:tr>
        <w:trPr>
          <w:cnfStyle w:val="000000100000" w:firstRow="0" w:lastRow="0" w:firstColumn="0" w:lastColumn="0" w:oddVBand="0" w:evenVBand="0" w:oddHBand="1" w:evenHBand="0" w:firstRowFirstColumn="0" w:firstRowLastColumn="0" w:lastRowFirstColumn="0" w:lastRowLastColumn="0"/>
        </w:trPr>
        <w:tc>
          <w:tcPr>
            <w:tcW w:w="690"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7.</w:t>
            </w:r>
          </w:p>
        </w:tc>
        <w:tc>
          <w:tcPr>
            <w:tcW w:w="1390"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Zlatko</w:t>
            </w:r>
          </w:p>
          <w:p>
            <w:pPr>
              <w:pStyle w:val="Zaglavlje"/>
              <w:widowControl w:val="false"/>
              <w:tabs>
                <w:tab w:val="clear" w:pos="4536"/>
                <w:tab w:val="clear" w:pos="9072"/>
              </w:tabs>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Simčić</w:t>
            </w:r>
          </w:p>
        </w:tc>
        <w:tc>
          <w:tcPr>
            <w:tcW w:w="2136" w:type="dxa"/>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Električar-energetičar Željeznički srednjoškolski centar</w:t>
            </w:r>
          </w:p>
        </w:tc>
        <w:tc>
          <w:tcPr>
            <w:tcW w:w="1031"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SSS</w:t>
            </w:r>
          </w:p>
        </w:tc>
        <w:tc>
          <w:tcPr>
            <w:tcW w:w="1615" w:type="dxa"/>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Domar</w:t>
            </w:r>
          </w:p>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Ložač</w:t>
            </w:r>
          </w:p>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Vozač</w:t>
            </w:r>
          </w:p>
        </w:tc>
        <w:tc>
          <w:tcPr>
            <w:tcW w:w="1359" w:type="dxa"/>
            <w:cnfStyle w:val="000100000000" w:firstRow="0" w:lastRow="0" w:firstColumn="0" w:lastColumn="1" w:oddVBand="0" w:evenVBand="0" w:oddHBand="0" w:evenHBand="0" w:firstRowFirstColumn="0" w:firstRowLastColumn="0" w:lastRowFirstColumn="0" w:lastRowLastColumn="0"/>
            <w:tcBorders>
              <w:lef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Vrbovsko</w:t>
            </w:r>
          </w:p>
        </w:tc>
      </w:tr>
      <w:tr>
        <w:trPr/>
        <w:tc>
          <w:tcPr>
            <w:tcW w:w="690"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tcPr>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8.</w:t>
            </w:r>
          </w:p>
        </w:tc>
        <w:tc>
          <w:tcPr>
            <w:tcW w:w="1390"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Snježana Burić</w:t>
            </w:r>
          </w:p>
        </w:tc>
        <w:tc>
          <w:tcPr>
            <w:tcW w:w="2136" w:type="dxa"/>
            <w:tcBorders>
              <w:left w:val="single" w:sz="2" w:space="0" w:color="F4B083"/>
              <w:right w:val="single" w:sz="2" w:space="0" w:color="F4B083"/>
            </w:tcBorders>
          </w:tcPr>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Tehničar željezničkog transporta</w:t>
            </w:r>
          </w:p>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ŽTŠ</w:t>
            </w:r>
          </w:p>
        </w:tc>
        <w:tc>
          <w:tcPr>
            <w:tcW w:w="1031"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SSS</w:t>
            </w:r>
          </w:p>
        </w:tc>
        <w:tc>
          <w:tcPr>
            <w:tcW w:w="1615" w:type="dxa"/>
            <w:tcBorders>
              <w:left w:val="single" w:sz="2" w:space="0" w:color="F4B083"/>
              <w:right w:val="single" w:sz="2" w:space="0" w:color="F4B083"/>
            </w:tcBorders>
          </w:tcPr>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Spremačica</w:t>
            </w:r>
          </w:p>
        </w:tc>
        <w:tc>
          <w:tcPr>
            <w:tcW w:w="1359" w:type="dxa"/>
            <w:cnfStyle w:val="000100000000" w:firstRow="0" w:lastRow="0" w:firstColumn="0" w:lastColumn="1" w:oddVBand="0" w:evenVBand="0" w:oddHBand="0" w:evenHBand="0" w:firstRowFirstColumn="0" w:firstRowLastColumn="0" w:lastRowFirstColumn="0" w:lastRowLastColumn="0"/>
            <w:tcBorders>
              <w:left w:val="single" w:sz="2" w:space="0" w:color="F4B083"/>
            </w:tcBorders>
          </w:tcPr>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Vrbovsko</w:t>
            </w:r>
          </w:p>
        </w:tc>
      </w:tr>
      <w:tr>
        <w:trPr>
          <w:cnfStyle w:val="000000100000" w:firstRow="0" w:lastRow="0" w:firstColumn="0" w:lastColumn="0" w:oddVBand="0" w:evenVBand="0" w:oddHBand="1" w:evenHBand="0" w:firstRowFirstColumn="0" w:firstRowLastColumn="0" w:lastRowFirstColumn="0" w:lastRowLastColumn="0"/>
        </w:trPr>
        <w:tc>
          <w:tcPr>
            <w:tcW w:w="690"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9.</w:t>
            </w:r>
          </w:p>
        </w:tc>
        <w:tc>
          <w:tcPr>
            <w:tcW w:w="1390"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Nikola Hodinj</w:t>
            </w:r>
          </w:p>
        </w:tc>
        <w:tc>
          <w:tcPr>
            <w:tcW w:w="2136" w:type="dxa"/>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Osnovna škola</w:t>
            </w:r>
          </w:p>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1031"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NKV radnik</w:t>
            </w:r>
          </w:p>
        </w:tc>
        <w:tc>
          <w:tcPr>
            <w:tcW w:w="1615" w:type="dxa"/>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Spremač</w:t>
            </w:r>
          </w:p>
        </w:tc>
        <w:tc>
          <w:tcPr>
            <w:tcW w:w="1359" w:type="dxa"/>
            <w:cnfStyle w:val="000100000000" w:firstRow="0" w:lastRow="0" w:firstColumn="0" w:lastColumn="1" w:oddVBand="0" w:evenVBand="0" w:oddHBand="0" w:evenHBand="0" w:firstRowFirstColumn="0" w:firstRowLastColumn="0" w:lastRowFirstColumn="0" w:lastRowLastColumn="0"/>
            <w:tcBorders>
              <w:lef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Jablan</w:t>
            </w:r>
          </w:p>
        </w:tc>
      </w:tr>
      <w:tr>
        <w:trPr>
          <w:trHeight w:val="866" w:hRule="atLeast"/>
        </w:trPr>
        <w:tc>
          <w:tcPr>
            <w:tcW w:w="690"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tcPr>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10.</w:t>
            </w:r>
          </w:p>
        </w:tc>
        <w:tc>
          <w:tcPr>
            <w:tcW w:w="1390"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Mirjana Štajminger</w:t>
            </w:r>
          </w:p>
        </w:tc>
        <w:tc>
          <w:tcPr>
            <w:tcW w:w="2136" w:type="dxa"/>
            <w:tcBorders>
              <w:left w:val="single" w:sz="2" w:space="0" w:color="F4B083"/>
              <w:right w:val="single" w:sz="2" w:space="0" w:color="F4B083"/>
            </w:tcBorders>
          </w:tcPr>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Osnovna škola</w:t>
            </w:r>
          </w:p>
          <w:p>
            <w:pPr>
              <w:pStyle w:val="Zaglavlje"/>
              <w:widowControl w:val="false"/>
              <w:tabs>
                <w:tab w:val="clear" w:pos="4536"/>
                <w:tab w:val="clear" w:pos="9072"/>
              </w:tabs>
              <w:suppressAutoHyphens w:val="true"/>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1031"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NKV radnik</w:t>
            </w:r>
          </w:p>
        </w:tc>
        <w:tc>
          <w:tcPr>
            <w:tcW w:w="1615" w:type="dxa"/>
            <w:tcBorders>
              <w:left w:val="single" w:sz="2" w:space="0" w:color="F4B083"/>
              <w:right w:val="single" w:sz="2" w:space="0" w:color="F4B083"/>
            </w:tcBorders>
          </w:tcPr>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Spremačica</w:t>
            </w:r>
          </w:p>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1359" w:type="dxa"/>
            <w:cnfStyle w:val="000100000000" w:firstRow="0" w:lastRow="0" w:firstColumn="0" w:lastColumn="1" w:oddVBand="0" w:evenVBand="0" w:oddHBand="0" w:evenHBand="0" w:firstRowFirstColumn="0" w:firstRowLastColumn="0" w:lastRowFirstColumn="0" w:lastRowLastColumn="0"/>
            <w:tcBorders>
              <w:left w:val="single" w:sz="2" w:space="0" w:color="F4B083"/>
            </w:tcBorders>
          </w:tcPr>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Vrbovsko</w:t>
            </w:r>
          </w:p>
        </w:tc>
      </w:tr>
      <w:tr>
        <w:trPr>
          <w:cnfStyle w:val="000000100000" w:firstRow="0" w:lastRow="0" w:firstColumn="0" w:lastColumn="0" w:oddVBand="0" w:evenVBand="0" w:oddHBand="1" w:evenHBand="0" w:firstRowFirstColumn="0" w:firstRowLastColumn="0" w:lastRowFirstColumn="0" w:lastRowLastColumn="0"/>
        </w:trPr>
        <w:tc>
          <w:tcPr>
            <w:tcW w:w="690"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11.</w:t>
            </w:r>
          </w:p>
        </w:tc>
        <w:tc>
          <w:tcPr>
            <w:tcW w:w="1390"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Maja Stipeć</w:t>
            </w:r>
          </w:p>
        </w:tc>
        <w:tc>
          <w:tcPr>
            <w:tcW w:w="2136" w:type="dxa"/>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bCs/>
              </w:rPr>
            </w:pPr>
            <w:r>
              <w:rPr>
                <w:rFonts w:eastAsia="Times New Roman" w:cs="Times New Roman"/>
                <w:kern w:val="0"/>
                <w:lang w:val="hr-HR" w:eastAsia="hr-HR" w:bidi="ar-SA"/>
              </w:rPr>
              <w:t>Osnovna škola</w:t>
            </w:r>
          </w:p>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1031"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 xml:space="preserve">   </w:t>
            </w:r>
            <w:r>
              <w:rPr>
                <w:rFonts w:eastAsia="Times New Roman" w:cs="Times New Roman"/>
                <w:kern w:val="0"/>
                <w:lang w:val="hr-HR" w:eastAsia="hr-HR" w:bidi="ar-SA"/>
              </w:rPr>
              <w:t>NKV</w:t>
            </w:r>
          </w:p>
        </w:tc>
        <w:tc>
          <w:tcPr>
            <w:tcW w:w="1615" w:type="dxa"/>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Spremačica</w:t>
            </w:r>
          </w:p>
        </w:tc>
        <w:tc>
          <w:tcPr>
            <w:tcW w:w="1359" w:type="dxa"/>
            <w:cnfStyle w:val="000100000000" w:firstRow="0" w:lastRow="0" w:firstColumn="0" w:lastColumn="1" w:oddVBand="0" w:evenVBand="0" w:oddHBand="0" w:evenHBand="0" w:firstRowFirstColumn="0" w:firstRowLastColumn="0" w:lastRowFirstColumn="0" w:lastRowLastColumn="0"/>
            <w:tcBorders>
              <w:lef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Vrbovsko</w:t>
            </w:r>
          </w:p>
        </w:tc>
      </w:tr>
      <w:tr>
        <w:trPr/>
        <w:tc>
          <w:tcPr>
            <w:tcW w:w="690"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tcPr>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r>
          </w:p>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12.</w:t>
            </w:r>
          </w:p>
        </w:tc>
        <w:tc>
          <w:tcPr>
            <w:tcW w:w="1390"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Sanja Čuturić</w:t>
            </w:r>
          </w:p>
        </w:tc>
        <w:tc>
          <w:tcPr>
            <w:tcW w:w="2136" w:type="dxa"/>
            <w:tcBorders>
              <w:left w:val="single" w:sz="2" w:space="0" w:color="F4B083"/>
              <w:right w:val="single" w:sz="2" w:space="0" w:color="F4B083"/>
            </w:tcBorders>
          </w:tcPr>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Osnovna škola</w:t>
            </w:r>
          </w:p>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1031"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NKV radnik</w:t>
            </w:r>
          </w:p>
        </w:tc>
        <w:tc>
          <w:tcPr>
            <w:tcW w:w="1615" w:type="dxa"/>
            <w:tcBorders>
              <w:left w:val="single" w:sz="2" w:space="0" w:color="F4B083"/>
              <w:right w:val="single" w:sz="2" w:space="0" w:color="F4B083"/>
            </w:tcBorders>
          </w:tcPr>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Spremačica</w:t>
            </w:r>
          </w:p>
        </w:tc>
        <w:tc>
          <w:tcPr>
            <w:tcW w:w="1359" w:type="dxa"/>
            <w:cnfStyle w:val="000100000000" w:firstRow="0" w:lastRow="0" w:firstColumn="0" w:lastColumn="1" w:oddVBand="0" w:evenVBand="0" w:oddHBand="0" w:evenHBand="0" w:firstRowFirstColumn="0" w:firstRowLastColumn="0" w:lastRowFirstColumn="0" w:lastRowLastColumn="0"/>
            <w:tcBorders>
              <w:left w:val="single" w:sz="2" w:space="0" w:color="F4B083"/>
            </w:tcBorders>
          </w:tcPr>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Severin na Kupi</w:t>
            </w:r>
          </w:p>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r>
          </w:p>
        </w:tc>
      </w:tr>
      <w:tr>
        <w:trPr>
          <w:cnfStyle w:val="000000100000" w:firstRow="0" w:lastRow="0" w:firstColumn="0" w:lastColumn="0" w:oddVBand="0" w:evenVBand="0" w:oddHBand="1" w:evenHBand="0" w:firstRowFirstColumn="0" w:firstRowLastColumn="0" w:lastRowFirstColumn="0" w:lastRowLastColumn="0"/>
        </w:trPr>
        <w:tc>
          <w:tcPr>
            <w:tcW w:w="690"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13.</w:t>
            </w:r>
          </w:p>
        </w:tc>
        <w:tc>
          <w:tcPr>
            <w:tcW w:w="1390"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Anka Vrbanac</w:t>
            </w:r>
          </w:p>
        </w:tc>
        <w:tc>
          <w:tcPr>
            <w:tcW w:w="2136" w:type="dxa"/>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 xml:space="preserve">Osnovna škola </w:t>
            </w:r>
          </w:p>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1031"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NKV radnik</w:t>
            </w:r>
          </w:p>
        </w:tc>
        <w:tc>
          <w:tcPr>
            <w:tcW w:w="1615" w:type="dxa"/>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Spremačica</w:t>
            </w:r>
          </w:p>
        </w:tc>
        <w:tc>
          <w:tcPr>
            <w:tcW w:w="1359" w:type="dxa"/>
            <w:cnfStyle w:val="000100000000" w:firstRow="0" w:lastRow="0" w:firstColumn="0" w:lastColumn="1" w:oddVBand="0" w:evenVBand="0" w:oddHBand="0" w:evenHBand="0" w:firstRowFirstColumn="0" w:firstRowLastColumn="0" w:lastRowFirstColumn="0" w:lastRowLastColumn="0"/>
            <w:tcBorders>
              <w:lef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Severin na Kupi</w:t>
            </w:r>
          </w:p>
        </w:tc>
      </w:tr>
      <w:tr>
        <w:trPr/>
        <w:tc>
          <w:tcPr>
            <w:tcW w:w="690"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tcPr>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14.</w:t>
            </w:r>
          </w:p>
        </w:tc>
        <w:tc>
          <w:tcPr>
            <w:tcW w:w="1390"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Gordana Pekeč</w:t>
            </w:r>
          </w:p>
        </w:tc>
        <w:tc>
          <w:tcPr>
            <w:tcW w:w="2136" w:type="dxa"/>
            <w:tcBorders>
              <w:left w:val="single" w:sz="2" w:space="0" w:color="F4B083"/>
              <w:right w:val="single" w:sz="2" w:space="0" w:color="F4B083"/>
            </w:tcBorders>
          </w:tcPr>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Trgovac</w:t>
            </w:r>
          </w:p>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CUO</w:t>
            </w:r>
          </w:p>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1031"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SSS</w:t>
            </w:r>
          </w:p>
        </w:tc>
        <w:tc>
          <w:tcPr>
            <w:tcW w:w="1615" w:type="dxa"/>
            <w:tcBorders>
              <w:left w:val="single" w:sz="2" w:space="0" w:color="F4B083"/>
              <w:right w:val="single" w:sz="2" w:space="0" w:color="F4B083"/>
            </w:tcBorders>
          </w:tcPr>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Spremačica</w:t>
            </w:r>
          </w:p>
        </w:tc>
        <w:tc>
          <w:tcPr>
            <w:tcW w:w="1359" w:type="dxa"/>
            <w:cnfStyle w:val="000100000000" w:firstRow="0" w:lastRow="0" w:firstColumn="0" w:lastColumn="1" w:oddVBand="0" w:evenVBand="0" w:oddHBand="0" w:evenHBand="0" w:firstRowFirstColumn="0" w:firstRowLastColumn="0" w:lastRowFirstColumn="0" w:lastRowLastColumn="0"/>
            <w:tcBorders>
              <w:left w:val="single" w:sz="2" w:space="0" w:color="F4B083"/>
            </w:tcBorders>
          </w:tcPr>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Moravice</w:t>
            </w:r>
          </w:p>
        </w:tc>
      </w:tr>
      <w:tr>
        <w:trPr>
          <w:cnfStyle w:val="000000100000" w:firstRow="0" w:lastRow="0" w:firstColumn="0" w:lastColumn="0" w:oddVBand="0" w:evenVBand="0" w:oddHBand="1" w:evenHBand="0" w:firstRowFirstColumn="0" w:firstRowLastColumn="0" w:lastRowFirstColumn="0" w:lastRowLastColumn="0"/>
        </w:trPr>
        <w:tc>
          <w:tcPr>
            <w:tcW w:w="690" w:type="dxa"/>
            <w:cnfStyle w:val="001000000000" w:firstRow="0" w:lastRow="0" w:firstColumn="1" w:lastColumn="0" w:oddVBand="0" w:evenVBand="0" w:oddHBand="0" w:evenHBand="0" w:firstRowFirstColumn="0" w:firstRowLastColumn="0" w:lastRowFirstColumn="0" w:lastRowLastColumn="0"/>
            <w:tcBorders>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15.</w:t>
            </w:r>
          </w:p>
        </w:tc>
        <w:tc>
          <w:tcPr>
            <w:tcW w:w="1390"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lef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Jadranka Mrvoš</w:t>
            </w:r>
          </w:p>
        </w:tc>
        <w:tc>
          <w:tcPr>
            <w:tcW w:w="2136" w:type="dxa"/>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Kuharica</w:t>
            </w:r>
          </w:p>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Ugostiteljsko turistička škola</w:t>
            </w:r>
          </w:p>
        </w:tc>
        <w:tc>
          <w:tcPr>
            <w:tcW w:w="1031"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SSS</w:t>
            </w:r>
          </w:p>
        </w:tc>
        <w:tc>
          <w:tcPr>
            <w:tcW w:w="1615" w:type="dxa"/>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Spremačica</w:t>
            </w:r>
          </w:p>
        </w:tc>
        <w:tc>
          <w:tcPr>
            <w:tcW w:w="1359" w:type="dxa"/>
            <w:cnfStyle w:val="000100000000" w:firstRow="0" w:lastRow="0" w:firstColumn="0" w:lastColumn="1" w:oddVBand="0" w:evenVBand="0" w:oddHBand="0" w:evenHBand="0" w:firstRowFirstColumn="0" w:firstRowLastColumn="0" w:lastRowFirstColumn="0" w:lastRowLastColumn="0"/>
            <w:tcBorders>
              <w:lef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b w:val="false"/>
                <w:bCs w:val="false"/>
                <w:kern w:val="0"/>
                <w:lang w:val="hr-HR" w:eastAsia="hr-HR" w:bidi="ar-SA"/>
              </w:rPr>
              <w:t>Vrbovsko</w:t>
            </w:r>
          </w:p>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t>Moravice</w:t>
            </w:r>
          </w:p>
        </w:tc>
      </w:tr>
      <w:tr>
        <w:trPr>
          <w:cnfStyle w:val="010000000000" w:firstRow="0" w:lastRow="1" w:firstColumn="0" w:lastColumn="0" w:oddVBand="0" w:evenVBand="0" w:oddHBand="0" w:evenHBand="0" w:firstRowFirstColumn="0" w:firstRowLastColumn="0" w:lastRowFirstColumn="0" w:lastRowLastColumn="0"/>
        </w:trPr>
        <w:tc>
          <w:tcPr>
            <w:tcW w:w="690" w:type="dxa"/>
            <w:cnfStyle w:val="001000000000" w:firstRow="0" w:lastRow="0" w:firstColumn="1" w:lastColumn="0" w:oddVBand="0" w:evenVBand="0" w:oddHBand="0" w:evenHBand="0" w:firstRowFirstColumn="0" w:firstRowLastColumn="0" w:lastRowFirstColumn="0" w:lastRowLastColumn="0"/>
            <w:tcBorders>
              <w:top w:val="double" w:sz="2" w:space="0" w:color="F4B083"/>
              <w:bottom w:val="nil"/>
            </w:tcBorders>
            <w:shd w:color="auto" w:fill="FFFFFF" w:themeFill="background1" w:val="clear"/>
          </w:tcPr>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r>
          </w:p>
        </w:tc>
        <w:tc>
          <w:tcPr>
            <w:tcW w:w="1390" w:type="dxa"/>
            <w:cnfStyle w:val="000010000000" w:firstRow="0" w:lastRow="0" w:firstColumn="0" w:lastColumn="0" w:oddVBand="1" w:evenVBand="0" w:oddHBand="0" w:evenHBand="0" w:firstRowFirstColumn="0" w:firstRowLastColumn="0" w:lastRowFirstColumn="0" w:lastRowLastColumn="0"/>
            <w:tcBorders>
              <w:top w:val="double" w:sz="2" w:space="0" w:color="F4B083"/>
              <w:bottom w:val="nil"/>
            </w:tcBorders>
            <w:shd w:color="auto" w:fill="FFFFFF" w:themeFill="background1" w:val="clear"/>
          </w:tcPr>
          <w:p>
            <w:pPr>
              <w:pStyle w:val="Zaglavlje"/>
              <w:widowControl w:val="false"/>
              <w:tabs>
                <w:tab w:val="clear" w:pos="4536"/>
                <w:tab w:val="clear" w:pos="9072"/>
              </w:tabs>
              <w:suppressAutoHyphens w:val="true"/>
              <w:spacing w:before="0" w:after="0"/>
              <w:jc w:val="left"/>
              <w:rPr>
                <w:b w:val="false"/>
                <w:b w:val="false"/>
                <w:bCs w:val="false"/>
              </w:rPr>
            </w:pPr>
            <w:r>
              <w:rPr>
                <w:rFonts w:eastAsia="Times New Roman" w:cs="Times New Roman"/>
                <w:b w:val="false"/>
                <w:bCs w:val="false"/>
                <w:kern w:val="0"/>
                <w:lang w:val="hr-HR" w:eastAsia="hr-HR" w:bidi="ar-SA"/>
              </w:rPr>
            </w:r>
          </w:p>
        </w:tc>
        <w:tc>
          <w:tcPr>
            <w:tcW w:w="2136" w:type="dxa"/>
            <w:tcBorders>
              <w:top w:val="double" w:sz="2" w:space="0" w:color="F4B083"/>
              <w:bottom w:val="nil"/>
            </w:tcBorders>
            <w:shd w:color="auto" w:fill="FFFFFF" w:themeFill="background1" w:val="clear"/>
          </w:tcPr>
          <w:p>
            <w:pPr>
              <w:pStyle w:val="Zaglavlje"/>
              <w:widowControl w:val="false"/>
              <w:tabs>
                <w:tab w:val="clear" w:pos="4536"/>
                <w:tab w:val="clear" w:pos="9072"/>
              </w:tabs>
              <w:suppressAutoHyphens w:val="true"/>
              <w:spacing w:before="0" w:after="0"/>
              <w:jc w:val="center"/>
              <w:cnfStyle w:val="010000000000" w:firstRow="0" w:lastRow="1" w:firstColumn="0" w:lastColumn="0" w:oddVBand="0" w:evenVBand="0" w:oddHBand="0" w:evenHBand="0" w:firstRowFirstColumn="0" w:firstRowLastColumn="0" w:lastRowFirstColumn="0" w:lastRowLastColumn="0"/>
              <w:rPr>
                <w:b w:val="false"/>
                <w:b w:val="false"/>
                <w:bCs w:val="false"/>
              </w:rPr>
            </w:pPr>
            <w:r>
              <w:rPr>
                <w:rFonts w:eastAsia="Times New Roman" w:cs="Times New Roman"/>
                <w:b w:val="false"/>
                <w:bCs w:val="false"/>
                <w:kern w:val="0"/>
                <w:lang w:val="hr-HR" w:eastAsia="hr-HR" w:bidi="ar-SA"/>
              </w:rPr>
            </w:r>
          </w:p>
        </w:tc>
        <w:tc>
          <w:tcPr>
            <w:tcW w:w="1031" w:type="dxa"/>
            <w:cnfStyle w:val="000010000000" w:firstRow="0" w:lastRow="0" w:firstColumn="0" w:lastColumn="0" w:oddVBand="1" w:evenVBand="0" w:oddHBand="0" w:evenHBand="0" w:firstRowFirstColumn="0" w:firstRowLastColumn="0" w:lastRowFirstColumn="0" w:lastRowLastColumn="0"/>
            <w:tcBorders>
              <w:top w:val="double" w:sz="2" w:space="0" w:color="F4B083"/>
              <w:bottom w:val="nil"/>
            </w:tcBorders>
            <w:shd w:color="auto" w:fill="FFFFFF" w:themeFill="background1" w:val="clear"/>
          </w:tcPr>
          <w:p>
            <w:pPr>
              <w:pStyle w:val="Zaglavlje"/>
              <w:widowControl w:val="false"/>
              <w:tabs>
                <w:tab w:val="clear" w:pos="4536"/>
                <w:tab w:val="clear" w:pos="9072"/>
              </w:tabs>
              <w:suppressAutoHyphens w:val="true"/>
              <w:spacing w:before="0" w:after="0"/>
              <w:rPr>
                <w:b w:val="false"/>
                <w:b w:val="false"/>
                <w:bCs w:val="false"/>
              </w:rPr>
            </w:pPr>
            <w:r>
              <w:rPr>
                <w:rFonts w:eastAsia="Times New Roman" w:cs="Times New Roman"/>
                <w:b w:val="false"/>
                <w:bCs w:val="false"/>
                <w:kern w:val="0"/>
                <w:lang w:val="hr-HR" w:eastAsia="hr-HR" w:bidi="ar-SA"/>
              </w:rPr>
            </w:r>
          </w:p>
        </w:tc>
        <w:tc>
          <w:tcPr>
            <w:tcW w:w="1615" w:type="dxa"/>
            <w:tcBorders>
              <w:top w:val="double" w:sz="2" w:space="0" w:color="F4B083"/>
              <w:bottom w:val="nil"/>
            </w:tcBorders>
            <w:shd w:color="auto" w:fill="FFFFFF" w:themeFill="background1" w:val="clear"/>
          </w:tcPr>
          <w:p>
            <w:pPr>
              <w:pStyle w:val="Zaglavlje"/>
              <w:widowControl w:val="false"/>
              <w:tabs>
                <w:tab w:val="clear" w:pos="4536"/>
                <w:tab w:val="clear" w:pos="9072"/>
              </w:tabs>
              <w:suppressAutoHyphens w:val="true"/>
              <w:spacing w:before="0" w:after="0"/>
              <w:jc w:val="center"/>
              <w:cnfStyle w:val="010000000000" w:firstRow="0" w:lastRow="1" w:firstColumn="0" w:lastColumn="0" w:oddVBand="0" w:evenVBand="0" w:oddHBand="0" w:evenHBand="0" w:firstRowFirstColumn="0" w:firstRowLastColumn="0" w:lastRowFirstColumn="0" w:lastRowLastColumn="0"/>
              <w:rPr>
                <w:b w:val="false"/>
                <w:b w:val="false"/>
                <w:bCs w:val="false"/>
              </w:rPr>
            </w:pPr>
            <w:r>
              <w:rPr>
                <w:rFonts w:eastAsia="Times New Roman" w:cs="Times New Roman"/>
                <w:b w:val="false"/>
                <w:bCs w:val="false"/>
                <w:kern w:val="0"/>
                <w:lang w:val="hr-HR" w:eastAsia="hr-HR" w:bidi="ar-SA"/>
              </w:rPr>
            </w:r>
          </w:p>
        </w:tc>
        <w:tc>
          <w:tcPr>
            <w:tcW w:w="1359" w:type="dxa"/>
            <w:cnfStyle w:val="000100000000" w:firstRow="0" w:lastRow="0" w:firstColumn="0" w:lastColumn="1" w:oddVBand="0" w:evenVBand="0" w:oddHBand="0" w:evenHBand="0" w:firstRowFirstColumn="0" w:firstRowLastColumn="0" w:lastRowFirstColumn="0" w:lastRowLastColumn="0"/>
            <w:tcBorders>
              <w:top w:val="double" w:sz="2" w:space="0" w:color="F4B083"/>
              <w:bottom w:val="nil"/>
            </w:tcBorders>
            <w:shd w:color="auto" w:fill="FFFFFF" w:themeFill="background1" w:val="clear"/>
          </w:tcPr>
          <w:p>
            <w:pPr>
              <w:pStyle w:val="Zaglavlje"/>
              <w:widowControl w:val="false"/>
              <w:tabs>
                <w:tab w:val="clear" w:pos="4536"/>
                <w:tab w:val="clear" w:pos="9072"/>
              </w:tabs>
              <w:suppressAutoHyphens w:val="true"/>
              <w:spacing w:before="0" w:after="0"/>
              <w:jc w:val="center"/>
              <w:rPr>
                <w:b w:val="false"/>
                <w:b w:val="false"/>
                <w:bCs w:val="false"/>
              </w:rPr>
            </w:pPr>
            <w:r>
              <w:rPr>
                <w:rFonts w:eastAsia="Times New Roman" w:cs="Times New Roman"/>
                <w:b w:val="false"/>
                <w:bCs w:val="false"/>
                <w:kern w:val="0"/>
                <w:lang w:val="hr-HR" w:eastAsia="hr-HR" w:bidi="ar-SA"/>
              </w:rPr>
            </w:r>
          </w:p>
        </w:tc>
      </w:tr>
    </w:tbl>
    <w:p>
      <w:pPr>
        <w:sectPr>
          <w:headerReference w:type="default" r:id="rId4"/>
          <w:footerReference w:type="default" r:id="rId5"/>
          <w:type w:val="nextPage"/>
          <w:pgSz w:w="11906" w:h="16838"/>
          <w:pgMar w:left="1418" w:right="1418" w:header="708" w:top="1079" w:footer="708" w:bottom="1418" w:gutter="0"/>
          <w:pgNumType w:start="0" w:fmt="decimal"/>
          <w:formProt w:val="false"/>
          <w:titlePg/>
          <w:textDirection w:val="lrTb"/>
          <w:docGrid w:type="default" w:linePitch="360" w:charSpace="0"/>
        </w:sectPr>
      </w:pPr>
    </w:p>
    <w:p>
      <w:pPr>
        <w:pStyle w:val="Stilnaslova2"/>
        <w:rPr>
          <w:color w:val="0070C0"/>
          <w:sz w:val="24"/>
        </w:rPr>
      </w:pPr>
      <w:bookmarkStart w:id="28" w:name="_Toc400955774"/>
      <w:r>
        <w:rPr>
          <w:color w:val="0070C0"/>
          <w:sz w:val="24"/>
        </w:rPr>
        <w:t>2.3. Tjedna i godišnja zaduženja</w:t>
      </w:r>
      <w:bookmarkEnd w:id="28"/>
      <w:r>
        <w:rPr>
          <w:color w:val="0070C0"/>
          <w:sz w:val="24"/>
        </w:rPr>
        <w:t xml:space="preserve"> </w:t>
      </w:r>
    </w:p>
    <w:p>
      <w:pPr>
        <w:pStyle w:val="Normal"/>
        <w:rPr>
          <w:b/>
          <w:b/>
          <w:color w:val="000000" w:themeColor="text1"/>
          <w:u w:val="single"/>
        </w:rPr>
      </w:pPr>
      <w:r>
        <w:rPr>
          <w:b/>
          <w:color w:val="000000" w:themeColor="text1"/>
          <w:u w:val="single"/>
        </w:rPr>
      </w:r>
    </w:p>
    <w:p>
      <w:pPr>
        <w:pStyle w:val="Stilnaslova3"/>
        <w:rPr>
          <w:color w:val="538135" w:themeColor="accent6" w:themeShade="bf"/>
          <w:sz w:val="24"/>
        </w:rPr>
      </w:pPr>
      <w:bookmarkStart w:id="29" w:name="_Toc400955775"/>
      <w:r>
        <w:rPr>
          <w:color w:val="538135" w:themeColor="accent6" w:themeShade="bf"/>
          <w:sz w:val="24"/>
        </w:rPr>
        <w:t>2.3.1. Tjedna i godišnja zaduženja učitelja razredne nastave</w:t>
      </w:r>
      <w:bookmarkEnd w:id="29"/>
    </w:p>
    <w:p>
      <w:pPr>
        <w:pStyle w:val="Normal"/>
        <w:rPr>
          <w:b/>
          <w:b/>
          <w:color w:val="FF0000"/>
        </w:rPr>
      </w:pPr>
      <w:r>
        <w:rPr>
          <w:b/>
          <w:color w:val="FF0000"/>
        </w:rPr>
      </w:r>
    </w:p>
    <w:tbl>
      <w:tblPr>
        <w:tblStyle w:val="Tablicareetke2-isticanje41"/>
        <w:tblW w:w="14459"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815"/>
        <w:gridCol w:w="1738"/>
        <w:gridCol w:w="1154"/>
        <w:gridCol w:w="902"/>
        <w:gridCol w:w="1080"/>
        <w:gridCol w:w="898"/>
        <w:gridCol w:w="901"/>
        <w:gridCol w:w="720"/>
        <w:gridCol w:w="1245"/>
        <w:gridCol w:w="1094"/>
        <w:gridCol w:w="1079"/>
        <w:gridCol w:w="989"/>
        <w:gridCol w:w="811"/>
        <w:gridCol w:w="1032"/>
      </w:tblGrid>
      <w:tr>
        <w:trPr>
          <w:trHeight w:val="233" w:hRule="atLeast"/>
          <w:cnfStyle w:val="000000100000" w:firstRow="0" w:lastRow="0" w:firstColumn="0" w:lastColumn="0" w:oddVBand="0" w:evenVBand="0" w:oddHBand="1" w:evenHBand="0" w:firstRowFirstColumn="0" w:firstRowLastColumn="0" w:lastRowFirstColumn="0" w:lastRowLastColumn="0"/>
        </w:trPr>
        <w:tc>
          <w:tcPr>
            <w:tcW w:w="815" w:type="dxa"/>
            <w:vMerge w:val="restart"/>
            <w:cnfStyle w:val="000010000000" w:firstRow="0" w:lastRow="0" w:firstColumn="0" w:lastColumn="0" w:oddVBand="1" w:evenVBand="0" w:oddHBand="0" w:evenHBand="0" w:firstRowFirstColumn="0" w:firstRowLastColumn="0" w:lastRowFirstColumn="0" w:lastRowLastColumn="0"/>
            <w:tcBorders>
              <w:right w:val="single" w:sz="2" w:space="0" w:color="FFD966"/>
            </w:tcBorders>
            <w:shd w:color="auto" w:fill="FFF2CC" w:themeFill="accent4" w:themeFillTint="33" w:val="clear"/>
          </w:tcPr>
          <w:p>
            <w:pPr>
              <w:pStyle w:val="Normal"/>
              <w:widowControl w:val="false"/>
              <w:suppressAutoHyphens w:val="true"/>
              <w:spacing w:before="0" w:after="0"/>
              <w:ind w:right="-108" w:hanging="0"/>
              <w:jc w:val="center"/>
              <w:rPr>
                <w:b/>
                <w:b/>
                <w:color w:val="000000" w:themeColor="text1"/>
              </w:rPr>
            </w:pPr>
            <w:r>
              <w:rPr>
                <w:rFonts w:eastAsia="Times New Roman" w:cs="Times New Roman"/>
                <w:b/>
                <w:color w:val="000000" w:themeColor="text1"/>
                <w:kern w:val="0"/>
                <w:lang w:val="hr-HR" w:eastAsia="hr-HR" w:bidi="ar-SA"/>
              </w:rPr>
              <w:t>Red.</w:t>
            </w:r>
          </w:p>
          <w:p>
            <w:pPr>
              <w:pStyle w:val="Normal"/>
              <w:widowControl w:val="false"/>
              <w:suppressAutoHyphens w:val="true"/>
              <w:spacing w:before="0" w:after="0"/>
              <w:ind w:right="-108" w:hanging="0"/>
              <w:jc w:val="center"/>
              <w:rPr>
                <w:b/>
                <w:b/>
                <w:color w:val="000000" w:themeColor="text1"/>
              </w:rPr>
            </w:pPr>
            <w:r>
              <w:rPr>
                <w:rFonts w:eastAsia="Times New Roman" w:cs="Times New Roman"/>
                <w:b/>
                <w:color w:val="000000" w:themeColor="text1"/>
                <w:kern w:val="0"/>
                <w:lang w:val="hr-HR" w:eastAsia="hr-HR" w:bidi="ar-SA"/>
              </w:rPr>
              <w:t>broj</w:t>
            </w:r>
          </w:p>
        </w:tc>
        <w:tc>
          <w:tcPr>
            <w:tcW w:w="1738" w:type="dxa"/>
            <w:vMerge w:val="restart"/>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ind w:left="-108" w:right="-108" w:hanging="0"/>
              <w:jc w:val="center"/>
              <w:cnfStyle w:val="000000100000" w:firstRow="0" w:lastRow="0" w:firstColumn="0" w:lastColumn="0" w:oddVBand="0" w:evenVBand="0" w:oddHBand="1" w:evenHBand="0" w:firstRowFirstColumn="0" w:firstRowLastColumn="0" w:lastRowFirstColumn="0" w:lastRowLastColumn="0"/>
              <w:rPr>
                <w:b/>
                <w:b/>
                <w:color w:val="000000" w:themeColor="text1"/>
              </w:rPr>
            </w:pPr>
            <w:r>
              <w:rPr>
                <w:rFonts w:eastAsia="Times New Roman" w:cs="Times New Roman"/>
                <w:b/>
                <w:color w:val="000000" w:themeColor="text1"/>
                <w:kern w:val="0"/>
                <w:lang w:val="hr-HR" w:eastAsia="hr-HR" w:bidi="ar-SA"/>
              </w:rPr>
              <w:t>Ime i prezime učitelja</w:t>
            </w:r>
          </w:p>
        </w:tc>
        <w:tc>
          <w:tcPr>
            <w:tcW w:w="1154" w:type="dxa"/>
            <w:vMerge w:val="restart"/>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ind w:left="-108" w:right="-108" w:hanging="0"/>
              <w:jc w:val="center"/>
              <w:rPr>
                <w:b/>
                <w:b/>
                <w:color w:val="000000" w:themeColor="text1"/>
              </w:rPr>
            </w:pPr>
            <w:r>
              <w:rPr>
                <w:rFonts w:eastAsia="Times New Roman" w:cs="Times New Roman"/>
                <w:b/>
                <w:color w:val="000000" w:themeColor="text1"/>
                <w:kern w:val="0"/>
                <w:lang w:val="hr-HR" w:eastAsia="hr-HR" w:bidi="ar-SA"/>
              </w:rPr>
              <w:t>Razred</w:t>
            </w:r>
          </w:p>
        </w:tc>
        <w:tc>
          <w:tcPr>
            <w:tcW w:w="902" w:type="dxa"/>
            <w:vMerge w:val="restart"/>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ind w:left="-108" w:right="-135" w:hanging="0"/>
              <w:jc w:val="center"/>
              <w:cnfStyle w:val="000000100000" w:firstRow="0" w:lastRow="0" w:firstColumn="0" w:lastColumn="0" w:oddVBand="0" w:evenVBand="0" w:oddHBand="1" w:evenHBand="0" w:firstRowFirstColumn="0" w:firstRowLastColumn="0" w:lastRowFirstColumn="0" w:lastRowLastColumn="0"/>
              <w:rPr>
                <w:b/>
                <w:b/>
                <w:color w:val="000000" w:themeColor="text1"/>
              </w:rPr>
            </w:pPr>
            <w:r>
              <w:rPr>
                <w:rFonts w:eastAsia="Times New Roman" w:cs="Times New Roman"/>
                <w:b/>
                <w:color w:val="000000" w:themeColor="text1"/>
                <w:kern w:val="0"/>
                <w:lang w:val="hr-HR" w:eastAsia="hr-HR" w:bidi="ar-SA"/>
              </w:rPr>
              <w:t>Redovna  nastava</w:t>
            </w:r>
          </w:p>
        </w:tc>
        <w:tc>
          <w:tcPr>
            <w:tcW w:w="1080" w:type="dxa"/>
            <w:vMerge w:val="restart"/>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ind w:left="-81" w:right="-120" w:hanging="0"/>
              <w:jc w:val="center"/>
              <w:rPr>
                <w:b/>
                <w:b/>
                <w:color w:val="000000" w:themeColor="text1"/>
              </w:rPr>
            </w:pPr>
            <w:r>
              <w:rPr>
                <w:rFonts w:eastAsia="Times New Roman" w:cs="Times New Roman"/>
                <w:b/>
                <w:color w:val="000000" w:themeColor="text1"/>
                <w:kern w:val="0"/>
                <w:lang w:val="hr-HR" w:eastAsia="hr-HR" w:bidi="ar-SA"/>
              </w:rPr>
              <w:t>Rad razrednika</w:t>
            </w:r>
          </w:p>
        </w:tc>
        <w:tc>
          <w:tcPr>
            <w:tcW w:w="898" w:type="dxa"/>
            <w:vMerge w:val="restart"/>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ind w:left="-108" w:right="-108" w:hanging="0"/>
              <w:jc w:val="center"/>
              <w:cnfStyle w:val="000000100000" w:firstRow="0" w:lastRow="0" w:firstColumn="0" w:lastColumn="0" w:oddVBand="0" w:evenVBand="0" w:oddHBand="1" w:evenHBand="0" w:firstRowFirstColumn="0" w:firstRowLastColumn="0" w:lastRowFirstColumn="0" w:lastRowLastColumn="0"/>
              <w:rPr>
                <w:b/>
                <w:b/>
                <w:color w:val="000000" w:themeColor="text1"/>
              </w:rPr>
            </w:pPr>
            <w:r>
              <w:rPr>
                <w:rFonts w:eastAsia="Times New Roman" w:cs="Times New Roman"/>
                <w:b/>
                <w:color w:val="000000" w:themeColor="text1"/>
                <w:kern w:val="0"/>
                <w:lang w:val="hr-HR" w:eastAsia="hr-HR" w:bidi="ar-SA"/>
              </w:rPr>
              <w:t>Dopunska nastava</w:t>
            </w:r>
          </w:p>
        </w:tc>
        <w:tc>
          <w:tcPr>
            <w:tcW w:w="901" w:type="dxa"/>
            <w:vMerge w:val="restart"/>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ind w:left="-108" w:right="-108" w:hanging="0"/>
              <w:jc w:val="center"/>
              <w:rPr>
                <w:b/>
                <w:b/>
                <w:color w:val="000000" w:themeColor="text1"/>
              </w:rPr>
            </w:pPr>
            <w:r>
              <w:rPr>
                <w:rFonts w:eastAsia="Times New Roman" w:cs="Times New Roman"/>
                <w:b/>
                <w:color w:val="000000" w:themeColor="text1"/>
                <w:kern w:val="0"/>
                <w:lang w:val="hr-HR" w:eastAsia="hr-HR" w:bidi="ar-SA"/>
              </w:rPr>
              <w:t>Dodatna nastava</w:t>
            </w:r>
          </w:p>
        </w:tc>
        <w:tc>
          <w:tcPr>
            <w:tcW w:w="720" w:type="dxa"/>
            <w:vMerge w:val="restart"/>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ind w:left="-108" w:right="-157" w:hanging="0"/>
              <w:jc w:val="center"/>
              <w:cnfStyle w:val="000000100000" w:firstRow="0" w:lastRow="0" w:firstColumn="0" w:lastColumn="0" w:oddVBand="0" w:evenVBand="0" w:oddHBand="1" w:evenHBand="0" w:firstRowFirstColumn="0" w:firstRowLastColumn="0" w:lastRowFirstColumn="0" w:lastRowLastColumn="0"/>
              <w:rPr>
                <w:b/>
                <w:b/>
                <w:color w:val="000000" w:themeColor="text1"/>
              </w:rPr>
            </w:pPr>
            <w:r>
              <w:rPr>
                <w:rFonts w:eastAsia="Times New Roman" w:cs="Times New Roman"/>
                <w:b/>
                <w:color w:val="000000" w:themeColor="text1"/>
                <w:kern w:val="0"/>
                <w:lang w:val="hr-HR" w:eastAsia="hr-HR" w:bidi="ar-SA"/>
              </w:rPr>
              <w:t>INA</w:t>
            </w:r>
          </w:p>
        </w:tc>
        <w:tc>
          <w:tcPr>
            <w:tcW w:w="1245" w:type="dxa"/>
            <w:vMerge w:val="restart"/>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ind w:left="-108" w:hanging="0"/>
              <w:jc w:val="center"/>
              <w:rPr>
                <w:b/>
                <w:b/>
                <w:color w:val="000000" w:themeColor="text1"/>
              </w:rPr>
            </w:pPr>
            <w:r>
              <w:rPr>
                <w:rFonts w:eastAsia="Times New Roman" w:cs="Times New Roman"/>
                <w:b/>
                <w:color w:val="000000" w:themeColor="text1"/>
                <w:kern w:val="0"/>
                <w:lang w:val="hr-HR" w:eastAsia="hr-HR" w:bidi="ar-SA"/>
              </w:rPr>
              <w:t>Posebni poslovi /</w:t>
            </w:r>
          </w:p>
          <w:p>
            <w:pPr>
              <w:pStyle w:val="Normal"/>
              <w:widowControl w:val="false"/>
              <w:suppressAutoHyphens w:val="true"/>
              <w:spacing w:before="0" w:after="0"/>
              <w:ind w:left="-108" w:hanging="0"/>
              <w:jc w:val="center"/>
              <w:rPr>
                <w:b/>
                <w:b/>
                <w:color w:val="000000" w:themeColor="text1"/>
              </w:rPr>
            </w:pPr>
            <w:r>
              <w:rPr>
                <w:rFonts w:eastAsia="Times New Roman" w:cs="Times New Roman"/>
                <w:b/>
                <w:color w:val="000000" w:themeColor="text1"/>
                <w:kern w:val="0"/>
                <w:lang w:val="hr-HR" w:eastAsia="hr-HR" w:bidi="ar-SA"/>
              </w:rPr>
              <w:t>bonus</w:t>
            </w:r>
          </w:p>
        </w:tc>
        <w:tc>
          <w:tcPr>
            <w:tcW w:w="1094" w:type="dxa"/>
            <w:vMerge w:val="restart"/>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ind w:left="-93" w:right="-107" w:hanging="0"/>
              <w:jc w:val="center"/>
              <w:cnfStyle w:val="000000100000" w:firstRow="0" w:lastRow="0" w:firstColumn="0" w:lastColumn="0" w:oddVBand="0" w:evenVBand="0" w:oddHBand="1" w:evenHBand="0" w:firstRowFirstColumn="0" w:firstRowLastColumn="0" w:lastRowFirstColumn="0" w:lastRowLastColumn="0"/>
              <w:rPr>
                <w:b/>
                <w:b/>
                <w:color w:val="000000" w:themeColor="text1"/>
              </w:rPr>
            </w:pPr>
            <w:r>
              <w:rPr>
                <w:rFonts w:eastAsia="Times New Roman" w:cs="Times New Roman"/>
                <w:b/>
                <w:color w:val="000000" w:themeColor="text1"/>
                <w:kern w:val="0"/>
                <w:lang w:val="hr-HR" w:eastAsia="hr-HR" w:bidi="ar-SA"/>
              </w:rPr>
              <w:t>Ukupno nepo. o.o. rad</w:t>
            </w:r>
          </w:p>
        </w:tc>
        <w:tc>
          <w:tcPr>
            <w:tcW w:w="1079" w:type="dxa"/>
            <w:vMerge w:val="restart"/>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color w:val="000000" w:themeColor="text1"/>
              </w:rPr>
            </w:pPr>
            <w:r>
              <w:rPr>
                <w:rFonts w:eastAsia="Times New Roman" w:cs="Times New Roman"/>
                <w:b/>
                <w:color w:val="000000" w:themeColor="text1"/>
                <w:kern w:val="0"/>
                <w:lang w:val="hr-HR" w:eastAsia="hr-HR" w:bidi="ar-SA"/>
              </w:rPr>
              <w:t>Ostali</w:t>
            </w:r>
          </w:p>
          <w:p>
            <w:pPr>
              <w:pStyle w:val="Normal"/>
              <w:widowControl w:val="false"/>
              <w:suppressAutoHyphens w:val="true"/>
              <w:spacing w:before="0" w:after="0"/>
              <w:ind w:left="-109" w:right="-140" w:hanging="0"/>
              <w:jc w:val="center"/>
              <w:rPr>
                <w:b/>
                <w:b/>
                <w:color w:val="000000" w:themeColor="text1"/>
              </w:rPr>
            </w:pPr>
            <w:r>
              <w:rPr>
                <w:rFonts w:eastAsia="Times New Roman" w:cs="Times New Roman"/>
                <w:b/>
                <w:color w:val="000000" w:themeColor="text1"/>
                <w:kern w:val="0"/>
                <w:lang w:val="hr-HR" w:eastAsia="hr-HR" w:bidi="ar-SA"/>
              </w:rPr>
              <w:t>poslovi</w:t>
            </w:r>
          </w:p>
        </w:tc>
        <w:tc>
          <w:tcPr>
            <w:tcW w:w="989" w:type="dxa"/>
            <w:vMerge w:val="restart"/>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ind w:left="-109" w:right="-140" w:hanging="0"/>
              <w:jc w:val="center"/>
              <w:cnfStyle w:val="000000100000" w:firstRow="0" w:lastRow="0" w:firstColumn="0" w:lastColumn="0" w:oddVBand="0" w:evenVBand="0" w:oddHBand="1" w:evenHBand="0" w:firstRowFirstColumn="0" w:firstRowLastColumn="0" w:lastRowFirstColumn="0" w:lastRowLastColumn="0"/>
              <w:rPr>
                <w:b/>
                <w:b/>
                <w:color w:val="000000" w:themeColor="text1"/>
              </w:rPr>
            </w:pPr>
            <w:r>
              <w:rPr>
                <w:rFonts w:eastAsia="Times New Roman" w:cs="Times New Roman"/>
                <w:b/>
                <w:color w:val="000000" w:themeColor="text1"/>
                <w:kern w:val="0"/>
                <w:lang w:val="hr-HR" w:eastAsia="hr-HR" w:bidi="ar-SA"/>
              </w:rPr>
              <w:t>Posebni poslovi</w:t>
            </w:r>
          </w:p>
        </w:tc>
        <w:tc>
          <w:tcPr>
            <w:tcW w:w="1843" w:type="dxa"/>
            <w:gridSpan w:val="2"/>
            <w:cnfStyle w:val="000010000000" w:firstRow="0" w:lastRow="0" w:firstColumn="0" w:lastColumn="0" w:oddVBand="1" w:evenVBand="0" w:oddHBand="0" w:evenHBand="0" w:firstRowFirstColumn="0" w:firstRowLastColumn="0" w:lastRowFirstColumn="0" w:lastRowLastColumn="0"/>
            <w:tcBorders>
              <w:left w:val="single" w:sz="2" w:space="0" w:color="FFD966"/>
            </w:tcBorders>
            <w:shd w:color="auto" w:fill="FFF2CC" w:themeFill="accent4" w:themeFillTint="33" w:val="clear"/>
          </w:tcPr>
          <w:p>
            <w:pPr>
              <w:pStyle w:val="Normal"/>
              <w:widowControl w:val="false"/>
              <w:suppressAutoHyphens w:val="true"/>
              <w:spacing w:before="0" w:after="0"/>
              <w:jc w:val="center"/>
              <w:rPr>
                <w:b/>
                <w:b/>
                <w:color w:val="000000" w:themeColor="text1"/>
              </w:rPr>
            </w:pPr>
            <w:r>
              <w:rPr>
                <w:rFonts w:eastAsia="Times New Roman" w:cs="Times New Roman"/>
                <w:b/>
                <w:color w:val="000000" w:themeColor="text1"/>
                <w:kern w:val="0"/>
                <w:lang w:val="hr-HR" w:eastAsia="hr-HR" w:bidi="ar-SA"/>
              </w:rPr>
              <w:t>UKUPNO</w:t>
            </w:r>
          </w:p>
        </w:tc>
      </w:tr>
      <w:tr>
        <w:trPr>
          <w:trHeight w:val="232" w:hRule="atLeast"/>
        </w:trPr>
        <w:tc>
          <w:tcPr>
            <w:tcW w:w="815" w:type="dxa"/>
            <w:vMerge w:val="continue"/>
            <w:cnfStyle w:val="000010000000" w:firstRow="0" w:lastRow="0" w:firstColumn="0" w:lastColumn="0" w:oddVBand="1" w:evenVBand="0" w:oddHBand="0" w:evenHBand="0" w:firstRowFirstColumn="0" w:firstRowLastColumn="0" w:lastRowFirstColumn="0" w:lastRowLastColumn="0"/>
            <w:tcBorders>
              <w:right w:val="single" w:sz="2" w:space="0" w:color="FFD966"/>
            </w:tcBorders>
            <w:shd w:color="auto" w:fill="FFF2CC" w:themeFill="accent4" w:themeFillTint="33" w:val="clear"/>
          </w:tcPr>
          <w:p>
            <w:pPr>
              <w:pStyle w:val="Normal"/>
              <w:widowControl w:val="false"/>
              <w:suppressAutoHyphens w:val="true"/>
              <w:spacing w:before="0" w:after="0"/>
              <w:ind w:right="-108" w:hanging="0"/>
              <w:rPr>
                <w:b/>
                <w:b/>
                <w:color w:val="000000" w:themeColor="text1"/>
              </w:rPr>
            </w:pPr>
            <w:r>
              <w:rPr>
                <w:rFonts w:eastAsia="Times New Roman" w:cs="Times New Roman"/>
                <w:b/>
                <w:color w:val="000000" w:themeColor="text1"/>
                <w:kern w:val="0"/>
                <w:lang w:val="hr-HR" w:eastAsia="hr-HR" w:bidi="ar-SA"/>
              </w:rPr>
            </w:r>
          </w:p>
        </w:tc>
        <w:tc>
          <w:tcPr>
            <w:tcW w:w="1738" w:type="dxa"/>
            <w:vMerge w:val="continue"/>
            <w:tcBorders>
              <w:left w:val="single" w:sz="2" w:space="0" w:color="FFD966"/>
              <w:right w:val="single" w:sz="2" w:space="0" w:color="FFD966"/>
            </w:tcBorders>
          </w:tcPr>
          <w:p>
            <w:pPr>
              <w:pStyle w:val="Normal"/>
              <w:widowControl w:val="false"/>
              <w:suppressAutoHyphens w:val="true"/>
              <w:spacing w:before="0" w:after="0"/>
              <w:ind w:left="-108" w:right="-108" w:hanging="0"/>
              <w:cnfStyle w:val="000000000000" w:firstRow="0" w:lastRow="0" w:firstColumn="0" w:lastColumn="0" w:oddVBand="0" w:evenVBand="0" w:oddHBand="0" w:evenHBand="0" w:firstRowFirstColumn="0" w:firstRowLastColumn="0" w:lastRowFirstColumn="0" w:lastRowLastColumn="0"/>
              <w:rPr>
                <w:b/>
                <w:b/>
                <w:color w:val="000000" w:themeColor="text1"/>
              </w:rPr>
            </w:pPr>
            <w:r>
              <w:rPr>
                <w:rFonts w:eastAsia="Times New Roman" w:cs="Times New Roman"/>
                <w:b/>
                <w:color w:val="000000" w:themeColor="text1"/>
                <w:kern w:val="0"/>
                <w:lang w:val="hr-HR" w:eastAsia="hr-HR" w:bidi="ar-SA"/>
              </w:rPr>
            </w:r>
          </w:p>
        </w:tc>
        <w:tc>
          <w:tcPr>
            <w:tcW w:w="1154" w:type="dxa"/>
            <w:vMerge w:val="continue"/>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ind w:left="-108" w:right="-108" w:hanging="0"/>
              <w:jc w:val="center"/>
              <w:rPr>
                <w:b/>
                <w:b/>
                <w:color w:val="000000" w:themeColor="text1"/>
              </w:rPr>
            </w:pPr>
            <w:r>
              <w:rPr>
                <w:rFonts w:eastAsia="Times New Roman" w:cs="Times New Roman"/>
                <w:b/>
                <w:color w:val="000000" w:themeColor="text1"/>
                <w:kern w:val="0"/>
                <w:lang w:val="hr-HR" w:eastAsia="hr-HR" w:bidi="ar-SA"/>
              </w:rPr>
            </w:r>
          </w:p>
        </w:tc>
        <w:tc>
          <w:tcPr>
            <w:tcW w:w="902" w:type="dxa"/>
            <w:vMerge w:val="continue"/>
            <w:tcBorders>
              <w:left w:val="single" w:sz="2" w:space="0" w:color="FFD966"/>
              <w:right w:val="single" w:sz="2" w:space="0" w:color="FFD966"/>
            </w:tcBorders>
          </w:tcPr>
          <w:p>
            <w:pPr>
              <w:pStyle w:val="Normal"/>
              <w:widowControl w:val="false"/>
              <w:suppressAutoHyphens w:val="true"/>
              <w:spacing w:before="0" w:after="0"/>
              <w:ind w:left="-108" w:right="-135" w:hanging="0"/>
              <w:jc w:val="center"/>
              <w:cnfStyle w:val="000000000000" w:firstRow="0" w:lastRow="0" w:firstColumn="0" w:lastColumn="0" w:oddVBand="0" w:evenVBand="0" w:oddHBand="0" w:evenHBand="0" w:firstRowFirstColumn="0" w:firstRowLastColumn="0" w:lastRowFirstColumn="0" w:lastRowLastColumn="0"/>
              <w:rPr>
                <w:b/>
                <w:b/>
                <w:color w:val="000000" w:themeColor="text1"/>
              </w:rPr>
            </w:pPr>
            <w:r>
              <w:rPr>
                <w:rFonts w:eastAsia="Times New Roman" w:cs="Times New Roman"/>
                <w:b/>
                <w:color w:val="000000" w:themeColor="text1"/>
                <w:kern w:val="0"/>
                <w:lang w:val="hr-HR" w:eastAsia="hr-HR" w:bidi="ar-SA"/>
              </w:rPr>
            </w:r>
          </w:p>
        </w:tc>
        <w:tc>
          <w:tcPr>
            <w:tcW w:w="1080" w:type="dxa"/>
            <w:vMerge w:val="continue"/>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ind w:left="-81" w:right="-120" w:hanging="0"/>
              <w:jc w:val="center"/>
              <w:rPr>
                <w:b/>
                <w:b/>
                <w:color w:val="000000" w:themeColor="text1"/>
              </w:rPr>
            </w:pPr>
            <w:r>
              <w:rPr>
                <w:rFonts w:eastAsia="Times New Roman" w:cs="Times New Roman"/>
                <w:b/>
                <w:color w:val="000000" w:themeColor="text1"/>
                <w:kern w:val="0"/>
                <w:lang w:val="hr-HR" w:eastAsia="hr-HR" w:bidi="ar-SA"/>
              </w:rPr>
            </w:r>
          </w:p>
        </w:tc>
        <w:tc>
          <w:tcPr>
            <w:tcW w:w="898" w:type="dxa"/>
            <w:vMerge w:val="continue"/>
            <w:tcBorders>
              <w:left w:val="single" w:sz="2" w:space="0" w:color="FFD966"/>
              <w:right w:val="single" w:sz="2" w:space="0" w:color="FFD966"/>
            </w:tcBorders>
          </w:tcPr>
          <w:p>
            <w:pPr>
              <w:pStyle w:val="Normal"/>
              <w:widowControl w:val="false"/>
              <w:suppressAutoHyphens w:val="true"/>
              <w:spacing w:before="0" w:after="0"/>
              <w:ind w:left="-108" w:right="-108" w:hanging="0"/>
              <w:jc w:val="center"/>
              <w:cnfStyle w:val="000000000000" w:firstRow="0" w:lastRow="0" w:firstColumn="0" w:lastColumn="0" w:oddVBand="0" w:evenVBand="0" w:oddHBand="0" w:evenHBand="0" w:firstRowFirstColumn="0" w:firstRowLastColumn="0" w:lastRowFirstColumn="0" w:lastRowLastColumn="0"/>
              <w:rPr>
                <w:b/>
                <w:b/>
                <w:color w:val="000000" w:themeColor="text1"/>
              </w:rPr>
            </w:pPr>
            <w:r>
              <w:rPr>
                <w:rFonts w:eastAsia="Times New Roman" w:cs="Times New Roman"/>
                <w:b/>
                <w:color w:val="000000" w:themeColor="text1"/>
                <w:kern w:val="0"/>
                <w:lang w:val="hr-HR" w:eastAsia="hr-HR" w:bidi="ar-SA"/>
              </w:rPr>
            </w:r>
          </w:p>
        </w:tc>
        <w:tc>
          <w:tcPr>
            <w:tcW w:w="901" w:type="dxa"/>
            <w:vMerge w:val="continue"/>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ind w:left="-108" w:right="-16" w:hanging="0"/>
              <w:jc w:val="center"/>
              <w:rPr>
                <w:b/>
                <w:b/>
                <w:color w:val="000000" w:themeColor="text1"/>
              </w:rPr>
            </w:pPr>
            <w:r>
              <w:rPr>
                <w:rFonts w:eastAsia="Times New Roman" w:cs="Times New Roman"/>
                <w:b/>
                <w:color w:val="000000" w:themeColor="text1"/>
                <w:kern w:val="0"/>
                <w:lang w:val="hr-HR" w:eastAsia="hr-HR" w:bidi="ar-SA"/>
              </w:rPr>
            </w:r>
          </w:p>
        </w:tc>
        <w:tc>
          <w:tcPr>
            <w:tcW w:w="720" w:type="dxa"/>
            <w:vMerge w:val="continue"/>
            <w:tcBorders>
              <w:left w:val="single" w:sz="2" w:space="0" w:color="FFD966"/>
              <w:right w:val="single" w:sz="2" w:space="0" w:color="FFD966"/>
            </w:tcBorders>
          </w:tcPr>
          <w:p>
            <w:pPr>
              <w:pStyle w:val="Normal"/>
              <w:widowControl w:val="false"/>
              <w:suppressAutoHyphens w:val="true"/>
              <w:spacing w:before="0" w:after="0"/>
              <w:ind w:left="-108" w:right="-157" w:hanging="0"/>
              <w:jc w:val="center"/>
              <w:cnfStyle w:val="000000000000" w:firstRow="0" w:lastRow="0" w:firstColumn="0" w:lastColumn="0" w:oddVBand="0" w:evenVBand="0" w:oddHBand="0" w:evenHBand="0" w:firstRowFirstColumn="0" w:firstRowLastColumn="0" w:lastRowFirstColumn="0" w:lastRowLastColumn="0"/>
              <w:rPr>
                <w:b/>
                <w:b/>
                <w:color w:val="000000" w:themeColor="text1"/>
              </w:rPr>
            </w:pPr>
            <w:r>
              <w:rPr>
                <w:rFonts w:eastAsia="Times New Roman" w:cs="Times New Roman"/>
                <w:b/>
                <w:color w:val="000000" w:themeColor="text1"/>
                <w:kern w:val="0"/>
                <w:lang w:val="hr-HR" w:eastAsia="hr-HR" w:bidi="ar-SA"/>
              </w:rPr>
            </w:r>
          </w:p>
        </w:tc>
        <w:tc>
          <w:tcPr>
            <w:tcW w:w="1245" w:type="dxa"/>
            <w:vMerge w:val="continue"/>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ind w:left="-108" w:right="-123" w:hanging="0"/>
              <w:rPr>
                <w:b/>
                <w:b/>
                <w:color w:val="000000" w:themeColor="text1"/>
              </w:rPr>
            </w:pPr>
            <w:r>
              <w:rPr>
                <w:rFonts w:eastAsia="Times New Roman" w:cs="Times New Roman"/>
                <w:b/>
                <w:color w:val="000000" w:themeColor="text1"/>
                <w:kern w:val="0"/>
                <w:lang w:val="hr-HR" w:eastAsia="hr-HR" w:bidi="ar-SA"/>
              </w:rPr>
            </w:r>
          </w:p>
        </w:tc>
        <w:tc>
          <w:tcPr>
            <w:tcW w:w="1094" w:type="dxa"/>
            <w:vMerge w:val="continue"/>
            <w:tcBorders>
              <w:left w:val="single" w:sz="2" w:space="0" w:color="FFD966"/>
              <w:right w:val="single" w:sz="2" w:space="0" w:color="FFD966"/>
            </w:tcBorders>
          </w:tcPr>
          <w:p>
            <w:pPr>
              <w:pStyle w:val="Normal"/>
              <w:widowControl w:val="false"/>
              <w:suppressAutoHyphens w:val="true"/>
              <w:spacing w:before="0" w:after="0"/>
              <w:ind w:left="-93" w:right="-107" w:hanging="0"/>
              <w:jc w:val="center"/>
              <w:cnfStyle w:val="000000000000" w:firstRow="0" w:lastRow="0" w:firstColumn="0" w:lastColumn="0" w:oddVBand="0" w:evenVBand="0" w:oddHBand="0" w:evenHBand="0" w:firstRowFirstColumn="0" w:firstRowLastColumn="0" w:lastRowFirstColumn="0" w:lastRowLastColumn="0"/>
              <w:rPr>
                <w:b/>
                <w:b/>
                <w:color w:val="000000" w:themeColor="text1"/>
              </w:rPr>
            </w:pPr>
            <w:r>
              <w:rPr>
                <w:rFonts w:eastAsia="Times New Roman" w:cs="Times New Roman"/>
                <w:b/>
                <w:color w:val="000000" w:themeColor="text1"/>
                <w:kern w:val="0"/>
                <w:lang w:val="hr-HR" w:eastAsia="hr-HR" w:bidi="ar-SA"/>
              </w:rPr>
            </w:r>
          </w:p>
        </w:tc>
        <w:tc>
          <w:tcPr>
            <w:tcW w:w="1079" w:type="dxa"/>
            <w:vMerge w:val="continue"/>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color w:val="000000" w:themeColor="text1"/>
              </w:rPr>
            </w:pPr>
            <w:r>
              <w:rPr>
                <w:rFonts w:eastAsia="Times New Roman" w:cs="Times New Roman"/>
                <w:b/>
                <w:color w:val="000000" w:themeColor="text1"/>
                <w:kern w:val="0"/>
                <w:lang w:val="hr-HR" w:eastAsia="hr-HR" w:bidi="ar-SA"/>
              </w:rPr>
            </w:r>
          </w:p>
        </w:tc>
        <w:tc>
          <w:tcPr>
            <w:tcW w:w="989" w:type="dxa"/>
            <w:vMerge w:val="continue"/>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color w:val="000000" w:themeColor="text1"/>
              </w:rPr>
            </w:pPr>
            <w:r>
              <w:rPr>
                <w:rFonts w:eastAsia="Times New Roman" w:cs="Times New Roman"/>
                <w:b/>
                <w:color w:val="000000" w:themeColor="text1"/>
                <w:kern w:val="0"/>
                <w:lang w:val="hr-HR" w:eastAsia="hr-HR" w:bidi="ar-SA"/>
              </w:rPr>
            </w:r>
          </w:p>
        </w:tc>
        <w:tc>
          <w:tcPr>
            <w:tcW w:w="81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ind w:left="-107" w:right="-108" w:hanging="0"/>
              <w:jc w:val="center"/>
              <w:rPr>
                <w:b/>
                <w:b/>
                <w:color w:val="000000" w:themeColor="text1"/>
              </w:rPr>
            </w:pPr>
            <w:r>
              <w:rPr>
                <w:rFonts w:eastAsia="Times New Roman" w:cs="Times New Roman"/>
                <w:b/>
                <w:color w:val="000000" w:themeColor="text1"/>
                <w:kern w:val="0"/>
                <w:lang w:val="hr-HR" w:eastAsia="hr-HR" w:bidi="ar-SA"/>
              </w:rPr>
              <w:t>Tjedno</w:t>
            </w:r>
          </w:p>
        </w:tc>
        <w:tc>
          <w:tcPr>
            <w:tcW w:w="1032" w:type="dxa"/>
            <w:tcBorders>
              <w:left w:val="single" w:sz="2" w:space="0" w:color="FFD966"/>
            </w:tcBorders>
          </w:tcPr>
          <w:p>
            <w:pPr>
              <w:pStyle w:val="Normal"/>
              <w:widowControl w:val="false"/>
              <w:suppressAutoHyphens w:val="true"/>
              <w:spacing w:before="0" w:after="0"/>
              <w:ind w:left="-108" w:right="-108" w:hanging="0"/>
              <w:jc w:val="center"/>
              <w:cnfStyle w:val="000000000000" w:firstRow="0" w:lastRow="0" w:firstColumn="0" w:lastColumn="0" w:oddVBand="0" w:evenVBand="0" w:oddHBand="0" w:evenHBand="0" w:firstRowFirstColumn="0" w:firstRowLastColumn="0" w:lastRowFirstColumn="0" w:lastRowLastColumn="0"/>
              <w:rPr>
                <w:b/>
                <w:b/>
                <w:color w:val="000000" w:themeColor="text1"/>
              </w:rPr>
            </w:pPr>
            <w:r>
              <w:rPr>
                <w:rFonts w:eastAsia="Times New Roman" w:cs="Times New Roman"/>
                <w:b/>
                <w:color w:val="000000" w:themeColor="text1"/>
                <w:kern w:val="0"/>
                <w:lang w:val="hr-HR" w:eastAsia="hr-HR" w:bidi="ar-SA"/>
              </w:rPr>
              <w:t>Godišnje u nastavi</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815" w:type="dxa"/>
            <w:cnfStyle w:val="000010000000" w:firstRow="0" w:lastRow="0" w:firstColumn="0" w:lastColumn="0" w:oddVBand="1" w:evenVBand="0" w:oddHBand="0" w:evenHBand="0" w:firstRowFirstColumn="0" w:firstRowLastColumn="0" w:lastRowFirstColumn="0" w:lastRowLastColumn="0"/>
            <w:tcBorders>
              <w:right w:val="single" w:sz="2" w:space="0" w:color="FFD966"/>
            </w:tcBorders>
            <w:shd w:color="auto" w:fill="FFF2CC" w:themeFill="accent4" w:themeFillTint="33" w:val="clear"/>
          </w:tcPr>
          <w:p>
            <w:pPr>
              <w:pStyle w:val="Normal"/>
              <w:widowControl w:val="false"/>
              <w:suppressAutoHyphens w:val="true"/>
              <w:spacing w:before="0" w:after="0"/>
              <w:jc w:val="left"/>
              <w:rPr>
                <w:b/>
                <w:b/>
              </w:rPr>
            </w:pPr>
            <w:r>
              <w:rPr>
                <w:rFonts w:eastAsia="Times New Roman" w:cs="Times New Roman"/>
                <w:kern w:val="0"/>
                <w:lang w:val="hr-HR" w:eastAsia="hr-HR" w:bidi="ar-SA"/>
              </w:rPr>
              <w:t>1.</w:t>
            </w:r>
          </w:p>
        </w:tc>
        <w:tc>
          <w:tcPr>
            <w:tcW w:w="1738" w:type="dxa"/>
            <w:tcBorders>
              <w:left w:val="single" w:sz="2" w:space="0" w:color="FFD966"/>
              <w:right w:val="single" w:sz="2" w:space="0" w:color="FFD966"/>
            </w:tcBorders>
            <w:shd w:color="auto" w:fill="FFF2CC" w:themeFill="accent4"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 xml:space="preserve">Vesna </w:t>
            </w:r>
          </w:p>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Trope</w:t>
            </w:r>
          </w:p>
        </w:tc>
        <w:tc>
          <w:tcPr>
            <w:tcW w:w="1154"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1.</w:t>
            </w:r>
          </w:p>
        </w:tc>
        <w:tc>
          <w:tcPr>
            <w:tcW w:w="902"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16</w:t>
            </w:r>
          </w:p>
        </w:tc>
        <w:tc>
          <w:tcPr>
            <w:tcW w:w="1080"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2</w:t>
            </w:r>
          </w:p>
        </w:tc>
        <w:tc>
          <w:tcPr>
            <w:tcW w:w="898"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2</w:t>
            </w:r>
          </w:p>
        </w:tc>
        <w:tc>
          <w:tcPr>
            <w:tcW w:w="90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720"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1</w:t>
            </w:r>
          </w:p>
        </w:tc>
        <w:tc>
          <w:tcPr>
            <w:tcW w:w="1245"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1094"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21</w:t>
            </w:r>
          </w:p>
        </w:tc>
        <w:tc>
          <w:tcPr>
            <w:tcW w:w="1079"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19</w:t>
            </w:r>
          </w:p>
        </w:tc>
        <w:tc>
          <w:tcPr>
            <w:tcW w:w="989"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w:t>
            </w:r>
          </w:p>
        </w:tc>
        <w:tc>
          <w:tcPr>
            <w:tcW w:w="81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ind w:left="-107" w:right="-108" w:hanging="0"/>
              <w:jc w:val="center"/>
              <w:rPr>
                <w:b/>
                <w:b/>
              </w:rPr>
            </w:pPr>
            <w:r>
              <w:rPr>
                <w:rFonts w:eastAsia="Times New Roman" w:cs="Times New Roman"/>
                <w:kern w:val="0"/>
                <w:lang w:val="hr-HR" w:eastAsia="hr-HR" w:bidi="ar-SA"/>
              </w:rPr>
              <w:t>40</w:t>
            </w:r>
          </w:p>
        </w:tc>
        <w:tc>
          <w:tcPr>
            <w:tcW w:w="1032" w:type="dxa"/>
            <w:tcBorders>
              <w:left w:val="single" w:sz="2" w:space="0" w:color="FFD966"/>
            </w:tcBorders>
            <w:shd w:color="auto" w:fill="FFF2CC" w:themeFill="accent4" w:themeFillTint="33" w:val="clear"/>
          </w:tcPr>
          <w:p>
            <w:pPr>
              <w:pStyle w:val="Normal"/>
              <w:widowControl w:val="false"/>
              <w:suppressAutoHyphens w:val="true"/>
              <w:spacing w:before="0" w:after="0"/>
              <w:ind w:left="-108" w:right="-108" w:hanging="0"/>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 xml:space="preserve"> </w:t>
            </w:r>
            <w:r>
              <w:rPr>
                <w:rFonts w:eastAsia="Times New Roman" w:cs="Times New Roman"/>
                <w:kern w:val="0"/>
                <w:lang w:val="hr-HR" w:eastAsia="hr-HR" w:bidi="ar-SA"/>
              </w:rPr>
              <w:t>1424</w:t>
            </w:r>
          </w:p>
        </w:tc>
      </w:tr>
      <w:tr>
        <w:trPr>
          <w:trHeight w:val="300" w:hRule="atLeast"/>
        </w:trPr>
        <w:tc>
          <w:tcPr>
            <w:tcW w:w="815" w:type="dxa"/>
            <w:cnfStyle w:val="000010000000" w:firstRow="0" w:lastRow="0" w:firstColumn="0" w:lastColumn="0" w:oddVBand="1" w:evenVBand="0" w:oddHBand="0" w:evenHBand="0" w:firstRowFirstColumn="0" w:firstRowLastColumn="0" w:lastRowFirstColumn="0" w:lastRowLastColumn="0"/>
            <w:tcBorders>
              <w:right w:val="single" w:sz="2" w:space="0" w:color="FFD966"/>
            </w:tcBorders>
            <w:shd w:color="auto" w:fill="FFF2CC" w:themeFill="accent4" w:themeFillTint="33" w:val="clear"/>
          </w:tcPr>
          <w:p>
            <w:pPr>
              <w:pStyle w:val="Normal"/>
              <w:widowControl w:val="false"/>
              <w:suppressAutoHyphens w:val="true"/>
              <w:spacing w:before="0" w:after="0"/>
              <w:jc w:val="left"/>
              <w:rPr>
                <w:b/>
                <w:b/>
              </w:rPr>
            </w:pPr>
            <w:r>
              <w:rPr>
                <w:rFonts w:eastAsia="Times New Roman" w:cs="Times New Roman"/>
                <w:kern w:val="0"/>
                <w:lang w:val="hr-HR" w:eastAsia="hr-HR" w:bidi="ar-SA"/>
              </w:rPr>
              <w:t>2.</w:t>
            </w:r>
          </w:p>
        </w:tc>
        <w:tc>
          <w:tcPr>
            <w:tcW w:w="1738" w:type="dxa"/>
            <w:tcBorders>
              <w:left w:val="single" w:sz="2" w:space="0" w:color="FFD966"/>
              <w:right w:val="single" w:sz="2" w:space="0" w:color="FFD966"/>
            </w:tcBorders>
          </w:tcPr>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 xml:space="preserve">Pavica </w:t>
            </w:r>
          </w:p>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Trope</w:t>
            </w:r>
          </w:p>
        </w:tc>
        <w:tc>
          <w:tcPr>
            <w:tcW w:w="1154"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3.</w:t>
            </w:r>
          </w:p>
        </w:tc>
        <w:tc>
          <w:tcPr>
            <w:tcW w:w="902"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16</w:t>
            </w:r>
          </w:p>
        </w:tc>
        <w:tc>
          <w:tcPr>
            <w:tcW w:w="1080"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2</w:t>
            </w:r>
          </w:p>
        </w:tc>
        <w:tc>
          <w:tcPr>
            <w:tcW w:w="898"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2</w:t>
            </w:r>
          </w:p>
        </w:tc>
        <w:tc>
          <w:tcPr>
            <w:tcW w:w="90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720"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1</w:t>
            </w:r>
          </w:p>
        </w:tc>
        <w:tc>
          <w:tcPr>
            <w:tcW w:w="1245"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1094"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21</w:t>
            </w:r>
          </w:p>
        </w:tc>
        <w:tc>
          <w:tcPr>
            <w:tcW w:w="1079"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19</w:t>
            </w:r>
          </w:p>
        </w:tc>
        <w:tc>
          <w:tcPr>
            <w:tcW w:w="989"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w:t>
            </w:r>
          </w:p>
        </w:tc>
        <w:tc>
          <w:tcPr>
            <w:tcW w:w="81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ind w:left="-107" w:right="-108" w:hanging="0"/>
              <w:jc w:val="center"/>
              <w:rPr>
                <w:b/>
                <w:b/>
              </w:rPr>
            </w:pPr>
            <w:r>
              <w:rPr>
                <w:rFonts w:eastAsia="Times New Roman" w:cs="Times New Roman"/>
                <w:kern w:val="0"/>
                <w:lang w:val="hr-HR" w:eastAsia="hr-HR" w:bidi="ar-SA"/>
              </w:rPr>
              <w:t>40</w:t>
            </w:r>
          </w:p>
        </w:tc>
        <w:tc>
          <w:tcPr>
            <w:tcW w:w="1032" w:type="dxa"/>
            <w:tcBorders>
              <w:left w:val="single" w:sz="2" w:space="0" w:color="FFD966"/>
            </w:tcBorders>
          </w:tcPr>
          <w:p>
            <w:pPr>
              <w:pStyle w:val="Normal"/>
              <w:widowControl w:val="false"/>
              <w:suppressAutoHyphens w:val="true"/>
              <w:spacing w:before="0" w:after="0"/>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1424</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815" w:type="dxa"/>
            <w:cnfStyle w:val="000010000000" w:firstRow="0" w:lastRow="0" w:firstColumn="0" w:lastColumn="0" w:oddVBand="1" w:evenVBand="0" w:oddHBand="0" w:evenHBand="0" w:firstRowFirstColumn="0" w:firstRowLastColumn="0" w:lastRowFirstColumn="0" w:lastRowLastColumn="0"/>
            <w:tcBorders>
              <w:right w:val="single" w:sz="2" w:space="0" w:color="FFD966"/>
            </w:tcBorders>
            <w:shd w:color="auto" w:fill="FFF2CC" w:themeFill="accent4" w:themeFillTint="33" w:val="clear"/>
          </w:tcPr>
          <w:p>
            <w:pPr>
              <w:pStyle w:val="Normal"/>
              <w:widowControl w:val="false"/>
              <w:suppressAutoHyphens w:val="true"/>
              <w:spacing w:before="0" w:after="0"/>
              <w:jc w:val="left"/>
              <w:rPr>
                <w:b/>
                <w:b/>
              </w:rPr>
            </w:pPr>
            <w:r>
              <w:rPr>
                <w:rFonts w:eastAsia="Times New Roman" w:cs="Times New Roman"/>
                <w:kern w:val="0"/>
                <w:lang w:val="hr-HR" w:eastAsia="hr-HR" w:bidi="ar-SA"/>
              </w:rPr>
              <w:t>3.</w:t>
            </w:r>
          </w:p>
        </w:tc>
        <w:tc>
          <w:tcPr>
            <w:tcW w:w="1738" w:type="dxa"/>
            <w:tcBorders>
              <w:left w:val="single" w:sz="2" w:space="0" w:color="FFD966"/>
              <w:right w:val="single" w:sz="2" w:space="0" w:color="FFD966"/>
            </w:tcBorders>
            <w:shd w:color="auto" w:fill="FFF2CC" w:themeFill="accent4"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 xml:space="preserve">Branislava </w:t>
            </w:r>
          </w:p>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Mrvoš</w:t>
            </w:r>
          </w:p>
        </w:tc>
        <w:tc>
          <w:tcPr>
            <w:tcW w:w="1154"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4.</w:t>
            </w:r>
          </w:p>
        </w:tc>
        <w:tc>
          <w:tcPr>
            <w:tcW w:w="902"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15</w:t>
            </w:r>
          </w:p>
        </w:tc>
        <w:tc>
          <w:tcPr>
            <w:tcW w:w="1080"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2</w:t>
            </w:r>
          </w:p>
        </w:tc>
        <w:tc>
          <w:tcPr>
            <w:tcW w:w="898"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2</w:t>
            </w:r>
          </w:p>
        </w:tc>
        <w:tc>
          <w:tcPr>
            <w:tcW w:w="90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Cs/>
              </w:rPr>
            </w:pPr>
            <w:r>
              <w:rPr>
                <w:rFonts w:eastAsia="Times New Roman" w:cs="Times New Roman"/>
                <w:bCs/>
                <w:kern w:val="0"/>
                <w:lang w:val="hr-HR" w:eastAsia="hr-HR" w:bidi="ar-SA"/>
              </w:rPr>
              <w:t>1</w:t>
            </w:r>
          </w:p>
        </w:tc>
        <w:tc>
          <w:tcPr>
            <w:tcW w:w="720"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1</w:t>
            </w:r>
          </w:p>
        </w:tc>
        <w:tc>
          <w:tcPr>
            <w:tcW w:w="1245"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1094"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21</w:t>
            </w:r>
          </w:p>
        </w:tc>
        <w:tc>
          <w:tcPr>
            <w:tcW w:w="1079"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19</w:t>
            </w:r>
          </w:p>
        </w:tc>
        <w:tc>
          <w:tcPr>
            <w:tcW w:w="989"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w:t>
            </w:r>
          </w:p>
        </w:tc>
        <w:tc>
          <w:tcPr>
            <w:tcW w:w="81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ind w:left="-107" w:right="-108" w:hanging="0"/>
              <w:jc w:val="center"/>
              <w:rPr>
                <w:b/>
                <w:b/>
              </w:rPr>
            </w:pPr>
            <w:r>
              <w:rPr>
                <w:rFonts w:eastAsia="Times New Roman" w:cs="Times New Roman"/>
                <w:kern w:val="0"/>
                <w:lang w:val="hr-HR" w:eastAsia="hr-HR" w:bidi="ar-SA"/>
              </w:rPr>
              <w:t>40</w:t>
            </w:r>
          </w:p>
        </w:tc>
        <w:tc>
          <w:tcPr>
            <w:tcW w:w="1032" w:type="dxa"/>
            <w:tcBorders>
              <w:left w:val="single" w:sz="2" w:space="0" w:color="FFD966"/>
            </w:tcBorders>
            <w:shd w:color="auto" w:fill="FFF2CC" w:themeFill="accent4" w:themeFillTint="33" w:val="clear"/>
          </w:tcPr>
          <w:p>
            <w:pPr>
              <w:pStyle w:val="Normal"/>
              <w:widowControl w:val="false"/>
              <w:suppressAutoHyphens w:val="true"/>
              <w:spacing w:before="0" w:after="0"/>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1424</w:t>
            </w:r>
          </w:p>
        </w:tc>
      </w:tr>
      <w:tr>
        <w:trPr>
          <w:trHeight w:val="300" w:hRule="atLeast"/>
        </w:trPr>
        <w:tc>
          <w:tcPr>
            <w:tcW w:w="815" w:type="dxa"/>
            <w:cnfStyle w:val="000010000000" w:firstRow="0" w:lastRow="0" w:firstColumn="0" w:lastColumn="0" w:oddVBand="1" w:evenVBand="0" w:oddHBand="0" w:evenHBand="0" w:firstRowFirstColumn="0" w:firstRowLastColumn="0" w:lastRowFirstColumn="0" w:lastRowLastColumn="0"/>
            <w:tcBorders>
              <w:right w:val="single" w:sz="2" w:space="0" w:color="FFD966"/>
            </w:tcBorders>
            <w:shd w:color="auto" w:fill="FFF2CC" w:themeFill="accent4" w:themeFillTint="33" w:val="clear"/>
          </w:tcPr>
          <w:p>
            <w:pPr>
              <w:pStyle w:val="Normal"/>
              <w:widowControl w:val="false"/>
              <w:suppressAutoHyphens w:val="true"/>
              <w:spacing w:before="0" w:after="0"/>
              <w:jc w:val="left"/>
              <w:rPr>
                <w:b/>
                <w:b/>
              </w:rPr>
            </w:pPr>
            <w:r>
              <w:rPr>
                <w:rFonts w:eastAsia="Times New Roman" w:cs="Times New Roman"/>
                <w:kern w:val="0"/>
                <w:lang w:val="hr-HR" w:eastAsia="hr-HR" w:bidi="ar-SA"/>
              </w:rPr>
              <w:t>4.</w:t>
            </w:r>
          </w:p>
        </w:tc>
        <w:tc>
          <w:tcPr>
            <w:tcW w:w="1738" w:type="dxa"/>
            <w:tcBorders>
              <w:left w:val="single" w:sz="2" w:space="0" w:color="FFD966"/>
              <w:right w:val="single" w:sz="2" w:space="0" w:color="FFD966"/>
            </w:tcBorders>
          </w:tcPr>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Zorica Zekanović</w:t>
            </w:r>
          </w:p>
        </w:tc>
        <w:tc>
          <w:tcPr>
            <w:tcW w:w="1154"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2.</w:t>
            </w:r>
          </w:p>
        </w:tc>
        <w:tc>
          <w:tcPr>
            <w:tcW w:w="902"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16</w:t>
            </w:r>
          </w:p>
        </w:tc>
        <w:tc>
          <w:tcPr>
            <w:tcW w:w="1080"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2</w:t>
            </w:r>
          </w:p>
        </w:tc>
        <w:tc>
          <w:tcPr>
            <w:tcW w:w="898"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2</w:t>
            </w:r>
          </w:p>
        </w:tc>
        <w:tc>
          <w:tcPr>
            <w:tcW w:w="90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720"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1</w:t>
            </w:r>
          </w:p>
        </w:tc>
        <w:tc>
          <w:tcPr>
            <w:tcW w:w="1245"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1094"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21</w:t>
            </w:r>
          </w:p>
        </w:tc>
        <w:tc>
          <w:tcPr>
            <w:tcW w:w="1079"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19</w:t>
            </w:r>
          </w:p>
        </w:tc>
        <w:tc>
          <w:tcPr>
            <w:tcW w:w="989"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w:t>
            </w:r>
          </w:p>
        </w:tc>
        <w:tc>
          <w:tcPr>
            <w:tcW w:w="81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ind w:left="-107" w:right="-108" w:hanging="0"/>
              <w:jc w:val="center"/>
              <w:rPr>
                <w:b/>
                <w:b/>
              </w:rPr>
            </w:pPr>
            <w:r>
              <w:rPr>
                <w:rFonts w:eastAsia="Times New Roman" w:cs="Times New Roman"/>
                <w:kern w:val="0"/>
                <w:lang w:val="hr-HR" w:eastAsia="hr-HR" w:bidi="ar-SA"/>
              </w:rPr>
              <w:t>40</w:t>
            </w:r>
          </w:p>
        </w:tc>
        <w:tc>
          <w:tcPr>
            <w:tcW w:w="1032" w:type="dxa"/>
            <w:tcBorders>
              <w:left w:val="single" w:sz="2" w:space="0" w:color="FFD966"/>
            </w:tcBorders>
          </w:tcPr>
          <w:p>
            <w:pPr>
              <w:pStyle w:val="Normal"/>
              <w:widowControl w:val="false"/>
              <w:suppressAutoHyphens w:val="true"/>
              <w:spacing w:before="0" w:after="0"/>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1424</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815" w:type="dxa"/>
            <w:cnfStyle w:val="000010000000" w:firstRow="0" w:lastRow="0" w:firstColumn="0" w:lastColumn="0" w:oddVBand="1" w:evenVBand="0" w:oddHBand="0" w:evenHBand="0" w:firstRowFirstColumn="0" w:firstRowLastColumn="0" w:lastRowFirstColumn="0" w:lastRowLastColumn="0"/>
            <w:tcBorders>
              <w:right w:val="single" w:sz="2" w:space="0" w:color="FFD966"/>
            </w:tcBorders>
            <w:shd w:color="auto" w:fill="FFF2CC" w:themeFill="accent4" w:themeFillTint="33" w:val="clear"/>
          </w:tcPr>
          <w:p>
            <w:pPr>
              <w:pStyle w:val="Normal"/>
              <w:widowControl w:val="false"/>
              <w:suppressAutoHyphens w:val="true"/>
              <w:spacing w:before="0" w:after="0"/>
              <w:jc w:val="left"/>
              <w:rPr>
                <w:b/>
                <w:b/>
              </w:rPr>
            </w:pPr>
            <w:r>
              <w:rPr>
                <w:rFonts w:eastAsia="Times New Roman" w:cs="Times New Roman"/>
                <w:kern w:val="0"/>
                <w:lang w:val="hr-HR" w:eastAsia="hr-HR" w:bidi="ar-SA"/>
              </w:rPr>
              <w:t>5.</w:t>
            </w:r>
          </w:p>
        </w:tc>
        <w:tc>
          <w:tcPr>
            <w:tcW w:w="1738" w:type="dxa"/>
            <w:tcBorders>
              <w:left w:val="single" w:sz="2" w:space="0" w:color="FFD966"/>
              <w:right w:val="single" w:sz="2" w:space="0" w:color="FFD966"/>
            </w:tcBorders>
            <w:shd w:color="auto" w:fill="FFF2CC" w:themeFill="accent4"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Radmila</w:t>
            </w:r>
          </w:p>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 xml:space="preserve"> </w:t>
            </w:r>
            <w:r>
              <w:rPr>
                <w:rFonts w:eastAsia="Times New Roman" w:cs="Times New Roman"/>
                <w:kern w:val="0"/>
                <w:lang w:val="hr-HR" w:eastAsia="hr-HR" w:bidi="ar-SA"/>
              </w:rPr>
              <w:t>Hodinj</w:t>
            </w:r>
          </w:p>
        </w:tc>
        <w:tc>
          <w:tcPr>
            <w:tcW w:w="1154"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komb.</w:t>
            </w:r>
          </w:p>
          <w:p>
            <w:pPr>
              <w:pStyle w:val="Normal"/>
              <w:widowControl w:val="false"/>
              <w:suppressAutoHyphens w:val="true"/>
              <w:spacing w:before="0" w:after="0"/>
              <w:jc w:val="center"/>
              <w:rPr>
                <w:b/>
                <w:b/>
              </w:rPr>
            </w:pPr>
            <w:r>
              <w:rPr>
                <w:rFonts w:eastAsia="Times New Roman" w:cs="Times New Roman"/>
                <w:kern w:val="0"/>
                <w:lang w:val="hr-HR" w:eastAsia="hr-HR" w:bidi="ar-SA"/>
              </w:rPr>
              <w:t>1. i 3. r.</w:t>
            </w:r>
          </w:p>
        </w:tc>
        <w:tc>
          <w:tcPr>
            <w:tcW w:w="902"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16</w:t>
            </w:r>
          </w:p>
        </w:tc>
        <w:tc>
          <w:tcPr>
            <w:tcW w:w="1080"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2</w:t>
            </w:r>
          </w:p>
        </w:tc>
        <w:tc>
          <w:tcPr>
            <w:tcW w:w="898"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1</w:t>
            </w:r>
          </w:p>
        </w:tc>
        <w:tc>
          <w:tcPr>
            <w:tcW w:w="90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720"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2</w:t>
            </w:r>
          </w:p>
        </w:tc>
        <w:tc>
          <w:tcPr>
            <w:tcW w:w="1245"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1094"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21</w:t>
            </w:r>
          </w:p>
        </w:tc>
        <w:tc>
          <w:tcPr>
            <w:tcW w:w="1079"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19</w:t>
            </w:r>
          </w:p>
        </w:tc>
        <w:tc>
          <w:tcPr>
            <w:tcW w:w="989"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w:t>
            </w:r>
          </w:p>
        </w:tc>
        <w:tc>
          <w:tcPr>
            <w:tcW w:w="81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ind w:left="-107" w:right="-108" w:hanging="0"/>
              <w:jc w:val="center"/>
              <w:rPr>
                <w:b/>
                <w:b/>
              </w:rPr>
            </w:pPr>
            <w:r>
              <w:rPr>
                <w:rFonts w:eastAsia="Times New Roman" w:cs="Times New Roman"/>
                <w:kern w:val="0"/>
                <w:lang w:val="hr-HR" w:eastAsia="hr-HR" w:bidi="ar-SA"/>
              </w:rPr>
              <w:t>40</w:t>
            </w:r>
          </w:p>
        </w:tc>
        <w:tc>
          <w:tcPr>
            <w:tcW w:w="1032" w:type="dxa"/>
            <w:tcBorders>
              <w:left w:val="single" w:sz="2" w:space="0" w:color="FFD966"/>
            </w:tcBorders>
            <w:shd w:color="auto" w:fill="FFF2CC" w:themeFill="accent4" w:themeFillTint="33" w:val="clear"/>
          </w:tcPr>
          <w:p>
            <w:pPr>
              <w:pStyle w:val="Normal"/>
              <w:widowControl w:val="false"/>
              <w:suppressAutoHyphens w:val="true"/>
              <w:spacing w:before="0" w:after="0"/>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1424</w:t>
            </w:r>
          </w:p>
        </w:tc>
      </w:tr>
      <w:tr>
        <w:trPr>
          <w:trHeight w:val="300" w:hRule="atLeast"/>
        </w:trPr>
        <w:tc>
          <w:tcPr>
            <w:tcW w:w="815" w:type="dxa"/>
            <w:cnfStyle w:val="000010000000" w:firstRow="0" w:lastRow="0" w:firstColumn="0" w:lastColumn="0" w:oddVBand="1" w:evenVBand="0" w:oddHBand="0" w:evenHBand="0" w:firstRowFirstColumn="0" w:firstRowLastColumn="0" w:lastRowFirstColumn="0" w:lastRowLastColumn="0"/>
            <w:tcBorders>
              <w:right w:val="single" w:sz="2" w:space="0" w:color="FFD966"/>
            </w:tcBorders>
            <w:shd w:color="auto" w:fill="FFF2CC" w:themeFill="accent4" w:themeFillTint="33" w:val="clear"/>
          </w:tcPr>
          <w:p>
            <w:pPr>
              <w:pStyle w:val="Normal"/>
              <w:widowControl w:val="false"/>
              <w:suppressAutoHyphens w:val="true"/>
              <w:spacing w:before="0" w:after="0"/>
              <w:jc w:val="left"/>
              <w:rPr>
                <w:b/>
                <w:b/>
              </w:rPr>
            </w:pPr>
            <w:r>
              <w:rPr>
                <w:rFonts w:eastAsia="Times New Roman" w:cs="Times New Roman"/>
                <w:kern w:val="0"/>
                <w:lang w:val="hr-HR" w:eastAsia="hr-HR" w:bidi="ar-SA"/>
              </w:rPr>
              <w:t>6.</w:t>
            </w:r>
          </w:p>
        </w:tc>
        <w:tc>
          <w:tcPr>
            <w:tcW w:w="1738" w:type="dxa"/>
            <w:tcBorders>
              <w:left w:val="single" w:sz="2" w:space="0" w:color="FFD966"/>
              <w:right w:val="single" w:sz="2" w:space="0" w:color="FFD966"/>
            </w:tcBorders>
          </w:tcPr>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 xml:space="preserve">Marta </w:t>
            </w:r>
          </w:p>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Mance</w:t>
            </w:r>
          </w:p>
        </w:tc>
        <w:tc>
          <w:tcPr>
            <w:tcW w:w="1154"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timska nastava 1. i 2.r.</w:t>
            </w:r>
          </w:p>
        </w:tc>
        <w:tc>
          <w:tcPr>
            <w:tcW w:w="902"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17</w:t>
            </w:r>
          </w:p>
        </w:tc>
        <w:tc>
          <w:tcPr>
            <w:tcW w:w="1080"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2</w:t>
            </w:r>
          </w:p>
        </w:tc>
        <w:tc>
          <w:tcPr>
            <w:tcW w:w="898"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1</w:t>
            </w:r>
          </w:p>
        </w:tc>
        <w:tc>
          <w:tcPr>
            <w:tcW w:w="90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720"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w:t>
            </w:r>
          </w:p>
        </w:tc>
        <w:tc>
          <w:tcPr>
            <w:tcW w:w="1245"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1</w:t>
            </w:r>
          </w:p>
        </w:tc>
        <w:tc>
          <w:tcPr>
            <w:tcW w:w="1094"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21</w:t>
            </w:r>
          </w:p>
        </w:tc>
        <w:tc>
          <w:tcPr>
            <w:tcW w:w="1079"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18</w:t>
            </w:r>
          </w:p>
        </w:tc>
        <w:tc>
          <w:tcPr>
            <w:tcW w:w="989"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1</w:t>
            </w:r>
          </w:p>
        </w:tc>
        <w:tc>
          <w:tcPr>
            <w:tcW w:w="81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ind w:left="-107" w:right="-108" w:hanging="0"/>
              <w:jc w:val="center"/>
              <w:rPr>
                <w:b/>
                <w:b/>
              </w:rPr>
            </w:pPr>
            <w:r>
              <w:rPr>
                <w:rFonts w:eastAsia="Times New Roman" w:cs="Times New Roman"/>
                <w:kern w:val="0"/>
                <w:lang w:val="hr-HR" w:eastAsia="hr-HR" w:bidi="ar-SA"/>
              </w:rPr>
              <w:t>40</w:t>
            </w:r>
          </w:p>
        </w:tc>
        <w:tc>
          <w:tcPr>
            <w:tcW w:w="1032" w:type="dxa"/>
            <w:tcBorders>
              <w:left w:val="single" w:sz="2" w:space="0" w:color="FFD966"/>
            </w:tcBorders>
          </w:tcPr>
          <w:p>
            <w:pPr>
              <w:pStyle w:val="Normal"/>
              <w:widowControl w:val="false"/>
              <w:suppressAutoHyphens w:val="true"/>
              <w:spacing w:before="0" w:after="0"/>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1424</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815" w:type="dxa"/>
            <w:cnfStyle w:val="000010000000" w:firstRow="0" w:lastRow="0" w:firstColumn="0" w:lastColumn="0" w:oddVBand="1" w:evenVBand="0" w:oddHBand="0" w:evenHBand="0" w:firstRowFirstColumn="0" w:firstRowLastColumn="0" w:lastRowFirstColumn="0" w:lastRowLastColumn="0"/>
            <w:tcBorders>
              <w:right w:val="single" w:sz="2" w:space="0" w:color="FFD966"/>
            </w:tcBorders>
            <w:shd w:color="auto" w:fill="FFF2CC" w:themeFill="accent4" w:themeFillTint="33" w:val="clear"/>
          </w:tcPr>
          <w:p>
            <w:pPr>
              <w:pStyle w:val="Normal"/>
              <w:widowControl w:val="false"/>
              <w:suppressAutoHyphens w:val="true"/>
              <w:spacing w:before="0" w:after="0"/>
              <w:jc w:val="left"/>
              <w:rPr>
                <w:b/>
                <w:b/>
              </w:rPr>
            </w:pPr>
            <w:r>
              <w:rPr>
                <w:rFonts w:eastAsia="Times New Roman" w:cs="Times New Roman"/>
                <w:kern w:val="0"/>
                <w:lang w:val="hr-HR" w:eastAsia="hr-HR" w:bidi="ar-SA"/>
              </w:rPr>
              <w:t>7.</w:t>
            </w:r>
          </w:p>
        </w:tc>
        <w:tc>
          <w:tcPr>
            <w:tcW w:w="1738" w:type="dxa"/>
            <w:tcBorders>
              <w:left w:val="single" w:sz="2" w:space="0" w:color="FFD966"/>
              <w:right w:val="single" w:sz="2" w:space="0" w:color="FFD966"/>
            </w:tcBorders>
            <w:shd w:color="auto" w:fill="FFF2CC" w:themeFill="accent4"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Maja Brenc Skok</w:t>
            </w:r>
          </w:p>
        </w:tc>
        <w:tc>
          <w:tcPr>
            <w:tcW w:w="1154"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timska nastava</w:t>
            </w:r>
          </w:p>
          <w:p>
            <w:pPr>
              <w:pStyle w:val="Normal"/>
              <w:widowControl w:val="false"/>
              <w:suppressAutoHyphens w:val="true"/>
              <w:spacing w:before="0" w:after="0"/>
              <w:jc w:val="center"/>
              <w:rPr>
                <w:b/>
                <w:b/>
              </w:rPr>
            </w:pPr>
            <w:r>
              <w:rPr>
                <w:rFonts w:eastAsia="Times New Roman" w:cs="Times New Roman"/>
                <w:kern w:val="0"/>
                <w:lang w:val="hr-HR" w:eastAsia="hr-HR" w:bidi="ar-SA"/>
              </w:rPr>
              <w:t>4. r.</w:t>
            </w:r>
          </w:p>
        </w:tc>
        <w:tc>
          <w:tcPr>
            <w:tcW w:w="902"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18</w:t>
            </w:r>
          </w:p>
        </w:tc>
        <w:tc>
          <w:tcPr>
            <w:tcW w:w="1080"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2</w:t>
            </w:r>
          </w:p>
        </w:tc>
        <w:tc>
          <w:tcPr>
            <w:tcW w:w="898"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1</w:t>
            </w:r>
          </w:p>
        </w:tc>
        <w:tc>
          <w:tcPr>
            <w:tcW w:w="90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720"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1</w:t>
            </w:r>
          </w:p>
        </w:tc>
        <w:tc>
          <w:tcPr>
            <w:tcW w:w="1245"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1094"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22</w:t>
            </w:r>
          </w:p>
        </w:tc>
        <w:tc>
          <w:tcPr>
            <w:tcW w:w="1079"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18</w:t>
            </w:r>
          </w:p>
        </w:tc>
        <w:tc>
          <w:tcPr>
            <w:tcW w:w="989"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w:t>
            </w:r>
          </w:p>
        </w:tc>
        <w:tc>
          <w:tcPr>
            <w:tcW w:w="81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ind w:left="-107" w:right="-108" w:hanging="0"/>
              <w:jc w:val="center"/>
              <w:rPr>
                <w:b/>
                <w:b/>
              </w:rPr>
            </w:pPr>
            <w:r>
              <w:rPr>
                <w:rFonts w:eastAsia="Times New Roman" w:cs="Times New Roman"/>
                <w:kern w:val="0"/>
                <w:lang w:val="hr-HR" w:eastAsia="hr-HR" w:bidi="ar-SA"/>
              </w:rPr>
              <w:t>40</w:t>
            </w:r>
          </w:p>
        </w:tc>
        <w:tc>
          <w:tcPr>
            <w:tcW w:w="1032" w:type="dxa"/>
            <w:tcBorders>
              <w:left w:val="single" w:sz="2" w:space="0" w:color="FFD966"/>
            </w:tcBorders>
            <w:shd w:color="auto" w:fill="FFF2CC" w:themeFill="accent4" w:themeFillTint="33" w:val="clear"/>
          </w:tcPr>
          <w:p>
            <w:pPr>
              <w:pStyle w:val="Normal"/>
              <w:widowControl w:val="false"/>
              <w:suppressAutoHyphens w:val="true"/>
              <w:spacing w:before="0" w:after="0"/>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1424</w:t>
            </w:r>
          </w:p>
        </w:tc>
      </w:tr>
      <w:tr>
        <w:trPr>
          <w:trHeight w:val="300" w:hRule="atLeast"/>
        </w:trPr>
        <w:tc>
          <w:tcPr>
            <w:tcW w:w="815" w:type="dxa"/>
            <w:cnfStyle w:val="000010000000" w:firstRow="0" w:lastRow="0" w:firstColumn="0" w:lastColumn="0" w:oddVBand="1" w:evenVBand="0" w:oddHBand="0" w:evenHBand="0" w:firstRowFirstColumn="0" w:firstRowLastColumn="0" w:lastRowFirstColumn="0" w:lastRowLastColumn="0"/>
            <w:tcBorders>
              <w:right w:val="single" w:sz="2" w:space="0" w:color="FFD966"/>
            </w:tcBorders>
            <w:shd w:color="auto" w:fill="FFF2CC" w:themeFill="accent4" w:themeFillTint="33" w:val="clear"/>
          </w:tcPr>
          <w:p>
            <w:pPr>
              <w:pStyle w:val="Normal"/>
              <w:widowControl w:val="false"/>
              <w:suppressAutoHyphens w:val="true"/>
              <w:spacing w:before="0" w:after="0"/>
              <w:jc w:val="left"/>
              <w:rPr>
                <w:b/>
                <w:b/>
              </w:rPr>
            </w:pPr>
            <w:r>
              <w:rPr>
                <w:rFonts w:eastAsia="Times New Roman" w:cs="Times New Roman"/>
                <w:kern w:val="0"/>
                <w:lang w:val="hr-HR" w:eastAsia="hr-HR" w:bidi="ar-SA"/>
              </w:rPr>
              <w:t>8.</w:t>
            </w:r>
          </w:p>
        </w:tc>
        <w:tc>
          <w:tcPr>
            <w:tcW w:w="1738" w:type="dxa"/>
            <w:tcBorders>
              <w:left w:val="single" w:sz="2" w:space="0" w:color="FFD966"/>
              <w:right w:val="single" w:sz="2" w:space="0" w:color="FFD966"/>
            </w:tcBorders>
          </w:tcPr>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Marijana</w:t>
            </w:r>
          </w:p>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 xml:space="preserve"> </w:t>
            </w:r>
            <w:r>
              <w:rPr>
                <w:rFonts w:eastAsia="Times New Roman" w:cs="Times New Roman"/>
                <w:kern w:val="0"/>
                <w:lang w:val="hr-HR" w:eastAsia="hr-HR" w:bidi="ar-SA"/>
              </w:rPr>
              <w:t>Simčić</w:t>
            </w:r>
          </w:p>
        </w:tc>
        <w:tc>
          <w:tcPr>
            <w:tcW w:w="1154"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timska nastava  komb. 1. i 2.r.</w:t>
            </w:r>
          </w:p>
        </w:tc>
        <w:tc>
          <w:tcPr>
            <w:tcW w:w="902"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17</w:t>
            </w:r>
          </w:p>
        </w:tc>
        <w:tc>
          <w:tcPr>
            <w:tcW w:w="1080"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2</w:t>
            </w:r>
          </w:p>
        </w:tc>
        <w:tc>
          <w:tcPr>
            <w:tcW w:w="898"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2</w:t>
            </w:r>
          </w:p>
        </w:tc>
        <w:tc>
          <w:tcPr>
            <w:tcW w:w="90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720"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1</w:t>
            </w:r>
          </w:p>
        </w:tc>
        <w:tc>
          <w:tcPr>
            <w:tcW w:w="1245"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1094"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22</w:t>
            </w:r>
          </w:p>
        </w:tc>
        <w:tc>
          <w:tcPr>
            <w:tcW w:w="1079"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18</w:t>
            </w:r>
          </w:p>
        </w:tc>
        <w:tc>
          <w:tcPr>
            <w:tcW w:w="989"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w:t>
            </w:r>
          </w:p>
        </w:tc>
        <w:tc>
          <w:tcPr>
            <w:tcW w:w="81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ind w:left="-107" w:right="-108" w:hanging="0"/>
              <w:jc w:val="center"/>
              <w:rPr>
                <w:b/>
                <w:b/>
              </w:rPr>
            </w:pPr>
            <w:r>
              <w:rPr>
                <w:rFonts w:eastAsia="Times New Roman" w:cs="Times New Roman"/>
                <w:kern w:val="0"/>
                <w:lang w:val="hr-HR" w:eastAsia="hr-HR" w:bidi="ar-SA"/>
              </w:rPr>
              <w:t>40</w:t>
            </w:r>
          </w:p>
        </w:tc>
        <w:tc>
          <w:tcPr>
            <w:tcW w:w="1032" w:type="dxa"/>
            <w:tcBorders>
              <w:left w:val="single" w:sz="2" w:space="0" w:color="FFD966"/>
            </w:tcBorders>
          </w:tcPr>
          <w:p>
            <w:pPr>
              <w:pStyle w:val="Normal"/>
              <w:widowControl w:val="false"/>
              <w:suppressAutoHyphens w:val="true"/>
              <w:spacing w:before="0" w:after="0"/>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1424</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815" w:type="dxa"/>
            <w:cnfStyle w:val="000010000000" w:firstRow="0" w:lastRow="0" w:firstColumn="0" w:lastColumn="0" w:oddVBand="1" w:evenVBand="0" w:oddHBand="0" w:evenHBand="0" w:firstRowFirstColumn="0" w:firstRowLastColumn="0" w:lastRowFirstColumn="0" w:lastRowLastColumn="0"/>
            <w:tcBorders>
              <w:right w:val="single" w:sz="2" w:space="0" w:color="FFD966"/>
            </w:tcBorders>
            <w:shd w:color="auto" w:fill="FFF2CC" w:themeFill="accent4" w:themeFillTint="33" w:val="clear"/>
          </w:tcPr>
          <w:p>
            <w:pPr>
              <w:pStyle w:val="Normal"/>
              <w:widowControl w:val="false"/>
              <w:suppressAutoHyphens w:val="true"/>
              <w:spacing w:before="0" w:after="0"/>
              <w:jc w:val="left"/>
              <w:rPr>
                <w:b/>
                <w:b/>
              </w:rPr>
            </w:pPr>
            <w:r>
              <w:rPr>
                <w:rFonts w:eastAsia="Times New Roman" w:cs="Times New Roman"/>
                <w:kern w:val="0"/>
                <w:lang w:val="hr-HR" w:eastAsia="hr-HR" w:bidi="ar-SA"/>
              </w:rPr>
              <w:t>9.</w:t>
            </w:r>
          </w:p>
        </w:tc>
        <w:tc>
          <w:tcPr>
            <w:tcW w:w="1738" w:type="dxa"/>
            <w:tcBorders>
              <w:left w:val="single" w:sz="2" w:space="0" w:color="FFD966"/>
              <w:right w:val="single" w:sz="2" w:space="0" w:color="FFD966"/>
            </w:tcBorders>
            <w:shd w:color="auto" w:fill="FFF2CC" w:themeFill="accent4"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 xml:space="preserve">Martina </w:t>
            </w:r>
          </w:p>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Vuk</w:t>
            </w:r>
          </w:p>
        </w:tc>
        <w:tc>
          <w:tcPr>
            <w:tcW w:w="1154"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timska nastava</w:t>
            </w:r>
          </w:p>
          <w:p>
            <w:pPr>
              <w:pStyle w:val="Normal"/>
              <w:widowControl w:val="false"/>
              <w:suppressAutoHyphens w:val="true"/>
              <w:spacing w:before="0" w:after="0"/>
              <w:jc w:val="center"/>
              <w:rPr>
                <w:b/>
                <w:b/>
              </w:rPr>
            </w:pPr>
            <w:r>
              <w:rPr>
                <w:rFonts w:eastAsia="Times New Roman" w:cs="Times New Roman"/>
                <w:kern w:val="0"/>
                <w:lang w:val="hr-HR" w:eastAsia="hr-HR" w:bidi="ar-SA"/>
              </w:rPr>
              <w:t>3. r.</w:t>
            </w:r>
          </w:p>
        </w:tc>
        <w:tc>
          <w:tcPr>
            <w:tcW w:w="902"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17</w:t>
            </w:r>
          </w:p>
        </w:tc>
        <w:tc>
          <w:tcPr>
            <w:tcW w:w="1080"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2</w:t>
            </w:r>
          </w:p>
        </w:tc>
        <w:tc>
          <w:tcPr>
            <w:tcW w:w="898"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1</w:t>
            </w:r>
          </w:p>
        </w:tc>
        <w:tc>
          <w:tcPr>
            <w:tcW w:w="90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720"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1</w:t>
            </w:r>
          </w:p>
        </w:tc>
        <w:tc>
          <w:tcPr>
            <w:tcW w:w="1245"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Cs/>
              </w:rPr>
            </w:pPr>
            <w:r>
              <w:rPr>
                <w:rFonts w:eastAsia="Times New Roman" w:cs="Times New Roman"/>
                <w:bCs/>
                <w:kern w:val="0"/>
                <w:lang w:val="hr-HR" w:eastAsia="hr-HR" w:bidi="ar-SA"/>
              </w:rPr>
              <w:t>1</w:t>
            </w:r>
          </w:p>
        </w:tc>
        <w:tc>
          <w:tcPr>
            <w:tcW w:w="1094"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22</w:t>
            </w:r>
          </w:p>
        </w:tc>
        <w:tc>
          <w:tcPr>
            <w:tcW w:w="1079"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18</w:t>
            </w:r>
          </w:p>
        </w:tc>
        <w:tc>
          <w:tcPr>
            <w:tcW w:w="989"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Cs/>
              </w:rPr>
            </w:pPr>
            <w:r>
              <w:rPr>
                <w:rFonts w:eastAsia="Times New Roman" w:cs="Times New Roman"/>
                <w:bCs/>
                <w:kern w:val="0"/>
                <w:lang w:val="hr-HR" w:eastAsia="hr-HR" w:bidi="ar-SA"/>
              </w:rPr>
              <w:t>1</w:t>
            </w:r>
          </w:p>
        </w:tc>
        <w:tc>
          <w:tcPr>
            <w:tcW w:w="81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ind w:left="-107" w:right="-108" w:hanging="0"/>
              <w:jc w:val="center"/>
              <w:rPr>
                <w:b/>
                <w:b/>
              </w:rPr>
            </w:pPr>
            <w:r>
              <w:rPr>
                <w:rFonts w:eastAsia="Times New Roman" w:cs="Times New Roman"/>
                <w:kern w:val="0"/>
                <w:lang w:val="hr-HR" w:eastAsia="hr-HR" w:bidi="ar-SA"/>
              </w:rPr>
              <w:t>40</w:t>
            </w:r>
          </w:p>
        </w:tc>
        <w:tc>
          <w:tcPr>
            <w:tcW w:w="1032" w:type="dxa"/>
            <w:tcBorders>
              <w:left w:val="single" w:sz="2" w:space="0" w:color="FFD966"/>
            </w:tcBorders>
            <w:shd w:color="auto" w:fill="FFF2CC" w:themeFill="accent4" w:themeFillTint="33" w:val="clear"/>
          </w:tcPr>
          <w:p>
            <w:pPr>
              <w:pStyle w:val="Normal"/>
              <w:widowControl w:val="false"/>
              <w:suppressAutoHyphens w:val="true"/>
              <w:spacing w:before="0" w:after="0"/>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1424</w:t>
            </w:r>
          </w:p>
        </w:tc>
      </w:tr>
    </w:tbl>
    <w:tbl>
      <w:tblPr>
        <w:tblStyle w:val="Tablicapopisa2-isticanje41"/>
        <w:tblpPr w:bottomFromText="0" w:horzAnchor="margin" w:leftFromText="180" w:rightFromText="180" w:tblpX="0" w:tblpY="-372" w:topFromText="0" w:vertAnchor="text"/>
        <w:tblW w:w="14459"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815"/>
        <w:gridCol w:w="1738"/>
        <w:gridCol w:w="1154"/>
        <w:gridCol w:w="902"/>
        <w:gridCol w:w="1080"/>
        <w:gridCol w:w="898"/>
        <w:gridCol w:w="901"/>
        <w:gridCol w:w="720"/>
        <w:gridCol w:w="1245"/>
        <w:gridCol w:w="1094"/>
        <w:gridCol w:w="1079"/>
        <w:gridCol w:w="989"/>
        <w:gridCol w:w="811"/>
        <w:gridCol w:w="1032"/>
      </w:tblGrid>
      <w:tr>
        <w:trPr>
          <w:trHeight w:val="300" w:hRule="atLeast"/>
          <w:cnfStyle w:val="000000100000" w:firstRow="0" w:lastRow="0" w:firstColumn="0" w:lastColumn="0" w:oddVBand="0" w:evenVBand="0" w:oddHBand="1" w:evenHBand="0" w:firstRowFirstColumn="0" w:firstRowLastColumn="0" w:lastRowFirstColumn="0" w:lastRowLastColumn="0"/>
        </w:trPr>
        <w:tc>
          <w:tcPr>
            <w:tcW w:w="815"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rPr>
                <w:b/>
                <w:b/>
              </w:rPr>
            </w:pPr>
            <w:r>
              <w:rPr>
                <w:rFonts w:eastAsia="Times New Roman" w:cs="Times New Roman"/>
                <w:kern w:val="0"/>
                <w:lang w:val="hr-HR" w:eastAsia="hr-HR" w:bidi="ar-SA"/>
              </w:rPr>
              <w:t>10.</w:t>
            </w:r>
          </w:p>
        </w:tc>
        <w:tc>
          <w:tcPr>
            <w:tcW w:w="1738" w:type="dxa"/>
            <w:tcBorders/>
            <w:shd w:color="auto" w:fill="FFF2CC" w:themeFill="accent4"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Snježana Dokmanović</w:t>
            </w:r>
          </w:p>
        </w:tc>
        <w:tc>
          <w:tcPr>
            <w:tcW w:w="1154"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timska nastava</w:t>
            </w:r>
          </w:p>
          <w:p>
            <w:pPr>
              <w:pStyle w:val="Normal"/>
              <w:widowControl w:val="false"/>
              <w:suppressAutoHyphens w:val="true"/>
              <w:spacing w:before="0" w:after="0"/>
              <w:jc w:val="center"/>
              <w:rPr>
                <w:b/>
                <w:b/>
              </w:rPr>
            </w:pPr>
            <w:r>
              <w:rPr>
                <w:rFonts w:eastAsia="Times New Roman" w:cs="Times New Roman"/>
                <w:kern w:val="0"/>
                <w:lang w:val="hr-HR" w:eastAsia="hr-HR" w:bidi="ar-SA"/>
              </w:rPr>
              <w:t>4. r.</w:t>
            </w:r>
          </w:p>
        </w:tc>
        <w:tc>
          <w:tcPr>
            <w:tcW w:w="902" w:type="dxa"/>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16</w:t>
            </w:r>
          </w:p>
        </w:tc>
        <w:tc>
          <w:tcPr>
            <w:tcW w:w="1080"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2</w:t>
            </w:r>
          </w:p>
        </w:tc>
        <w:tc>
          <w:tcPr>
            <w:tcW w:w="898" w:type="dxa"/>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1</w:t>
            </w:r>
          </w:p>
        </w:tc>
        <w:tc>
          <w:tcPr>
            <w:tcW w:w="901"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720" w:type="dxa"/>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w:t>
            </w:r>
          </w:p>
        </w:tc>
        <w:tc>
          <w:tcPr>
            <w:tcW w:w="1245"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2</w:t>
            </w:r>
          </w:p>
        </w:tc>
        <w:tc>
          <w:tcPr>
            <w:tcW w:w="1094" w:type="dxa"/>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21</w:t>
            </w:r>
          </w:p>
        </w:tc>
        <w:tc>
          <w:tcPr>
            <w:tcW w:w="1079"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19</w:t>
            </w:r>
          </w:p>
        </w:tc>
        <w:tc>
          <w:tcPr>
            <w:tcW w:w="989" w:type="dxa"/>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w:t>
            </w:r>
          </w:p>
        </w:tc>
        <w:tc>
          <w:tcPr>
            <w:tcW w:w="811"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ind w:left="-107" w:right="-108" w:hanging="0"/>
              <w:jc w:val="center"/>
              <w:rPr>
                <w:b/>
                <w:b/>
              </w:rPr>
            </w:pPr>
            <w:r>
              <w:rPr>
                <w:rFonts w:eastAsia="Times New Roman" w:cs="Times New Roman"/>
                <w:kern w:val="0"/>
                <w:lang w:val="hr-HR" w:eastAsia="hr-HR" w:bidi="ar-SA"/>
              </w:rPr>
              <w:t>40</w:t>
            </w:r>
          </w:p>
        </w:tc>
        <w:tc>
          <w:tcPr>
            <w:tcW w:w="1032" w:type="dxa"/>
            <w:tcBorders/>
            <w:shd w:color="auto" w:fill="FFF2CC" w:themeFill="accent4" w:themeFillTint="33" w:val="clear"/>
          </w:tcPr>
          <w:p>
            <w:pPr>
              <w:pStyle w:val="Normal"/>
              <w:widowControl w:val="false"/>
              <w:suppressAutoHyphens w:val="true"/>
              <w:spacing w:before="0" w:after="0"/>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1424</w:t>
            </w:r>
          </w:p>
        </w:tc>
      </w:tr>
      <w:tr>
        <w:trPr>
          <w:trHeight w:val="300" w:hRule="atLeast"/>
        </w:trPr>
        <w:tc>
          <w:tcPr>
            <w:tcW w:w="815"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rPr>
                <w:b/>
                <w:b/>
              </w:rPr>
            </w:pPr>
            <w:r>
              <w:rPr>
                <w:rFonts w:eastAsia="Times New Roman" w:cs="Times New Roman"/>
                <w:kern w:val="0"/>
                <w:lang w:val="hr-HR" w:eastAsia="hr-HR" w:bidi="ar-SA"/>
              </w:rPr>
              <w:t>11.</w:t>
            </w:r>
          </w:p>
        </w:tc>
        <w:tc>
          <w:tcPr>
            <w:tcW w:w="1738" w:type="dxa"/>
            <w:tcBorders/>
          </w:tcPr>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 xml:space="preserve">Ljubica </w:t>
            </w:r>
          </w:p>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Vučinić</w:t>
            </w:r>
          </w:p>
        </w:tc>
        <w:tc>
          <w:tcPr>
            <w:tcW w:w="1154"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timska nastava 3.r.</w:t>
            </w:r>
          </w:p>
        </w:tc>
        <w:tc>
          <w:tcPr>
            <w:tcW w:w="902" w:type="dxa"/>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17</w:t>
            </w:r>
          </w:p>
        </w:tc>
        <w:tc>
          <w:tcPr>
            <w:tcW w:w="1080"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2</w:t>
            </w:r>
          </w:p>
        </w:tc>
        <w:tc>
          <w:tcPr>
            <w:tcW w:w="898" w:type="dxa"/>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2</w:t>
            </w:r>
          </w:p>
        </w:tc>
        <w:tc>
          <w:tcPr>
            <w:tcW w:w="901"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720" w:type="dxa"/>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w:t>
            </w:r>
          </w:p>
        </w:tc>
        <w:tc>
          <w:tcPr>
            <w:tcW w:w="1245"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1094" w:type="dxa"/>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21</w:t>
            </w:r>
          </w:p>
        </w:tc>
        <w:tc>
          <w:tcPr>
            <w:tcW w:w="1079"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19</w:t>
            </w:r>
          </w:p>
        </w:tc>
        <w:tc>
          <w:tcPr>
            <w:tcW w:w="989" w:type="dxa"/>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w:t>
            </w:r>
          </w:p>
        </w:tc>
        <w:tc>
          <w:tcPr>
            <w:tcW w:w="811"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ind w:left="-107" w:right="-108" w:hanging="0"/>
              <w:jc w:val="center"/>
              <w:rPr>
                <w:b/>
                <w:b/>
              </w:rPr>
            </w:pPr>
            <w:r>
              <w:rPr>
                <w:rFonts w:eastAsia="Times New Roman" w:cs="Times New Roman"/>
                <w:kern w:val="0"/>
                <w:lang w:val="hr-HR" w:eastAsia="hr-HR" w:bidi="ar-SA"/>
              </w:rPr>
              <w:t>40</w:t>
            </w:r>
          </w:p>
        </w:tc>
        <w:tc>
          <w:tcPr>
            <w:tcW w:w="1032" w:type="dxa"/>
            <w:tcBorders/>
          </w:tcPr>
          <w:p>
            <w:pPr>
              <w:pStyle w:val="Normal"/>
              <w:widowControl w:val="false"/>
              <w:suppressAutoHyphens w:val="true"/>
              <w:spacing w:before="0" w:after="0"/>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1424</w:t>
            </w:r>
          </w:p>
        </w:tc>
      </w:tr>
    </w:tbl>
    <w:p>
      <w:pPr>
        <w:pStyle w:val="Normal"/>
        <w:rPr>
          <w:b/>
          <w:b/>
        </w:rPr>
      </w:pPr>
      <w:r>
        <w:rPr>
          <w:b/>
        </w:rPr>
      </w:r>
    </w:p>
    <w:p>
      <w:pPr>
        <w:pStyle w:val="Normal"/>
        <w:rPr>
          <w:b/>
          <w:b/>
        </w:rPr>
      </w:pPr>
      <w:r>
        <w:rPr>
          <w:b/>
        </w:rPr>
      </w:r>
    </w:p>
    <w:p>
      <w:pPr>
        <w:pStyle w:val="Normal"/>
        <w:rPr>
          <w:b/>
          <w:b/>
          <w:bCs/>
        </w:rPr>
      </w:pPr>
      <w:r>
        <w:rPr>
          <w:b/>
          <w:bCs/>
        </w:rPr>
      </w:r>
    </w:p>
    <w:p>
      <w:pPr>
        <w:pStyle w:val="Normal"/>
        <w:rPr>
          <w:b/>
          <w:b/>
          <w:bCs/>
          <w:color w:val="538135" w:themeColor="accent6" w:themeShade="bf"/>
        </w:rPr>
      </w:pPr>
      <w:r>
        <w:rPr>
          <w:b/>
          <w:bCs/>
          <w:color w:val="538135" w:themeColor="accent6" w:themeShade="bf"/>
        </w:rPr>
        <w:t>2.3.2. Tjedna i godišnja zaduženja učitelja predmetne nastave</w:t>
      </w:r>
    </w:p>
    <w:p>
      <w:pPr>
        <w:pStyle w:val="Normal"/>
        <w:rPr>
          <w:color w:val="000000" w:themeColor="text1"/>
        </w:rPr>
      </w:pPr>
      <w:r>
        <w:rPr>
          <w:color w:val="000000" w:themeColor="text1"/>
        </w:rPr>
      </w:r>
    </w:p>
    <w:tbl>
      <w:tblPr>
        <w:tblStyle w:val="Tablicapopisa2-isticanje41"/>
        <w:tblW w:w="14329"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647"/>
        <w:gridCol w:w="1988"/>
        <w:gridCol w:w="1444"/>
        <w:gridCol w:w="901"/>
        <w:gridCol w:w="907"/>
        <w:gridCol w:w="721"/>
        <w:gridCol w:w="901"/>
        <w:gridCol w:w="539"/>
        <w:gridCol w:w="543"/>
        <w:gridCol w:w="543"/>
        <w:gridCol w:w="903"/>
        <w:gridCol w:w="900"/>
        <w:gridCol w:w="901"/>
        <w:gridCol w:w="903"/>
        <w:gridCol w:w="722"/>
        <w:gridCol w:w="862"/>
      </w:tblGrid>
      <w:tr>
        <w:trPr>
          <w:trHeight w:val="340" w:hRule="atLeast"/>
          <w:cnfStyle w:val="000000100000" w:firstRow="0" w:lastRow="0" w:firstColumn="0" w:lastColumn="0" w:oddVBand="0" w:evenVBand="0" w:oddHBand="1" w:evenHBand="0" w:firstRowFirstColumn="0" w:firstRowLastColumn="0" w:lastRowFirstColumn="0" w:lastRowLastColumn="0"/>
        </w:trPr>
        <w:tc>
          <w:tcPr>
            <w:tcW w:w="647" w:type="dxa"/>
            <w:vMerge w:val="restart"/>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ind w:right="-108" w:hanging="0"/>
              <w:jc w:val="center"/>
              <w:rPr>
                <w:b/>
                <w:b/>
                <w:color w:val="000000" w:themeColor="text1"/>
              </w:rPr>
            </w:pPr>
            <w:r>
              <w:rPr>
                <w:rFonts w:eastAsia="Times New Roman" w:cs="Times New Roman"/>
                <w:b/>
                <w:color w:val="000000" w:themeColor="text1"/>
                <w:kern w:val="0"/>
                <w:lang w:val="hr-HR" w:eastAsia="hr-HR" w:bidi="ar-SA"/>
              </w:rPr>
              <w:t>Red.</w:t>
            </w:r>
          </w:p>
          <w:p>
            <w:pPr>
              <w:pStyle w:val="Normal"/>
              <w:widowControl w:val="false"/>
              <w:suppressAutoHyphens w:val="true"/>
              <w:spacing w:before="0" w:after="0"/>
              <w:ind w:right="-108" w:hanging="0"/>
              <w:jc w:val="center"/>
              <w:rPr>
                <w:b/>
                <w:b/>
                <w:color w:val="000000" w:themeColor="text1"/>
              </w:rPr>
            </w:pPr>
            <w:r>
              <w:rPr>
                <w:rFonts w:eastAsia="Times New Roman" w:cs="Times New Roman"/>
                <w:b/>
                <w:color w:val="000000" w:themeColor="text1"/>
                <w:kern w:val="0"/>
                <w:lang w:val="hr-HR" w:eastAsia="hr-HR" w:bidi="ar-SA"/>
              </w:rPr>
              <w:t>broj</w:t>
            </w:r>
          </w:p>
        </w:tc>
        <w:tc>
          <w:tcPr>
            <w:tcW w:w="1988" w:type="dxa"/>
            <w:vMerge w:val="restart"/>
            <w:tcBorders/>
            <w:shd w:color="auto" w:fill="FFF2CC" w:themeFill="accent4" w:themeFillTint="33" w:val="clear"/>
          </w:tcPr>
          <w:p>
            <w:pPr>
              <w:pStyle w:val="Normal"/>
              <w:widowControl w:val="false"/>
              <w:suppressAutoHyphens w:val="true"/>
              <w:spacing w:before="0" w:after="0"/>
              <w:ind w:left="-108" w:right="-108" w:hanging="0"/>
              <w:jc w:val="center"/>
              <w:cnfStyle w:val="000000100000" w:firstRow="0" w:lastRow="0" w:firstColumn="0" w:lastColumn="0" w:oddVBand="0" w:evenVBand="0" w:oddHBand="1" w:evenHBand="0" w:firstRowFirstColumn="0" w:firstRowLastColumn="0" w:lastRowFirstColumn="0" w:lastRowLastColumn="0"/>
              <w:rPr>
                <w:b/>
                <w:b/>
                <w:color w:val="000000" w:themeColor="text1"/>
              </w:rPr>
            </w:pPr>
            <w:r>
              <w:rPr>
                <w:rFonts w:eastAsia="Times New Roman" w:cs="Times New Roman"/>
                <w:b/>
                <w:color w:val="000000" w:themeColor="text1"/>
                <w:kern w:val="0"/>
                <w:lang w:val="hr-HR" w:eastAsia="hr-HR" w:bidi="ar-SA"/>
              </w:rPr>
              <w:t>Ime i prezime učitelja</w:t>
            </w:r>
          </w:p>
        </w:tc>
        <w:tc>
          <w:tcPr>
            <w:tcW w:w="1444" w:type="dxa"/>
            <w:vMerge w:val="restart"/>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ind w:left="-108" w:right="-108" w:hanging="0"/>
              <w:jc w:val="center"/>
              <w:rPr>
                <w:b/>
                <w:b/>
                <w:color w:val="000000" w:themeColor="text1"/>
              </w:rPr>
            </w:pPr>
            <w:r>
              <w:rPr>
                <w:rFonts w:eastAsia="Times New Roman" w:cs="Times New Roman"/>
                <w:b/>
                <w:color w:val="000000" w:themeColor="text1"/>
                <w:kern w:val="0"/>
                <w:lang w:val="hr-HR" w:eastAsia="hr-HR" w:bidi="ar-SA"/>
              </w:rPr>
              <w:t>Predmet koji predaje</w:t>
            </w:r>
          </w:p>
        </w:tc>
        <w:tc>
          <w:tcPr>
            <w:tcW w:w="901" w:type="dxa"/>
            <w:vMerge w:val="restart"/>
            <w:tcBorders/>
            <w:shd w:color="auto" w:fill="FFF2CC" w:themeFill="accent4" w:themeFillTint="33" w:val="clear"/>
          </w:tcPr>
          <w:p>
            <w:pPr>
              <w:pStyle w:val="Normal"/>
              <w:widowControl w:val="false"/>
              <w:suppressAutoHyphens w:val="true"/>
              <w:spacing w:before="0" w:after="0"/>
              <w:ind w:left="-108" w:right="-108" w:hanging="0"/>
              <w:jc w:val="center"/>
              <w:cnfStyle w:val="000000100000" w:firstRow="0" w:lastRow="0" w:firstColumn="0" w:lastColumn="0" w:oddVBand="0" w:evenVBand="0" w:oddHBand="1" w:evenHBand="0" w:firstRowFirstColumn="0" w:firstRowLastColumn="0" w:lastRowFirstColumn="0" w:lastRowLastColumn="0"/>
              <w:rPr>
                <w:b/>
                <w:b/>
                <w:color w:val="000000" w:themeColor="text1"/>
              </w:rPr>
            </w:pPr>
            <w:r>
              <w:rPr>
                <w:rFonts w:eastAsia="Times New Roman" w:cs="Times New Roman"/>
                <w:b/>
                <w:color w:val="000000" w:themeColor="text1"/>
                <w:kern w:val="0"/>
                <w:lang w:val="hr-HR" w:eastAsia="hr-HR" w:bidi="ar-SA"/>
              </w:rPr>
              <w:t>Razrednik</w:t>
            </w:r>
          </w:p>
        </w:tc>
        <w:tc>
          <w:tcPr>
            <w:tcW w:w="907" w:type="dxa"/>
            <w:vMerge w:val="restart"/>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ind w:left="-108" w:right="-108" w:hanging="0"/>
              <w:jc w:val="center"/>
              <w:rPr>
                <w:b/>
                <w:b/>
                <w:color w:val="000000" w:themeColor="text1"/>
              </w:rPr>
            </w:pPr>
            <w:r>
              <w:rPr>
                <w:rFonts w:eastAsia="Times New Roman" w:cs="Times New Roman"/>
                <w:b/>
                <w:color w:val="000000" w:themeColor="text1"/>
                <w:kern w:val="0"/>
                <w:lang w:val="hr-HR" w:eastAsia="hr-HR" w:bidi="ar-SA"/>
              </w:rPr>
              <w:t>Redovna  nastava</w:t>
            </w:r>
          </w:p>
        </w:tc>
        <w:tc>
          <w:tcPr>
            <w:tcW w:w="721" w:type="dxa"/>
            <w:vMerge w:val="restart"/>
            <w:tcBorders/>
            <w:shd w:color="auto" w:fill="FFF2CC" w:themeFill="accent4" w:themeFillTint="33" w:val="clear"/>
          </w:tcPr>
          <w:p>
            <w:pPr>
              <w:pStyle w:val="Normal"/>
              <w:widowControl w:val="false"/>
              <w:suppressAutoHyphens w:val="true"/>
              <w:spacing w:before="0" w:after="0"/>
              <w:ind w:left="-108" w:right="-108" w:hanging="0"/>
              <w:jc w:val="center"/>
              <w:cnfStyle w:val="000000100000" w:firstRow="0" w:lastRow="0" w:firstColumn="0" w:lastColumn="0" w:oddVBand="0" w:evenVBand="0" w:oddHBand="1" w:evenHBand="0" w:firstRowFirstColumn="0" w:firstRowLastColumn="0" w:lastRowFirstColumn="0" w:lastRowLastColumn="0"/>
              <w:rPr>
                <w:b/>
                <w:b/>
                <w:color w:val="000000" w:themeColor="text1"/>
              </w:rPr>
            </w:pPr>
            <w:r>
              <w:rPr>
                <w:rFonts w:eastAsia="Times New Roman" w:cs="Times New Roman"/>
                <w:b/>
                <w:color w:val="000000" w:themeColor="text1"/>
                <w:kern w:val="0"/>
                <w:lang w:val="hr-HR" w:eastAsia="hr-HR" w:bidi="ar-SA"/>
              </w:rPr>
              <w:t>Izborna nastava</w:t>
            </w:r>
          </w:p>
        </w:tc>
        <w:tc>
          <w:tcPr>
            <w:tcW w:w="901" w:type="dxa"/>
            <w:vMerge w:val="restart"/>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ind w:left="-108" w:right="-108" w:hanging="0"/>
              <w:jc w:val="center"/>
              <w:rPr>
                <w:b/>
                <w:b/>
                <w:color w:val="000000" w:themeColor="text1"/>
              </w:rPr>
            </w:pPr>
            <w:r>
              <w:rPr>
                <w:rFonts w:eastAsia="Times New Roman" w:cs="Times New Roman"/>
                <w:b/>
                <w:color w:val="000000" w:themeColor="text1"/>
                <w:kern w:val="0"/>
                <w:lang w:val="hr-HR" w:eastAsia="hr-HR" w:bidi="ar-SA"/>
              </w:rPr>
              <w:t>Rad razrednika</w:t>
            </w:r>
          </w:p>
        </w:tc>
        <w:tc>
          <w:tcPr>
            <w:tcW w:w="539" w:type="dxa"/>
            <w:vMerge w:val="restart"/>
            <w:tcBorders/>
            <w:shd w:color="auto" w:fill="FFF2CC" w:themeFill="accent4" w:themeFillTint="33" w:val="clear"/>
          </w:tcPr>
          <w:p>
            <w:pPr>
              <w:pStyle w:val="Normal"/>
              <w:widowControl w:val="false"/>
              <w:suppressAutoHyphens w:val="true"/>
              <w:spacing w:before="0" w:after="0"/>
              <w:ind w:left="-108" w:right="-108" w:hanging="0"/>
              <w:jc w:val="center"/>
              <w:cnfStyle w:val="000000100000" w:firstRow="0" w:lastRow="0" w:firstColumn="0" w:lastColumn="0" w:oddVBand="0" w:evenVBand="0" w:oddHBand="1" w:evenHBand="0" w:firstRowFirstColumn="0" w:firstRowLastColumn="0" w:lastRowFirstColumn="0" w:lastRowLastColumn="0"/>
              <w:rPr>
                <w:b/>
                <w:b/>
                <w:color w:val="000000" w:themeColor="text1"/>
              </w:rPr>
            </w:pPr>
            <w:r>
              <w:rPr>
                <w:rFonts w:eastAsia="Times New Roman" w:cs="Times New Roman"/>
                <w:b/>
                <w:color w:val="000000" w:themeColor="text1"/>
                <w:kern w:val="0"/>
                <w:lang w:val="hr-HR" w:eastAsia="hr-HR" w:bidi="ar-SA"/>
              </w:rPr>
              <w:t>Dop.</w:t>
            </w:r>
          </w:p>
        </w:tc>
        <w:tc>
          <w:tcPr>
            <w:tcW w:w="543" w:type="dxa"/>
            <w:vMerge w:val="restart"/>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ind w:left="-108" w:right="-157" w:hanging="0"/>
              <w:jc w:val="center"/>
              <w:rPr>
                <w:b/>
                <w:b/>
                <w:color w:val="000000" w:themeColor="text1"/>
              </w:rPr>
            </w:pPr>
            <w:r>
              <w:rPr>
                <w:rFonts w:eastAsia="Times New Roman" w:cs="Times New Roman"/>
                <w:b/>
                <w:color w:val="000000" w:themeColor="text1"/>
                <w:kern w:val="0"/>
                <w:lang w:val="hr-HR" w:eastAsia="hr-HR" w:bidi="ar-SA"/>
              </w:rPr>
              <w:t>Dod.</w:t>
            </w:r>
          </w:p>
        </w:tc>
        <w:tc>
          <w:tcPr>
            <w:tcW w:w="543" w:type="dxa"/>
            <w:vMerge w:val="restart"/>
            <w:tcBorders/>
            <w:shd w:color="auto" w:fill="FFF2CC" w:themeFill="accent4" w:themeFillTint="33" w:val="clear"/>
          </w:tcPr>
          <w:p>
            <w:pPr>
              <w:pStyle w:val="Normal"/>
              <w:widowControl w:val="false"/>
              <w:suppressAutoHyphens w:val="true"/>
              <w:spacing w:before="0" w:after="0"/>
              <w:ind w:left="-108" w:right="-123" w:hanging="0"/>
              <w:jc w:val="center"/>
              <w:cnfStyle w:val="000000100000" w:firstRow="0" w:lastRow="0" w:firstColumn="0" w:lastColumn="0" w:oddVBand="0" w:evenVBand="0" w:oddHBand="1" w:evenHBand="0" w:firstRowFirstColumn="0" w:firstRowLastColumn="0" w:lastRowFirstColumn="0" w:lastRowLastColumn="0"/>
              <w:rPr>
                <w:b/>
                <w:b/>
                <w:color w:val="000000" w:themeColor="text1"/>
              </w:rPr>
            </w:pPr>
            <w:r>
              <w:rPr>
                <w:rFonts w:eastAsia="Times New Roman" w:cs="Times New Roman"/>
                <w:b/>
                <w:color w:val="000000" w:themeColor="text1"/>
                <w:kern w:val="0"/>
                <w:lang w:val="hr-HR" w:eastAsia="hr-HR" w:bidi="ar-SA"/>
              </w:rPr>
              <w:t>INA/projekti</w:t>
            </w:r>
          </w:p>
        </w:tc>
        <w:tc>
          <w:tcPr>
            <w:tcW w:w="903" w:type="dxa"/>
            <w:vMerge w:val="restart"/>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ind w:left="-108" w:right="-108" w:hanging="0"/>
              <w:jc w:val="center"/>
              <w:rPr>
                <w:b/>
                <w:b/>
                <w:color w:val="000000" w:themeColor="text1"/>
              </w:rPr>
            </w:pPr>
            <w:r>
              <w:rPr>
                <w:rFonts w:eastAsia="Times New Roman" w:cs="Times New Roman"/>
                <w:b/>
                <w:color w:val="000000" w:themeColor="text1"/>
                <w:kern w:val="0"/>
                <w:lang w:val="hr-HR" w:eastAsia="hr-HR" w:bidi="ar-SA"/>
              </w:rPr>
              <w:t>Posebni poslovi /bonus</w:t>
            </w:r>
          </w:p>
        </w:tc>
        <w:tc>
          <w:tcPr>
            <w:tcW w:w="900" w:type="dxa"/>
            <w:vMerge w:val="restart"/>
            <w:tcBorders/>
            <w:shd w:color="auto" w:fill="FFF2CC" w:themeFill="accent4" w:themeFillTint="33" w:val="clear"/>
          </w:tcPr>
          <w:p>
            <w:pPr>
              <w:pStyle w:val="Normal"/>
              <w:widowControl w:val="false"/>
              <w:suppressAutoHyphens w:val="true"/>
              <w:spacing w:before="0" w:after="0"/>
              <w:ind w:left="-108" w:right="-108" w:hanging="0"/>
              <w:jc w:val="center"/>
              <w:cnfStyle w:val="000000100000" w:firstRow="0" w:lastRow="0" w:firstColumn="0" w:lastColumn="0" w:oddVBand="0" w:evenVBand="0" w:oddHBand="1" w:evenHBand="0" w:firstRowFirstColumn="0" w:firstRowLastColumn="0" w:lastRowFirstColumn="0" w:lastRowLastColumn="0"/>
              <w:rPr>
                <w:b/>
                <w:b/>
                <w:color w:val="000000" w:themeColor="text1"/>
              </w:rPr>
            </w:pPr>
            <w:r>
              <w:rPr>
                <w:rFonts w:eastAsia="Times New Roman" w:cs="Times New Roman"/>
                <w:b/>
                <w:color w:val="000000" w:themeColor="text1"/>
                <w:kern w:val="0"/>
                <w:lang w:val="hr-HR" w:eastAsia="hr-HR" w:bidi="ar-SA"/>
              </w:rPr>
              <w:t>Ukupno nepo. o.o. rad</w:t>
            </w:r>
          </w:p>
        </w:tc>
        <w:tc>
          <w:tcPr>
            <w:tcW w:w="901" w:type="dxa"/>
            <w:vMerge w:val="restart"/>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ind w:left="-108" w:right="-108" w:hanging="0"/>
              <w:jc w:val="center"/>
              <w:rPr>
                <w:b/>
                <w:b/>
                <w:color w:val="000000" w:themeColor="text1"/>
              </w:rPr>
            </w:pPr>
            <w:r>
              <w:rPr>
                <w:rFonts w:eastAsia="Times New Roman" w:cs="Times New Roman"/>
                <w:b/>
                <w:color w:val="000000" w:themeColor="text1"/>
                <w:kern w:val="0"/>
                <w:lang w:val="hr-HR" w:eastAsia="hr-HR" w:bidi="ar-SA"/>
              </w:rPr>
              <w:t>Ostali poslovi</w:t>
            </w:r>
          </w:p>
        </w:tc>
        <w:tc>
          <w:tcPr>
            <w:tcW w:w="903" w:type="dxa"/>
            <w:vMerge w:val="restart"/>
            <w:tcBorders/>
            <w:shd w:color="auto" w:fill="FFF2CC" w:themeFill="accent4" w:themeFillTint="33" w:val="clear"/>
          </w:tcPr>
          <w:p>
            <w:pPr>
              <w:pStyle w:val="Normal"/>
              <w:widowControl w:val="false"/>
              <w:suppressAutoHyphens w:val="true"/>
              <w:spacing w:before="0" w:after="0"/>
              <w:ind w:left="-108" w:right="-109" w:hanging="0"/>
              <w:jc w:val="center"/>
              <w:cnfStyle w:val="000000100000" w:firstRow="0" w:lastRow="0" w:firstColumn="0" w:lastColumn="0" w:oddVBand="0" w:evenVBand="0" w:oddHBand="1" w:evenHBand="0" w:firstRowFirstColumn="0" w:firstRowLastColumn="0" w:lastRowFirstColumn="0" w:lastRowLastColumn="0"/>
              <w:rPr>
                <w:b/>
                <w:b/>
                <w:color w:val="000000" w:themeColor="text1"/>
              </w:rPr>
            </w:pPr>
            <w:r>
              <w:rPr>
                <w:rFonts w:eastAsia="Times New Roman" w:cs="Times New Roman"/>
                <w:b/>
                <w:color w:val="000000" w:themeColor="text1"/>
                <w:kern w:val="0"/>
                <w:lang w:val="hr-HR" w:eastAsia="hr-HR" w:bidi="ar-SA"/>
              </w:rPr>
              <w:t>Posebni poslovi</w:t>
            </w:r>
          </w:p>
        </w:tc>
        <w:tc>
          <w:tcPr>
            <w:tcW w:w="1584" w:type="dxa"/>
            <w:gridSpan w:val="2"/>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jc w:val="center"/>
              <w:rPr>
                <w:b/>
                <w:b/>
                <w:color w:val="000000" w:themeColor="text1"/>
              </w:rPr>
            </w:pPr>
            <w:r>
              <w:rPr>
                <w:rFonts w:eastAsia="Times New Roman" w:cs="Times New Roman"/>
                <w:b/>
                <w:color w:val="000000" w:themeColor="text1"/>
                <w:kern w:val="0"/>
                <w:lang w:val="hr-HR" w:eastAsia="hr-HR" w:bidi="ar-SA"/>
              </w:rPr>
              <w:t>UKUPNO</w:t>
            </w:r>
          </w:p>
        </w:tc>
      </w:tr>
      <w:tr>
        <w:trPr>
          <w:trHeight w:val="232" w:hRule="atLeast"/>
        </w:trPr>
        <w:tc>
          <w:tcPr>
            <w:tcW w:w="647" w:type="dxa"/>
            <w:vMerge w:val="continue"/>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ind w:right="-108" w:hanging="0"/>
              <w:rPr>
                <w:b/>
                <w:b/>
                <w:color w:val="000000" w:themeColor="text1"/>
              </w:rPr>
            </w:pPr>
            <w:r>
              <w:rPr>
                <w:rFonts w:eastAsia="Times New Roman" w:cs="Times New Roman"/>
                <w:b/>
                <w:color w:val="000000" w:themeColor="text1"/>
                <w:kern w:val="0"/>
                <w:lang w:val="hr-HR" w:eastAsia="hr-HR" w:bidi="ar-SA"/>
              </w:rPr>
            </w:r>
          </w:p>
        </w:tc>
        <w:tc>
          <w:tcPr>
            <w:tcW w:w="1988" w:type="dxa"/>
            <w:vMerge w:val="continue"/>
            <w:tcBorders/>
          </w:tcPr>
          <w:p>
            <w:pPr>
              <w:pStyle w:val="Normal"/>
              <w:widowControl w:val="false"/>
              <w:suppressAutoHyphens w:val="true"/>
              <w:spacing w:before="0" w:after="0"/>
              <w:ind w:left="-108" w:right="-108" w:hanging="0"/>
              <w:cnfStyle w:val="000000000000" w:firstRow="0" w:lastRow="0" w:firstColumn="0" w:lastColumn="0" w:oddVBand="0" w:evenVBand="0" w:oddHBand="0" w:evenHBand="0" w:firstRowFirstColumn="0" w:firstRowLastColumn="0" w:lastRowFirstColumn="0" w:lastRowLastColumn="0"/>
              <w:rPr>
                <w:b/>
                <w:b/>
                <w:color w:val="000000" w:themeColor="text1"/>
              </w:rPr>
            </w:pPr>
            <w:r>
              <w:rPr>
                <w:rFonts w:eastAsia="Times New Roman" w:cs="Times New Roman"/>
                <w:b/>
                <w:color w:val="000000" w:themeColor="text1"/>
                <w:kern w:val="0"/>
                <w:lang w:val="hr-HR" w:eastAsia="hr-HR" w:bidi="ar-SA"/>
              </w:rPr>
            </w:r>
          </w:p>
        </w:tc>
        <w:tc>
          <w:tcPr>
            <w:tcW w:w="1444" w:type="dxa"/>
            <w:vMerge w:val="continue"/>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ind w:left="-108" w:right="-108" w:hanging="0"/>
              <w:jc w:val="center"/>
              <w:rPr>
                <w:b/>
                <w:b/>
                <w:color w:val="000000" w:themeColor="text1"/>
              </w:rPr>
            </w:pPr>
            <w:r>
              <w:rPr>
                <w:rFonts w:eastAsia="Times New Roman" w:cs="Times New Roman"/>
                <w:b/>
                <w:color w:val="000000" w:themeColor="text1"/>
                <w:kern w:val="0"/>
                <w:lang w:val="hr-HR" w:eastAsia="hr-HR" w:bidi="ar-SA"/>
              </w:rPr>
            </w:r>
          </w:p>
        </w:tc>
        <w:tc>
          <w:tcPr>
            <w:tcW w:w="901" w:type="dxa"/>
            <w:vMerge w:val="continue"/>
            <w:tcBorders/>
          </w:tcPr>
          <w:p>
            <w:pPr>
              <w:pStyle w:val="Normal"/>
              <w:widowControl w:val="false"/>
              <w:suppressAutoHyphens w:val="true"/>
              <w:spacing w:before="0" w:after="0"/>
              <w:ind w:left="-108" w:right="-108" w:hanging="0"/>
              <w:jc w:val="center"/>
              <w:cnfStyle w:val="000000000000" w:firstRow="0" w:lastRow="0" w:firstColumn="0" w:lastColumn="0" w:oddVBand="0" w:evenVBand="0" w:oddHBand="0" w:evenHBand="0" w:firstRowFirstColumn="0" w:firstRowLastColumn="0" w:lastRowFirstColumn="0" w:lastRowLastColumn="0"/>
              <w:rPr>
                <w:b/>
                <w:b/>
                <w:color w:val="000000" w:themeColor="text1"/>
              </w:rPr>
            </w:pPr>
            <w:r>
              <w:rPr>
                <w:rFonts w:eastAsia="Times New Roman" w:cs="Times New Roman"/>
                <w:b/>
                <w:color w:val="000000" w:themeColor="text1"/>
                <w:kern w:val="0"/>
                <w:lang w:val="hr-HR" w:eastAsia="hr-HR" w:bidi="ar-SA"/>
              </w:rPr>
            </w:r>
          </w:p>
        </w:tc>
        <w:tc>
          <w:tcPr>
            <w:tcW w:w="907" w:type="dxa"/>
            <w:vMerge w:val="continue"/>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ind w:left="-108" w:right="-108" w:hanging="0"/>
              <w:jc w:val="center"/>
              <w:rPr>
                <w:b/>
                <w:b/>
                <w:color w:val="000000" w:themeColor="text1"/>
              </w:rPr>
            </w:pPr>
            <w:r>
              <w:rPr>
                <w:rFonts w:eastAsia="Times New Roman" w:cs="Times New Roman"/>
                <w:b/>
                <w:color w:val="000000" w:themeColor="text1"/>
                <w:kern w:val="0"/>
                <w:lang w:val="hr-HR" w:eastAsia="hr-HR" w:bidi="ar-SA"/>
              </w:rPr>
            </w:r>
          </w:p>
        </w:tc>
        <w:tc>
          <w:tcPr>
            <w:tcW w:w="721" w:type="dxa"/>
            <w:vMerge w:val="continue"/>
            <w:tcBorders/>
          </w:tcPr>
          <w:p>
            <w:pPr>
              <w:pStyle w:val="Normal"/>
              <w:widowControl w:val="false"/>
              <w:suppressAutoHyphens w:val="true"/>
              <w:spacing w:before="0" w:after="0"/>
              <w:ind w:left="-108" w:right="-16" w:hanging="0"/>
              <w:jc w:val="center"/>
              <w:cnfStyle w:val="000000000000" w:firstRow="0" w:lastRow="0" w:firstColumn="0" w:lastColumn="0" w:oddVBand="0" w:evenVBand="0" w:oddHBand="0" w:evenHBand="0" w:firstRowFirstColumn="0" w:firstRowLastColumn="0" w:lastRowFirstColumn="0" w:lastRowLastColumn="0"/>
              <w:rPr>
                <w:b/>
                <w:b/>
                <w:color w:val="000000" w:themeColor="text1"/>
              </w:rPr>
            </w:pPr>
            <w:r>
              <w:rPr>
                <w:rFonts w:eastAsia="Times New Roman" w:cs="Times New Roman"/>
                <w:b/>
                <w:color w:val="000000" w:themeColor="text1"/>
                <w:kern w:val="0"/>
                <w:lang w:val="hr-HR" w:eastAsia="hr-HR" w:bidi="ar-SA"/>
              </w:rPr>
            </w:r>
          </w:p>
        </w:tc>
        <w:tc>
          <w:tcPr>
            <w:tcW w:w="901" w:type="dxa"/>
            <w:vMerge w:val="continue"/>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ind w:left="-108" w:right="-16" w:hanging="0"/>
              <w:jc w:val="center"/>
              <w:rPr>
                <w:b/>
                <w:b/>
                <w:color w:val="000000" w:themeColor="text1"/>
              </w:rPr>
            </w:pPr>
            <w:r>
              <w:rPr>
                <w:rFonts w:eastAsia="Times New Roman" w:cs="Times New Roman"/>
                <w:b/>
                <w:color w:val="000000" w:themeColor="text1"/>
                <w:kern w:val="0"/>
                <w:lang w:val="hr-HR" w:eastAsia="hr-HR" w:bidi="ar-SA"/>
              </w:rPr>
            </w:r>
          </w:p>
        </w:tc>
        <w:tc>
          <w:tcPr>
            <w:tcW w:w="539" w:type="dxa"/>
            <w:vMerge w:val="continue"/>
            <w:tcBorders/>
          </w:tcPr>
          <w:p>
            <w:pPr>
              <w:pStyle w:val="Normal"/>
              <w:widowControl w:val="false"/>
              <w:suppressAutoHyphens w:val="true"/>
              <w:spacing w:before="0" w:after="0"/>
              <w:ind w:left="-108" w:right="-157" w:hanging="0"/>
              <w:jc w:val="center"/>
              <w:cnfStyle w:val="000000000000" w:firstRow="0" w:lastRow="0" w:firstColumn="0" w:lastColumn="0" w:oddVBand="0" w:evenVBand="0" w:oddHBand="0" w:evenHBand="0" w:firstRowFirstColumn="0" w:firstRowLastColumn="0" w:lastRowFirstColumn="0" w:lastRowLastColumn="0"/>
              <w:rPr>
                <w:b/>
                <w:b/>
                <w:color w:val="000000" w:themeColor="text1"/>
              </w:rPr>
            </w:pPr>
            <w:r>
              <w:rPr>
                <w:rFonts w:eastAsia="Times New Roman" w:cs="Times New Roman"/>
                <w:b/>
                <w:color w:val="000000" w:themeColor="text1"/>
                <w:kern w:val="0"/>
                <w:lang w:val="hr-HR" w:eastAsia="hr-HR" w:bidi="ar-SA"/>
              </w:rPr>
            </w:r>
          </w:p>
        </w:tc>
        <w:tc>
          <w:tcPr>
            <w:tcW w:w="543" w:type="dxa"/>
            <w:vMerge w:val="continue"/>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ind w:left="-108" w:right="-123" w:hanging="0"/>
              <w:rPr>
                <w:b/>
                <w:b/>
                <w:color w:val="000000" w:themeColor="text1"/>
              </w:rPr>
            </w:pPr>
            <w:r>
              <w:rPr>
                <w:rFonts w:eastAsia="Times New Roman" w:cs="Times New Roman"/>
                <w:b/>
                <w:color w:val="000000" w:themeColor="text1"/>
                <w:kern w:val="0"/>
                <w:lang w:val="hr-HR" w:eastAsia="hr-HR" w:bidi="ar-SA"/>
              </w:rPr>
            </w:r>
          </w:p>
        </w:tc>
        <w:tc>
          <w:tcPr>
            <w:tcW w:w="543" w:type="dxa"/>
            <w:vMerge w:val="continue"/>
            <w:tcBorders/>
          </w:tcPr>
          <w:p>
            <w:pPr>
              <w:pStyle w:val="Normal"/>
              <w:widowControl w:val="false"/>
              <w:suppressAutoHyphens w:val="true"/>
              <w:spacing w:before="0" w:after="0"/>
              <w:ind w:left="-93" w:right="-107" w:hanging="0"/>
              <w:jc w:val="center"/>
              <w:cnfStyle w:val="000000000000" w:firstRow="0" w:lastRow="0" w:firstColumn="0" w:lastColumn="0" w:oddVBand="0" w:evenVBand="0" w:oddHBand="0" w:evenHBand="0" w:firstRowFirstColumn="0" w:firstRowLastColumn="0" w:lastRowFirstColumn="0" w:lastRowLastColumn="0"/>
              <w:rPr>
                <w:b/>
                <w:b/>
                <w:color w:val="000000" w:themeColor="text1"/>
              </w:rPr>
            </w:pPr>
            <w:r>
              <w:rPr>
                <w:rFonts w:eastAsia="Times New Roman" w:cs="Times New Roman"/>
                <w:b/>
                <w:color w:val="000000" w:themeColor="text1"/>
                <w:kern w:val="0"/>
                <w:lang w:val="hr-HR" w:eastAsia="hr-HR" w:bidi="ar-SA"/>
              </w:rPr>
            </w:r>
          </w:p>
        </w:tc>
        <w:tc>
          <w:tcPr>
            <w:tcW w:w="903" w:type="dxa"/>
            <w:vMerge w:val="continue"/>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jc w:val="center"/>
              <w:rPr>
                <w:b/>
                <w:b/>
                <w:color w:val="000000" w:themeColor="text1"/>
              </w:rPr>
            </w:pPr>
            <w:r>
              <w:rPr>
                <w:rFonts w:eastAsia="Times New Roman" w:cs="Times New Roman"/>
                <w:b/>
                <w:color w:val="000000" w:themeColor="text1"/>
                <w:kern w:val="0"/>
                <w:lang w:val="hr-HR" w:eastAsia="hr-HR" w:bidi="ar-SA"/>
              </w:rPr>
            </w:r>
          </w:p>
        </w:tc>
        <w:tc>
          <w:tcPr>
            <w:tcW w:w="900" w:type="dxa"/>
            <w:vMerge w:val="continue"/>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color w:val="000000" w:themeColor="text1"/>
              </w:rPr>
            </w:pPr>
            <w:r>
              <w:rPr>
                <w:rFonts w:eastAsia="Times New Roman" w:cs="Times New Roman"/>
                <w:b/>
                <w:color w:val="000000" w:themeColor="text1"/>
                <w:kern w:val="0"/>
                <w:lang w:val="hr-HR" w:eastAsia="hr-HR" w:bidi="ar-SA"/>
              </w:rPr>
            </w:r>
          </w:p>
        </w:tc>
        <w:tc>
          <w:tcPr>
            <w:tcW w:w="901" w:type="dxa"/>
            <w:vMerge w:val="continue"/>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jc w:val="center"/>
              <w:rPr>
                <w:b/>
                <w:b/>
                <w:color w:val="000000" w:themeColor="text1"/>
              </w:rPr>
            </w:pPr>
            <w:r>
              <w:rPr>
                <w:rFonts w:eastAsia="Times New Roman" w:cs="Times New Roman"/>
                <w:b/>
                <w:color w:val="000000" w:themeColor="text1"/>
                <w:kern w:val="0"/>
                <w:lang w:val="hr-HR" w:eastAsia="hr-HR" w:bidi="ar-SA"/>
              </w:rPr>
            </w:r>
          </w:p>
        </w:tc>
        <w:tc>
          <w:tcPr>
            <w:tcW w:w="903" w:type="dxa"/>
            <w:vMerge w:val="continue"/>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color w:val="000000" w:themeColor="text1"/>
              </w:rPr>
            </w:pPr>
            <w:r>
              <w:rPr>
                <w:rFonts w:eastAsia="Times New Roman" w:cs="Times New Roman"/>
                <w:b/>
                <w:color w:val="000000" w:themeColor="text1"/>
                <w:kern w:val="0"/>
                <w:lang w:val="hr-HR" w:eastAsia="hr-HR" w:bidi="ar-SA"/>
              </w:rPr>
            </w:r>
          </w:p>
        </w:tc>
        <w:tc>
          <w:tcPr>
            <w:tcW w:w="722"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ind w:left="-107" w:right="-108" w:hanging="0"/>
              <w:jc w:val="center"/>
              <w:rPr>
                <w:b/>
                <w:b/>
                <w:color w:val="000000" w:themeColor="text1"/>
              </w:rPr>
            </w:pPr>
            <w:r>
              <w:rPr>
                <w:rFonts w:eastAsia="Times New Roman" w:cs="Times New Roman"/>
                <w:b/>
                <w:color w:val="000000" w:themeColor="text1"/>
                <w:kern w:val="0"/>
                <w:lang w:val="hr-HR" w:eastAsia="hr-HR" w:bidi="ar-SA"/>
              </w:rPr>
              <w:t>Tjedno</w:t>
            </w:r>
          </w:p>
        </w:tc>
        <w:tc>
          <w:tcPr>
            <w:tcW w:w="862" w:type="dxa"/>
            <w:tcBorders/>
          </w:tcPr>
          <w:p>
            <w:pPr>
              <w:pStyle w:val="Normal"/>
              <w:widowControl w:val="false"/>
              <w:suppressAutoHyphens w:val="true"/>
              <w:spacing w:before="0" w:after="0"/>
              <w:ind w:left="-108" w:right="-108" w:hanging="0"/>
              <w:jc w:val="center"/>
              <w:cnfStyle w:val="000000000000" w:firstRow="0" w:lastRow="0" w:firstColumn="0" w:lastColumn="0" w:oddVBand="0" w:evenVBand="0" w:oddHBand="0" w:evenHBand="0" w:firstRowFirstColumn="0" w:firstRowLastColumn="0" w:lastRowFirstColumn="0" w:lastRowLastColumn="0"/>
              <w:rPr>
                <w:b/>
                <w:b/>
                <w:color w:val="000000" w:themeColor="text1"/>
              </w:rPr>
            </w:pPr>
            <w:r>
              <w:rPr>
                <w:rFonts w:eastAsia="Times New Roman" w:cs="Times New Roman"/>
                <w:b/>
                <w:color w:val="000000" w:themeColor="text1"/>
                <w:kern w:val="0"/>
                <w:lang w:val="hr-HR" w:eastAsia="hr-HR" w:bidi="ar-SA"/>
              </w:rPr>
              <w:t>Godišnje u nastavi</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647"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rPr>
                <w:b/>
                <w:b/>
              </w:rPr>
            </w:pPr>
            <w:r>
              <w:rPr>
                <w:rFonts w:eastAsia="Times New Roman" w:cs="Times New Roman"/>
                <w:kern w:val="0"/>
                <w:lang w:val="hr-HR" w:eastAsia="hr-HR" w:bidi="ar-SA"/>
              </w:rPr>
              <w:t>1.</w:t>
            </w:r>
          </w:p>
        </w:tc>
        <w:tc>
          <w:tcPr>
            <w:tcW w:w="1988" w:type="dxa"/>
            <w:tcBorders/>
            <w:shd w:color="auto" w:fill="FFF2CC" w:themeFill="accent4"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Cs/>
              </w:rPr>
            </w:pPr>
            <w:r>
              <w:rPr>
                <w:rFonts w:eastAsia="Times New Roman" w:cs="Times New Roman"/>
                <w:bCs/>
                <w:kern w:val="0"/>
                <w:lang w:val="hr-HR" w:eastAsia="hr-HR" w:bidi="ar-SA"/>
              </w:rPr>
              <w:t>Manuela Valenčić</w:t>
            </w:r>
          </w:p>
        </w:tc>
        <w:tc>
          <w:tcPr>
            <w:tcW w:w="1444"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Zaglavlje"/>
              <w:widowControl w:val="false"/>
              <w:tabs>
                <w:tab w:val="clear" w:pos="4536"/>
                <w:tab w:val="clear" w:pos="9072"/>
              </w:tabs>
              <w:suppressAutoHyphens w:val="true"/>
              <w:spacing w:before="0" w:after="0"/>
              <w:jc w:val="center"/>
              <w:rPr>
                <w:b/>
                <w:b/>
              </w:rPr>
            </w:pPr>
            <w:r>
              <w:rPr>
                <w:rFonts w:eastAsia="Times New Roman" w:cs="Times New Roman"/>
                <w:kern w:val="0"/>
                <w:lang w:val="hr-HR" w:eastAsia="hr-HR" w:bidi="ar-SA"/>
              </w:rPr>
              <w:t>Hrvatski jezik</w:t>
            </w:r>
          </w:p>
        </w:tc>
        <w:tc>
          <w:tcPr>
            <w:tcW w:w="901" w:type="dxa"/>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w:t>
            </w:r>
          </w:p>
        </w:tc>
        <w:tc>
          <w:tcPr>
            <w:tcW w:w="907"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18</w:t>
            </w:r>
          </w:p>
        </w:tc>
        <w:tc>
          <w:tcPr>
            <w:tcW w:w="721" w:type="dxa"/>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w:t>
            </w:r>
          </w:p>
        </w:tc>
        <w:tc>
          <w:tcPr>
            <w:tcW w:w="901"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ind w:left="-108" w:right="-108" w:hanging="0"/>
              <w:jc w:val="center"/>
              <w:rPr>
                <w:b/>
                <w:b/>
              </w:rPr>
            </w:pPr>
            <w:r>
              <w:rPr>
                <w:rFonts w:eastAsia="Times New Roman" w:cs="Times New Roman"/>
                <w:kern w:val="0"/>
                <w:lang w:val="hr-HR" w:eastAsia="hr-HR" w:bidi="ar-SA"/>
              </w:rPr>
              <w:t>-</w:t>
            </w:r>
          </w:p>
        </w:tc>
        <w:tc>
          <w:tcPr>
            <w:tcW w:w="539" w:type="dxa"/>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1</w:t>
            </w:r>
          </w:p>
        </w:tc>
        <w:tc>
          <w:tcPr>
            <w:tcW w:w="543"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1</w:t>
            </w:r>
          </w:p>
        </w:tc>
        <w:tc>
          <w:tcPr>
            <w:tcW w:w="543" w:type="dxa"/>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1</w:t>
            </w:r>
          </w:p>
        </w:tc>
        <w:tc>
          <w:tcPr>
            <w:tcW w:w="903"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ind w:left="-108" w:right="-108" w:hanging="0"/>
              <w:jc w:val="center"/>
              <w:rPr>
                <w:b/>
                <w:b/>
              </w:rPr>
            </w:pPr>
            <w:r>
              <w:rPr>
                <w:rFonts w:eastAsia="Times New Roman" w:cs="Times New Roman"/>
                <w:kern w:val="0"/>
                <w:lang w:val="hr-HR" w:eastAsia="hr-HR" w:bidi="ar-SA"/>
              </w:rPr>
              <w:t>1</w:t>
            </w:r>
          </w:p>
        </w:tc>
        <w:tc>
          <w:tcPr>
            <w:tcW w:w="900" w:type="dxa"/>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22</w:t>
            </w:r>
          </w:p>
        </w:tc>
        <w:tc>
          <w:tcPr>
            <w:tcW w:w="901"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18</w:t>
            </w:r>
          </w:p>
        </w:tc>
        <w:tc>
          <w:tcPr>
            <w:tcW w:w="903" w:type="dxa"/>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w:t>
            </w:r>
          </w:p>
        </w:tc>
        <w:tc>
          <w:tcPr>
            <w:tcW w:w="722"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ind w:left="-107" w:right="-108" w:hanging="0"/>
              <w:jc w:val="center"/>
              <w:rPr>
                <w:b/>
                <w:b/>
              </w:rPr>
            </w:pPr>
            <w:r>
              <w:rPr>
                <w:rFonts w:eastAsia="Times New Roman" w:cs="Times New Roman"/>
                <w:kern w:val="0"/>
                <w:lang w:val="hr-HR" w:eastAsia="hr-HR" w:bidi="ar-SA"/>
              </w:rPr>
              <w:t>40</w:t>
            </w:r>
          </w:p>
        </w:tc>
        <w:tc>
          <w:tcPr>
            <w:tcW w:w="862" w:type="dxa"/>
            <w:tcBorders/>
            <w:shd w:color="auto" w:fill="FFF2CC" w:themeFill="accent4" w:themeFillTint="33" w:val="clear"/>
          </w:tcPr>
          <w:p>
            <w:pPr>
              <w:pStyle w:val="Normal"/>
              <w:widowControl w:val="false"/>
              <w:suppressAutoHyphens w:val="true"/>
              <w:spacing w:before="0" w:after="0"/>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1424</w:t>
            </w:r>
          </w:p>
        </w:tc>
      </w:tr>
      <w:tr>
        <w:trPr>
          <w:trHeight w:val="300" w:hRule="atLeast"/>
        </w:trPr>
        <w:tc>
          <w:tcPr>
            <w:tcW w:w="647"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rPr>
                <w:b/>
                <w:b/>
              </w:rPr>
            </w:pPr>
            <w:r>
              <w:rPr>
                <w:rFonts w:eastAsia="Times New Roman" w:cs="Times New Roman"/>
                <w:kern w:val="0"/>
                <w:lang w:val="hr-HR" w:eastAsia="hr-HR" w:bidi="ar-SA"/>
              </w:rPr>
              <w:t>2.</w:t>
            </w:r>
          </w:p>
        </w:tc>
        <w:tc>
          <w:tcPr>
            <w:tcW w:w="1988" w:type="dxa"/>
            <w:tcBorders/>
          </w:tcPr>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Cs/>
              </w:rPr>
            </w:pPr>
            <w:r>
              <w:rPr>
                <w:rFonts w:eastAsia="Times New Roman" w:cs="Times New Roman"/>
                <w:bCs/>
                <w:kern w:val="0"/>
                <w:lang w:val="hr-HR" w:eastAsia="hr-HR" w:bidi="ar-SA"/>
              </w:rPr>
              <w:t>Helena Jedriško</w:t>
            </w:r>
          </w:p>
        </w:tc>
        <w:tc>
          <w:tcPr>
            <w:tcW w:w="1444"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Zaglavlje"/>
              <w:widowControl w:val="false"/>
              <w:tabs>
                <w:tab w:val="clear" w:pos="4536"/>
                <w:tab w:val="clear" w:pos="9072"/>
              </w:tabs>
              <w:suppressAutoHyphens w:val="true"/>
              <w:spacing w:before="0" w:after="0"/>
              <w:jc w:val="center"/>
              <w:rPr>
                <w:b/>
                <w:b/>
              </w:rPr>
            </w:pPr>
            <w:r>
              <w:rPr>
                <w:rFonts w:eastAsia="Times New Roman" w:cs="Times New Roman"/>
                <w:kern w:val="0"/>
                <w:lang w:val="hr-HR" w:eastAsia="hr-HR" w:bidi="ar-SA"/>
              </w:rPr>
              <w:t>Hrvatski jezik</w:t>
            </w:r>
          </w:p>
        </w:tc>
        <w:tc>
          <w:tcPr>
            <w:tcW w:w="901" w:type="dxa"/>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8.</w:t>
            </w:r>
          </w:p>
        </w:tc>
        <w:tc>
          <w:tcPr>
            <w:tcW w:w="907"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17</w:t>
            </w:r>
          </w:p>
        </w:tc>
        <w:tc>
          <w:tcPr>
            <w:tcW w:w="721" w:type="dxa"/>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w:t>
            </w:r>
          </w:p>
        </w:tc>
        <w:tc>
          <w:tcPr>
            <w:tcW w:w="901"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ind w:left="-108" w:right="-108" w:hanging="0"/>
              <w:jc w:val="center"/>
              <w:rPr>
                <w:b/>
                <w:b/>
              </w:rPr>
            </w:pPr>
            <w:r>
              <w:rPr>
                <w:rFonts w:eastAsia="Times New Roman" w:cs="Times New Roman"/>
                <w:kern w:val="0"/>
                <w:lang w:val="hr-HR" w:eastAsia="hr-HR" w:bidi="ar-SA"/>
              </w:rPr>
              <w:t>2</w:t>
            </w:r>
          </w:p>
        </w:tc>
        <w:tc>
          <w:tcPr>
            <w:tcW w:w="539" w:type="dxa"/>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b/>
                <w:kern w:val="0"/>
                <w:lang w:val="hr-HR" w:eastAsia="hr-HR" w:bidi="ar-SA"/>
              </w:rPr>
              <w:t>2</w:t>
            </w:r>
          </w:p>
        </w:tc>
        <w:tc>
          <w:tcPr>
            <w:tcW w:w="543"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543" w:type="dxa"/>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b/>
                <w:kern w:val="0"/>
                <w:lang w:val="hr-HR" w:eastAsia="hr-HR" w:bidi="ar-SA"/>
              </w:rPr>
              <w:t>1</w:t>
            </w:r>
          </w:p>
        </w:tc>
        <w:tc>
          <w:tcPr>
            <w:tcW w:w="903"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900" w:type="dxa"/>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22</w:t>
            </w:r>
          </w:p>
        </w:tc>
        <w:tc>
          <w:tcPr>
            <w:tcW w:w="901"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18</w:t>
            </w:r>
          </w:p>
        </w:tc>
        <w:tc>
          <w:tcPr>
            <w:tcW w:w="903" w:type="dxa"/>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w:t>
            </w:r>
          </w:p>
        </w:tc>
        <w:tc>
          <w:tcPr>
            <w:tcW w:w="722"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ind w:left="-107" w:right="-108" w:hanging="0"/>
              <w:jc w:val="center"/>
              <w:rPr>
                <w:b/>
                <w:b/>
              </w:rPr>
            </w:pPr>
            <w:r>
              <w:rPr>
                <w:rFonts w:eastAsia="Times New Roman" w:cs="Times New Roman"/>
                <w:kern w:val="0"/>
                <w:lang w:val="hr-HR" w:eastAsia="hr-HR" w:bidi="ar-SA"/>
              </w:rPr>
              <w:t>40</w:t>
            </w:r>
          </w:p>
        </w:tc>
        <w:tc>
          <w:tcPr>
            <w:tcW w:w="862" w:type="dxa"/>
            <w:tcBorders/>
          </w:tcPr>
          <w:p>
            <w:pPr>
              <w:pStyle w:val="Normal"/>
              <w:widowControl w:val="false"/>
              <w:suppressAutoHyphens w:val="true"/>
              <w:spacing w:before="0" w:after="0"/>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1424</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647"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rPr>
                <w:b/>
                <w:b/>
              </w:rPr>
            </w:pPr>
            <w:r>
              <w:rPr>
                <w:rFonts w:eastAsia="Times New Roman" w:cs="Times New Roman"/>
                <w:kern w:val="0"/>
                <w:lang w:val="hr-HR" w:eastAsia="hr-HR" w:bidi="ar-SA"/>
              </w:rPr>
              <w:t>3.</w:t>
            </w:r>
          </w:p>
        </w:tc>
        <w:tc>
          <w:tcPr>
            <w:tcW w:w="1988" w:type="dxa"/>
            <w:tcBorders/>
            <w:shd w:color="auto" w:fill="FFF2CC" w:themeFill="accent4"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Cs/>
              </w:rPr>
            </w:pPr>
            <w:r>
              <w:rPr>
                <w:rFonts w:eastAsia="Times New Roman" w:cs="Times New Roman"/>
                <w:bCs/>
                <w:kern w:val="0"/>
                <w:lang w:val="hr-HR" w:eastAsia="hr-HR" w:bidi="ar-SA"/>
              </w:rPr>
              <w:t>Sandra Vignjević</w:t>
            </w:r>
          </w:p>
        </w:tc>
        <w:tc>
          <w:tcPr>
            <w:tcW w:w="1444"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Zaglavlje"/>
              <w:widowControl w:val="false"/>
              <w:tabs>
                <w:tab w:val="clear" w:pos="4536"/>
                <w:tab w:val="clear" w:pos="9072"/>
              </w:tabs>
              <w:suppressAutoHyphens w:val="true"/>
              <w:spacing w:before="0" w:after="0"/>
              <w:jc w:val="center"/>
              <w:rPr>
                <w:b/>
                <w:b/>
              </w:rPr>
            </w:pPr>
            <w:r>
              <w:rPr>
                <w:rFonts w:eastAsia="Times New Roman" w:cs="Times New Roman"/>
                <w:kern w:val="0"/>
                <w:lang w:val="hr-HR" w:eastAsia="hr-HR" w:bidi="ar-SA"/>
              </w:rPr>
              <w:t>Hrvatski jezik</w:t>
            </w:r>
          </w:p>
        </w:tc>
        <w:tc>
          <w:tcPr>
            <w:tcW w:w="901" w:type="dxa"/>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Cs/>
              </w:rPr>
            </w:pPr>
            <w:r>
              <w:rPr>
                <w:rFonts w:eastAsia="Times New Roman" w:cs="Times New Roman"/>
                <w:bCs/>
                <w:kern w:val="0"/>
                <w:lang w:val="hr-HR" w:eastAsia="hr-HR" w:bidi="ar-SA"/>
              </w:rPr>
              <w:t>5.</w:t>
            </w:r>
          </w:p>
        </w:tc>
        <w:tc>
          <w:tcPr>
            <w:tcW w:w="907"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14</w:t>
            </w:r>
          </w:p>
        </w:tc>
        <w:tc>
          <w:tcPr>
            <w:tcW w:w="721" w:type="dxa"/>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w:t>
            </w:r>
          </w:p>
        </w:tc>
        <w:tc>
          <w:tcPr>
            <w:tcW w:w="901"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b/>
                <w:kern w:val="0"/>
                <w:lang w:val="hr-HR" w:eastAsia="hr-HR" w:bidi="ar-SA"/>
              </w:rPr>
              <w:t>2</w:t>
            </w:r>
          </w:p>
        </w:tc>
        <w:tc>
          <w:tcPr>
            <w:tcW w:w="539" w:type="dxa"/>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2</w:t>
            </w:r>
          </w:p>
        </w:tc>
        <w:tc>
          <w:tcPr>
            <w:tcW w:w="543"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543" w:type="dxa"/>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b/>
                <w:kern w:val="0"/>
                <w:lang w:val="hr-HR" w:eastAsia="hr-HR" w:bidi="ar-SA"/>
              </w:rPr>
              <w:t>4</w:t>
            </w:r>
          </w:p>
        </w:tc>
        <w:tc>
          <w:tcPr>
            <w:tcW w:w="903"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900" w:type="dxa"/>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22</w:t>
            </w:r>
          </w:p>
        </w:tc>
        <w:tc>
          <w:tcPr>
            <w:tcW w:w="901"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18</w:t>
            </w:r>
          </w:p>
        </w:tc>
        <w:tc>
          <w:tcPr>
            <w:tcW w:w="903" w:type="dxa"/>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w:t>
            </w:r>
          </w:p>
        </w:tc>
        <w:tc>
          <w:tcPr>
            <w:tcW w:w="722"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ind w:left="-107" w:right="-108" w:hanging="0"/>
              <w:jc w:val="center"/>
              <w:rPr>
                <w:b/>
                <w:b/>
              </w:rPr>
            </w:pPr>
            <w:r>
              <w:rPr>
                <w:rFonts w:eastAsia="Times New Roman" w:cs="Times New Roman"/>
                <w:kern w:val="0"/>
                <w:lang w:val="hr-HR" w:eastAsia="hr-HR" w:bidi="ar-SA"/>
              </w:rPr>
              <w:t>40</w:t>
            </w:r>
          </w:p>
        </w:tc>
        <w:tc>
          <w:tcPr>
            <w:tcW w:w="862" w:type="dxa"/>
            <w:tcBorders/>
            <w:shd w:color="auto" w:fill="FFF2CC" w:themeFill="accent4" w:themeFillTint="33" w:val="clear"/>
          </w:tcPr>
          <w:p>
            <w:pPr>
              <w:pStyle w:val="Normal"/>
              <w:widowControl w:val="false"/>
              <w:suppressAutoHyphens w:val="true"/>
              <w:spacing w:before="0" w:after="0"/>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1424</w:t>
            </w:r>
          </w:p>
        </w:tc>
      </w:tr>
      <w:tr>
        <w:trPr>
          <w:trHeight w:val="300" w:hRule="atLeast"/>
        </w:trPr>
        <w:tc>
          <w:tcPr>
            <w:tcW w:w="647"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rPr>
                <w:b/>
                <w:b/>
              </w:rPr>
            </w:pPr>
            <w:r>
              <w:rPr>
                <w:rFonts w:eastAsia="Times New Roman" w:cs="Times New Roman"/>
                <w:kern w:val="0"/>
                <w:lang w:val="hr-HR" w:eastAsia="hr-HR" w:bidi="ar-SA"/>
              </w:rPr>
              <w:t>4.</w:t>
            </w:r>
          </w:p>
        </w:tc>
        <w:tc>
          <w:tcPr>
            <w:tcW w:w="1988" w:type="dxa"/>
            <w:tcBorders/>
          </w:tcPr>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Josipa Salopek</w:t>
            </w:r>
          </w:p>
        </w:tc>
        <w:tc>
          <w:tcPr>
            <w:tcW w:w="1444"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Zaglavlje"/>
              <w:widowControl w:val="false"/>
              <w:tabs>
                <w:tab w:val="clear" w:pos="4536"/>
                <w:tab w:val="clear" w:pos="9072"/>
              </w:tabs>
              <w:suppressAutoHyphens w:val="true"/>
              <w:spacing w:before="0" w:after="0"/>
              <w:jc w:val="center"/>
              <w:rPr>
                <w:b/>
                <w:b/>
              </w:rPr>
            </w:pPr>
            <w:r>
              <w:rPr>
                <w:rFonts w:eastAsia="Times New Roman" w:cs="Times New Roman"/>
                <w:kern w:val="0"/>
                <w:lang w:val="hr-HR" w:eastAsia="hr-HR" w:bidi="ar-SA"/>
              </w:rPr>
              <w:t>Matematika</w:t>
            </w:r>
          </w:p>
          <w:p>
            <w:pPr>
              <w:pStyle w:val="Zaglavlje"/>
              <w:widowControl w:val="false"/>
              <w:tabs>
                <w:tab w:val="clear" w:pos="4536"/>
                <w:tab w:val="clear" w:pos="9072"/>
              </w:tabs>
              <w:suppressAutoHyphens w:val="true"/>
              <w:spacing w:before="0" w:after="0"/>
              <w:jc w:val="center"/>
              <w:rPr>
                <w:b/>
                <w:b/>
              </w:rPr>
            </w:pPr>
            <w:r>
              <w:rPr>
                <w:rFonts w:eastAsia="Times New Roman" w:cs="Times New Roman"/>
                <w:b/>
                <w:kern w:val="0"/>
                <w:lang w:val="hr-HR" w:eastAsia="hr-HR" w:bidi="ar-SA"/>
              </w:rPr>
            </w:r>
          </w:p>
        </w:tc>
        <w:tc>
          <w:tcPr>
            <w:tcW w:w="901" w:type="dxa"/>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8.</w:t>
            </w:r>
          </w:p>
        </w:tc>
        <w:tc>
          <w:tcPr>
            <w:tcW w:w="907"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16</w:t>
            </w:r>
          </w:p>
        </w:tc>
        <w:tc>
          <w:tcPr>
            <w:tcW w:w="721" w:type="dxa"/>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w:t>
            </w:r>
          </w:p>
        </w:tc>
        <w:tc>
          <w:tcPr>
            <w:tcW w:w="901"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2</w:t>
            </w:r>
          </w:p>
        </w:tc>
        <w:tc>
          <w:tcPr>
            <w:tcW w:w="539" w:type="dxa"/>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2</w:t>
            </w:r>
          </w:p>
        </w:tc>
        <w:tc>
          <w:tcPr>
            <w:tcW w:w="543"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543" w:type="dxa"/>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1</w:t>
            </w:r>
          </w:p>
        </w:tc>
        <w:tc>
          <w:tcPr>
            <w:tcW w:w="903"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1</w:t>
            </w:r>
          </w:p>
        </w:tc>
        <w:tc>
          <w:tcPr>
            <w:tcW w:w="900" w:type="dxa"/>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22</w:t>
            </w:r>
          </w:p>
        </w:tc>
        <w:tc>
          <w:tcPr>
            <w:tcW w:w="901"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18</w:t>
            </w:r>
          </w:p>
        </w:tc>
        <w:tc>
          <w:tcPr>
            <w:tcW w:w="903" w:type="dxa"/>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w:t>
            </w:r>
          </w:p>
        </w:tc>
        <w:tc>
          <w:tcPr>
            <w:tcW w:w="722"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ind w:left="-107" w:right="-108" w:hanging="0"/>
              <w:jc w:val="center"/>
              <w:rPr>
                <w:b/>
                <w:b/>
              </w:rPr>
            </w:pPr>
            <w:r>
              <w:rPr>
                <w:rFonts w:eastAsia="Times New Roman" w:cs="Times New Roman"/>
                <w:kern w:val="0"/>
                <w:lang w:val="hr-HR" w:eastAsia="hr-HR" w:bidi="ar-SA"/>
              </w:rPr>
              <w:t>40</w:t>
            </w:r>
          </w:p>
        </w:tc>
        <w:tc>
          <w:tcPr>
            <w:tcW w:w="862" w:type="dxa"/>
            <w:tcBorders/>
          </w:tcPr>
          <w:p>
            <w:pPr>
              <w:pStyle w:val="Normal"/>
              <w:widowControl w:val="false"/>
              <w:suppressAutoHyphens w:val="true"/>
              <w:spacing w:before="0" w:after="0"/>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1424</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647"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rPr>
                <w:b/>
                <w:b/>
              </w:rPr>
            </w:pPr>
            <w:r>
              <w:rPr>
                <w:rFonts w:eastAsia="Times New Roman" w:cs="Times New Roman"/>
                <w:kern w:val="0"/>
                <w:lang w:val="hr-HR" w:eastAsia="hr-HR" w:bidi="ar-SA"/>
              </w:rPr>
              <w:t>5.</w:t>
            </w:r>
          </w:p>
        </w:tc>
        <w:tc>
          <w:tcPr>
            <w:tcW w:w="1988" w:type="dxa"/>
            <w:tcBorders/>
            <w:shd w:color="auto" w:fill="FFF2CC" w:themeFill="accent4"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Cs/>
              </w:rPr>
            </w:pPr>
            <w:r>
              <w:rPr>
                <w:rFonts w:eastAsia="Times New Roman" w:cs="Times New Roman"/>
                <w:bCs/>
                <w:kern w:val="0"/>
                <w:lang w:val="hr-HR" w:eastAsia="hr-HR" w:bidi="ar-SA"/>
              </w:rPr>
              <w:t>Helen Živčić</w:t>
            </w:r>
          </w:p>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bCs/>
                <w:kern w:val="0"/>
                <w:lang w:val="hr-HR" w:eastAsia="hr-HR" w:bidi="ar-SA"/>
              </w:rPr>
              <w:t>u.z. Sandra Lovrić Jaketič</w:t>
            </w:r>
          </w:p>
        </w:tc>
        <w:tc>
          <w:tcPr>
            <w:tcW w:w="1444"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Zaglavlje"/>
              <w:widowControl w:val="false"/>
              <w:tabs>
                <w:tab w:val="clear" w:pos="4536"/>
                <w:tab w:val="clear" w:pos="9072"/>
              </w:tabs>
              <w:suppressAutoHyphens w:val="true"/>
              <w:spacing w:before="0" w:after="0"/>
              <w:jc w:val="center"/>
              <w:rPr>
                <w:b/>
                <w:b/>
              </w:rPr>
            </w:pPr>
            <w:r>
              <w:rPr>
                <w:rFonts w:eastAsia="Times New Roman" w:cs="Times New Roman"/>
                <w:kern w:val="0"/>
                <w:lang w:val="hr-HR" w:eastAsia="hr-HR" w:bidi="ar-SA"/>
              </w:rPr>
              <w:t>Matematika</w:t>
            </w:r>
          </w:p>
          <w:p>
            <w:pPr>
              <w:pStyle w:val="Zaglavlje"/>
              <w:widowControl w:val="false"/>
              <w:tabs>
                <w:tab w:val="clear" w:pos="4536"/>
                <w:tab w:val="clear" w:pos="9072"/>
              </w:tabs>
              <w:suppressAutoHyphens w:val="true"/>
              <w:spacing w:before="0" w:after="0"/>
              <w:jc w:val="center"/>
              <w:rPr>
                <w:b/>
                <w:b/>
              </w:rPr>
            </w:pPr>
            <w:r>
              <w:rPr>
                <w:rFonts w:eastAsia="Times New Roman" w:cs="Times New Roman"/>
                <w:b/>
                <w:kern w:val="0"/>
                <w:lang w:val="hr-HR" w:eastAsia="hr-HR" w:bidi="ar-SA"/>
              </w:rPr>
            </w:r>
          </w:p>
        </w:tc>
        <w:tc>
          <w:tcPr>
            <w:tcW w:w="901" w:type="dxa"/>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6.</w:t>
            </w:r>
          </w:p>
        </w:tc>
        <w:tc>
          <w:tcPr>
            <w:tcW w:w="907"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16</w:t>
            </w:r>
          </w:p>
        </w:tc>
        <w:tc>
          <w:tcPr>
            <w:tcW w:w="721" w:type="dxa"/>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w:t>
            </w:r>
          </w:p>
        </w:tc>
        <w:tc>
          <w:tcPr>
            <w:tcW w:w="901"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2</w:t>
            </w:r>
          </w:p>
        </w:tc>
        <w:tc>
          <w:tcPr>
            <w:tcW w:w="539" w:type="dxa"/>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Cs/>
              </w:rPr>
            </w:pPr>
            <w:r>
              <w:rPr>
                <w:rFonts w:eastAsia="Times New Roman" w:cs="Times New Roman"/>
                <w:bCs/>
                <w:kern w:val="0"/>
                <w:lang w:val="hr-HR" w:eastAsia="hr-HR" w:bidi="ar-SA"/>
              </w:rPr>
              <w:t>4</w:t>
            </w:r>
          </w:p>
        </w:tc>
        <w:tc>
          <w:tcPr>
            <w:tcW w:w="543"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543" w:type="dxa"/>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w:t>
            </w:r>
          </w:p>
        </w:tc>
        <w:tc>
          <w:tcPr>
            <w:tcW w:w="903"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900" w:type="dxa"/>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22</w:t>
            </w:r>
          </w:p>
        </w:tc>
        <w:tc>
          <w:tcPr>
            <w:tcW w:w="901"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18</w:t>
            </w:r>
          </w:p>
        </w:tc>
        <w:tc>
          <w:tcPr>
            <w:tcW w:w="903" w:type="dxa"/>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w:t>
            </w:r>
          </w:p>
        </w:tc>
        <w:tc>
          <w:tcPr>
            <w:tcW w:w="722"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ind w:left="-107" w:right="-108" w:hanging="0"/>
              <w:jc w:val="center"/>
              <w:rPr>
                <w:b/>
                <w:b/>
              </w:rPr>
            </w:pPr>
            <w:r>
              <w:rPr>
                <w:rFonts w:eastAsia="Times New Roman" w:cs="Times New Roman"/>
                <w:kern w:val="0"/>
                <w:lang w:val="hr-HR" w:eastAsia="hr-HR" w:bidi="ar-SA"/>
              </w:rPr>
              <w:t>40</w:t>
            </w:r>
          </w:p>
        </w:tc>
        <w:tc>
          <w:tcPr>
            <w:tcW w:w="862" w:type="dxa"/>
            <w:tcBorders/>
            <w:shd w:color="auto" w:fill="FFF2CC" w:themeFill="accent4" w:themeFillTint="33" w:val="clear"/>
          </w:tcPr>
          <w:p>
            <w:pPr>
              <w:pStyle w:val="Normal"/>
              <w:widowControl w:val="false"/>
              <w:suppressAutoHyphens w:val="true"/>
              <w:spacing w:before="0" w:after="0"/>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1424</w:t>
            </w:r>
          </w:p>
        </w:tc>
      </w:tr>
      <w:tr>
        <w:trPr>
          <w:trHeight w:val="300" w:hRule="atLeast"/>
        </w:trPr>
        <w:tc>
          <w:tcPr>
            <w:tcW w:w="647"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rPr>
                <w:b/>
                <w:b/>
              </w:rPr>
            </w:pPr>
            <w:r>
              <w:rPr>
                <w:rFonts w:eastAsia="Times New Roman" w:cs="Times New Roman"/>
                <w:kern w:val="0"/>
                <w:lang w:val="hr-HR" w:eastAsia="hr-HR" w:bidi="ar-SA"/>
              </w:rPr>
              <w:t>6.</w:t>
            </w:r>
          </w:p>
        </w:tc>
        <w:tc>
          <w:tcPr>
            <w:tcW w:w="1988" w:type="dxa"/>
            <w:tcBorders/>
          </w:tcPr>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Cs/>
              </w:rPr>
            </w:pPr>
            <w:r>
              <w:rPr>
                <w:rFonts w:eastAsia="Times New Roman" w:cs="Times New Roman"/>
                <w:bCs/>
                <w:kern w:val="0"/>
                <w:lang w:val="hr-HR" w:eastAsia="hr-HR" w:bidi="ar-SA"/>
              </w:rPr>
              <w:t>Iskra Savić</w:t>
            </w:r>
          </w:p>
        </w:tc>
        <w:tc>
          <w:tcPr>
            <w:tcW w:w="1444"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Zaglavlje"/>
              <w:widowControl w:val="false"/>
              <w:tabs>
                <w:tab w:val="clear" w:pos="4536"/>
                <w:tab w:val="clear" w:pos="9072"/>
              </w:tabs>
              <w:suppressAutoHyphens w:val="true"/>
              <w:spacing w:before="0" w:after="0"/>
              <w:jc w:val="center"/>
              <w:rPr>
                <w:b/>
                <w:b/>
              </w:rPr>
            </w:pPr>
            <w:r>
              <w:rPr>
                <w:rFonts w:eastAsia="Times New Roman" w:cs="Times New Roman"/>
                <w:kern w:val="0"/>
                <w:lang w:val="hr-HR" w:eastAsia="hr-HR" w:bidi="ar-SA"/>
              </w:rPr>
              <w:t>Matematika</w:t>
            </w:r>
          </w:p>
          <w:p>
            <w:pPr>
              <w:pStyle w:val="Zaglavlje"/>
              <w:widowControl w:val="false"/>
              <w:tabs>
                <w:tab w:val="clear" w:pos="4536"/>
                <w:tab w:val="clear" w:pos="9072"/>
              </w:tabs>
              <w:suppressAutoHyphens w:val="true"/>
              <w:spacing w:before="0" w:after="0"/>
              <w:jc w:val="center"/>
              <w:rPr>
                <w:b/>
                <w:b/>
              </w:rPr>
            </w:pPr>
            <w:r>
              <w:rPr>
                <w:rFonts w:eastAsia="Times New Roman" w:cs="Times New Roman"/>
                <w:b/>
                <w:kern w:val="0"/>
                <w:lang w:val="hr-HR" w:eastAsia="hr-HR" w:bidi="ar-SA"/>
              </w:rPr>
            </w:r>
          </w:p>
        </w:tc>
        <w:tc>
          <w:tcPr>
            <w:tcW w:w="901" w:type="dxa"/>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5.i 6.</w:t>
            </w:r>
          </w:p>
        </w:tc>
        <w:tc>
          <w:tcPr>
            <w:tcW w:w="907"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16</w:t>
            </w:r>
          </w:p>
        </w:tc>
        <w:tc>
          <w:tcPr>
            <w:tcW w:w="721" w:type="dxa"/>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w:t>
            </w:r>
          </w:p>
        </w:tc>
        <w:tc>
          <w:tcPr>
            <w:tcW w:w="901"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2</w:t>
            </w:r>
          </w:p>
        </w:tc>
        <w:tc>
          <w:tcPr>
            <w:tcW w:w="539" w:type="dxa"/>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1</w:t>
            </w:r>
          </w:p>
        </w:tc>
        <w:tc>
          <w:tcPr>
            <w:tcW w:w="543"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543" w:type="dxa"/>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w:t>
            </w:r>
          </w:p>
        </w:tc>
        <w:tc>
          <w:tcPr>
            <w:tcW w:w="903"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3</w:t>
            </w:r>
          </w:p>
        </w:tc>
        <w:tc>
          <w:tcPr>
            <w:tcW w:w="900" w:type="dxa"/>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22</w:t>
            </w:r>
          </w:p>
        </w:tc>
        <w:tc>
          <w:tcPr>
            <w:tcW w:w="901"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18</w:t>
            </w:r>
          </w:p>
        </w:tc>
        <w:tc>
          <w:tcPr>
            <w:tcW w:w="903" w:type="dxa"/>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w:t>
            </w:r>
          </w:p>
        </w:tc>
        <w:tc>
          <w:tcPr>
            <w:tcW w:w="722" w:type="dxa"/>
            <w:cnfStyle w:val="000010000000" w:firstRow="0" w:lastRow="0" w:firstColumn="0" w:lastColumn="0" w:oddVBand="1" w:evenVBand="0" w:oddHBand="0" w:evenHBand="0" w:firstRowFirstColumn="0" w:firstRowLastColumn="0" w:lastRowFirstColumn="0" w:lastRowLastColumn="0"/>
            <w:tcBorders/>
            <w:shd w:color="auto" w:fill="FFF2CC" w:themeFill="accent4" w:themeFillTint="33" w:val="clear"/>
          </w:tcPr>
          <w:p>
            <w:pPr>
              <w:pStyle w:val="Normal"/>
              <w:widowControl w:val="false"/>
              <w:suppressAutoHyphens w:val="true"/>
              <w:spacing w:before="0" w:after="0"/>
              <w:ind w:left="-107" w:right="-108" w:hanging="0"/>
              <w:jc w:val="center"/>
              <w:rPr>
                <w:b/>
                <w:b/>
              </w:rPr>
            </w:pPr>
            <w:r>
              <w:rPr>
                <w:rFonts w:eastAsia="Times New Roman" w:cs="Times New Roman"/>
                <w:kern w:val="0"/>
                <w:lang w:val="hr-HR" w:eastAsia="hr-HR" w:bidi="ar-SA"/>
              </w:rPr>
              <w:t>40</w:t>
            </w:r>
          </w:p>
        </w:tc>
        <w:tc>
          <w:tcPr>
            <w:tcW w:w="862" w:type="dxa"/>
            <w:tcBorders/>
          </w:tcPr>
          <w:p>
            <w:pPr>
              <w:pStyle w:val="Normal"/>
              <w:widowControl w:val="false"/>
              <w:suppressAutoHyphens w:val="true"/>
              <w:spacing w:before="0" w:after="0"/>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1424</w:t>
            </w:r>
          </w:p>
        </w:tc>
      </w:tr>
    </w:tbl>
    <w:tbl>
      <w:tblPr>
        <w:tblStyle w:val="Tablicareetke2-isticanje41"/>
        <w:tblW w:w="14329"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647"/>
        <w:gridCol w:w="32"/>
        <w:gridCol w:w="1957"/>
        <w:gridCol w:w="1443"/>
        <w:gridCol w:w="901"/>
        <w:gridCol w:w="907"/>
        <w:gridCol w:w="721"/>
        <w:gridCol w:w="901"/>
        <w:gridCol w:w="539"/>
        <w:gridCol w:w="543"/>
        <w:gridCol w:w="543"/>
        <w:gridCol w:w="903"/>
        <w:gridCol w:w="900"/>
        <w:gridCol w:w="901"/>
        <w:gridCol w:w="903"/>
        <w:gridCol w:w="722"/>
        <w:gridCol w:w="862"/>
      </w:tblGrid>
      <w:tr>
        <w:trPr>
          <w:trHeight w:val="300" w:hRule="atLeast"/>
          <w:cnfStyle w:val="000000100000" w:firstRow="0" w:lastRow="0" w:firstColumn="0" w:lastColumn="0" w:oddVBand="0" w:evenVBand="0" w:oddHBand="1" w:evenHBand="0" w:firstRowFirstColumn="0" w:firstRowLastColumn="0" w:lastRowFirstColumn="0" w:lastRowLastColumn="0"/>
        </w:trPr>
        <w:tc>
          <w:tcPr>
            <w:tcW w:w="679" w:type="dxa"/>
            <w:gridSpan w:val="2"/>
            <w:cnfStyle w:val="000010000000" w:firstRow="0" w:lastRow="0" w:firstColumn="0" w:lastColumn="0" w:oddVBand="1" w:evenVBand="0" w:oddHBand="0" w:evenHBand="0" w:firstRowFirstColumn="0" w:firstRowLastColumn="0" w:lastRowFirstColumn="0" w:lastRowLastColumn="0"/>
            <w:tcBorders>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b/>
                <w:kern w:val="0"/>
                <w:lang w:val="hr-HR" w:eastAsia="hr-HR" w:bidi="ar-SA"/>
              </w:rPr>
              <w:t>7.</w:t>
            </w:r>
          </w:p>
        </w:tc>
        <w:tc>
          <w:tcPr>
            <w:tcW w:w="1957" w:type="dxa"/>
            <w:tcBorders>
              <w:left w:val="single" w:sz="2" w:space="0" w:color="FFD966"/>
              <w:right w:val="single" w:sz="2" w:space="0" w:color="FFD966"/>
            </w:tcBorders>
            <w:shd w:color="auto" w:fill="FFF2CC" w:themeFill="accent4"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Ivanka Močilac</w:t>
            </w:r>
          </w:p>
        </w:tc>
        <w:tc>
          <w:tcPr>
            <w:tcW w:w="144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Zaglavlje"/>
              <w:widowControl w:val="false"/>
              <w:tabs>
                <w:tab w:val="clear" w:pos="4536"/>
                <w:tab w:val="clear" w:pos="9072"/>
              </w:tabs>
              <w:suppressAutoHyphens w:val="true"/>
              <w:spacing w:before="0" w:after="0"/>
              <w:rPr>
                <w:b/>
                <w:b/>
              </w:rPr>
            </w:pPr>
            <w:r>
              <w:rPr>
                <w:rFonts w:eastAsia="Times New Roman" w:cs="Times New Roman"/>
                <w:kern w:val="0"/>
                <w:lang w:val="hr-HR" w:eastAsia="hr-HR" w:bidi="ar-SA"/>
              </w:rPr>
              <w:t>Kemija, biologija i priroda</w:t>
            </w:r>
          </w:p>
        </w:tc>
        <w:tc>
          <w:tcPr>
            <w:tcW w:w="901"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w:t>
            </w:r>
          </w:p>
        </w:tc>
        <w:tc>
          <w:tcPr>
            <w:tcW w:w="907"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10</w:t>
            </w:r>
          </w:p>
        </w:tc>
        <w:tc>
          <w:tcPr>
            <w:tcW w:w="721"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w:t>
            </w:r>
          </w:p>
        </w:tc>
        <w:tc>
          <w:tcPr>
            <w:tcW w:w="90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539"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1</w:t>
            </w:r>
          </w:p>
        </w:tc>
        <w:tc>
          <w:tcPr>
            <w:tcW w:w="54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543"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1</w:t>
            </w:r>
          </w:p>
        </w:tc>
        <w:tc>
          <w:tcPr>
            <w:tcW w:w="90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900"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12</w:t>
            </w:r>
          </w:p>
        </w:tc>
        <w:tc>
          <w:tcPr>
            <w:tcW w:w="90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8</w:t>
            </w:r>
          </w:p>
        </w:tc>
        <w:tc>
          <w:tcPr>
            <w:tcW w:w="903"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w:t>
            </w:r>
          </w:p>
        </w:tc>
        <w:tc>
          <w:tcPr>
            <w:tcW w:w="722"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ind w:left="-107" w:right="-108" w:hanging="0"/>
              <w:jc w:val="center"/>
              <w:rPr>
                <w:b/>
                <w:b/>
              </w:rPr>
            </w:pPr>
            <w:r>
              <w:rPr>
                <w:rFonts w:eastAsia="Times New Roman" w:cs="Times New Roman"/>
                <w:kern w:val="0"/>
                <w:lang w:val="hr-HR" w:eastAsia="hr-HR" w:bidi="ar-SA"/>
              </w:rPr>
              <w:t>20</w:t>
            </w:r>
          </w:p>
        </w:tc>
        <w:tc>
          <w:tcPr>
            <w:tcW w:w="862" w:type="dxa"/>
            <w:tcBorders>
              <w:left w:val="single" w:sz="2" w:space="0" w:color="FFD966"/>
            </w:tcBorders>
            <w:shd w:color="auto" w:fill="FFF2CC" w:themeFill="accent4" w:themeFillTint="33" w:val="clear"/>
          </w:tcPr>
          <w:p>
            <w:pPr>
              <w:pStyle w:val="Normal"/>
              <w:widowControl w:val="false"/>
              <w:suppressAutoHyphens w:val="true"/>
              <w:spacing w:before="0" w:after="0"/>
              <w:ind w:left="-108" w:right="-108" w:hanging="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712</w:t>
            </w:r>
          </w:p>
        </w:tc>
      </w:tr>
      <w:tr>
        <w:trPr>
          <w:trHeight w:val="300" w:hRule="atLeast"/>
        </w:trPr>
        <w:tc>
          <w:tcPr>
            <w:tcW w:w="679" w:type="dxa"/>
            <w:gridSpan w:val="2"/>
            <w:cnfStyle w:val="000010000000" w:firstRow="0" w:lastRow="0" w:firstColumn="0" w:lastColumn="0" w:oddVBand="1" w:evenVBand="0" w:oddHBand="0" w:evenHBand="0" w:firstRowFirstColumn="0" w:firstRowLastColumn="0" w:lastRowFirstColumn="0" w:lastRowLastColumn="0"/>
            <w:tcBorders>
              <w:right w:val="single" w:sz="2" w:space="0" w:color="FFD966"/>
            </w:tcBorders>
            <w:shd w:color="auto" w:fill="FFF2CC" w:themeFill="accent4" w:themeFillTint="33" w:val="clear"/>
          </w:tcPr>
          <w:p>
            <w:pPr>
              <w:pStyle w:val="Normal"/>
              <w:widowControl w:val="false"/>
              <w:numPr>
                <w:ilvl w:val="0"/>
                <w:numId w:val="4"/>
              </w:numPr>
              <w:suppressAutoHyphens w:val="true"/>
              <w:spacing w:before="0" w:after="0"/>
              <w:jc w:val="center"/>
              <w:rPr>
                <w:b/>
                <w:b/>
              </w:rPr>
            </w:pPr>
            <w:r>
              <w:rPr>
                <w:rFonts w:eastAsia="Times New Roman" w:cs="Times New Roman"/>
                <w:b/>
                <w:kern w:val="0"/>
                <w:lang w:val="hr-HR" w:eastAsia="hr-HR" w:bidi="ar-SA"/>
              </w:rPr>
            </w:r>
          </w:p>
        </w:tc>
        <w:tc>
          <w:tcPr>
            <w:tcW w:w="1957" w:type="dxa"/>
            <w:tcBorders>
              <w:left w:val="single" w:sz="2" w:space="0" w:color="FFD966"/>
              <w:right w:val="single" w:sz="2" w:space="0" w:color="FFD966"/>
            </w:tcBorders>
          </w:tcPr>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Viktoria Samsa</w:t>
            </w:r>
          </w:p>
        </w:tc>
        <w:tc>
          <w:tcPr>
            <w:tcW w:w="144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Zaglavlje"/>
              <w:widowControl w:val="false"/>
              <w:tabs>
                <w:tab w:val="clear" w:pos="4536"/>
                <w:tab w:val="clear" w:pos="9072"/>
              </w:tabs>
              <w:suppressAutoHyphens w:val="true"/>
              <w:spacing w:before="0" w:after="0"/>
              <w:jc w:val="center"/>
              <w:rPr>
                <w:b/>
                <w:b/>
              </w:rPr>
            </w:pPr>
            <w:r>
              <w:rPr>
                <w:rFonts w:eastAsia="Times New Roman" w:cs="Times New Roman"/>
                <w:kern w:val="0"/>
                <w:lang w:val="hr-HR" w:eastAsia="hr-HR" w:bidi="ar-SA"/>
              </w:rPr>
              <w:t>Povijest</w:t>
            </w:r>
          </w:p>
          <w:p>
            <w:pPr>
              <w:pStyle w:val="Zaglavlje"/>
              <w:widowControl w:val="false"/>
              <w:tabs>
                <w:tab w:val="clear" w:pos="4536"/>
                <w:tab w:val="clear" w:pos="9072"/>
              </w:tabs>
              <w:suppressAutoHyphens w:val="true"/>
              <w:spacing w:before="0" w:after="0"/>
              <w:rPr>
                <w:b/>
                <w:b/>
              </w:rPr>
            </w:pPr>
            <w:r>
              <w:rPr>
                <w:rFonts w:eastAsia="Times New Roman" w:cs="Times New Roman"/>
                <w:b/>
                <w:kern w:val="0"/>
                <w:lang w:val="hr-HR" w:eastAsia="hr-HR" w:bidi="ar-SA"/>
              </w:rPr>
            </w:r>
          </w:p>
        </w:tc>
        <w:tc>
          <w:tcPr>
            <w:tcW w:w="901"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6. i 7.</w:t>
            </w:r>
          </w:p>
        </w:tc>
        <w:tc>
          <w:tcPr>
            <w:tcW w:w="907"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4</w:t>
            </w:r>
          </w:p>
        </w:tc>
        <w:tc>
          <w:tcPr>
            <w:tcW w:w="721"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w:t>
            </w:r>
          </w:p>
        </w:tc>
        <w:tc>
          <w:tcPr>
            <w:tcW w:w="90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2</w:t>
            </w:r>
          </w:p>
        </w:tc>
        <w:tc>
          <w:tcPr>
            <w:tcW w:w="539"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w:t>
            </w:r>
          </w:p>
        </w:tc>
        <w:tc>
          <w:tcPr>
            <w:tcW w:w="54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543"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w:t>
            </w:r>
          </w:p>
        </w:tc>
        <w:tc>
          <w:tcPr>
            <w:tcW w:w="90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900"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6</w:t>
            </w:r>
          </w:p>
        </w:tc>
        <w:tc>
          <w:tcPr>
            <w:tcW w:w="90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4</w:t>
            </w:r>
          </w:p>
        </w:tc>
        <w:tc>
          <w:tcPr>
            <w:tcW w:w="903"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w:t>
            </w:r>
          </w:p>
        </w:tc>
        <w:tc>
          <w:tcPr>
            <w:tcW w:w="722"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ind w:left="-107" w:right="-108" w:hanging="0"/>
              <w:jc w:val="center"/>
              <w:rPr>
                <w:b/>
                <w:b/>
              </w:rPr>
            </w:pPr>
            <w:r>
              <w:rPr>
                <w:rFonts w:eastAsia="Times New Roman" w:cs="Times New Roman"/>
                <w:kern w:val="0"/>
                <w:lang w:val="hr-HR" w:eastAsia="hr-HR" w:bidi="ar-SA"/>
              </w:rPr>
              <w:t>10</w:t>
            </w:r>
          </w:p>
        </w:tc>
        <w:tc>
          <w:tcPr>
            <w:tcW w:w="862" w:type="dxa"/>
            <w:tcBorders>
              <w:left w:val="single" w:sz="2" w:space="0" w:color="FFD966"/>
            </w:tcBorders>
          </w:tcPr>
          <w:p>
            <w:pPr>
              <w:pStyle w:val="Normal"/>
              <w:widowControl w:val="false"/>
              <w:suppressAutoHyphens w:val="true"/>
              <w:spacing w:before="0" w:after="0"/>
              <w:ind w:left="-108" w:right="-108" w:hanging="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356</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679" w:type="dxa"/>
            <w:gridSpan w:val="2"/>
            <w:cnfStyle w:val="000010000000" w:firstRow="0" w:lastRow="0" w:firstColumn="0" w:lastColumn="0" w:oddVBand="1" w:evenVBand="0" w:oddHBand="0" w:evenHBand="0" w:firstRowFirstColumn="0" w:firstRowLastColumn="0" w:lastRowFirstColumn="0" w:lastRowLastColumn="0"/>
            <w:tcBorders>
              <w:right w:val="single" w:sz="2" w:space="0" w:color="FFD966"/>
            </w:tcBorders>
            <w:shd w:color="auto" w:fill="FFF2CC" w:themeFill="accent4" w:themeFillTint="33" w:val="clear"/>
          </w:tcPr>
          <w:p>
            <w:pPr>
              <w:pStyle w:val="Normal"/>
              <w:widowControl w:val="false"/>
              <w:numPr>
                <w:ilvl w:val="0"/>
                <w:numId w:val="4"/>
              </w:numPr>
              <w:suppressAutoHyphens w:val="true"/>
              <w:spacing w:before="0" w:after="0"/>
              <w:jc w:val="center"/>
              <w:rPr>
                <w:b/>
                <w:b/>
              </w:rPr>
            </w:pPr>
            <w:r>
              <w:rPr>
                <w:rFonts w:eastAsia="Times New Roman" w:cs="Times New Roman"/>
                <w:b/>
                <w:kern w:val="0"/>
                <w:lang w:val="hr-HR" w:eastAsia="hr-HR" w:bidi="ar-SA"/>
              </w:rPr>
            </w:r>
          </w:p>
        </w:tc>
        <w:tc>
          <w:tcPr>
            <w:tcW w:w="1957" w:type="dxa"/>
            <w:tcBorders>
              <w:left w:val="single" w:sz="2" w:space="0" w:color="FFD966"/>
              <w:right w:val="single" w:sz="2" w:space="0" w:color="FFD966"/>
            </w:tcBorders>
            <w:shd w:color="auto" w:fill="FFF2CC" w:themeFill="accent4"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Krešimir Stojanov</w:t>
            </w:r>
          </w:p>
        </w:tc>
        <w:tc>
          <w:tcPr>
            <w:tcW w:w="144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Zaglavlje"/>
              <w:widowControl w:val="false"/>
              <w:tabs>
                <w:tab w:val="clear" w:pos="4536"/>
                <w:tab w:val="clear" w:pos="9072"/>
              </w:tabs>
              <w:suppressAutoHyphens w:val="true"/>
              <w:spacing w:before="0" w:after="0"/>
              <w:jc w:val="center"/>
              <w:rPr>
                <w:b/>
                <w:b/>
              </w:rPr>
            </w:pPr>
            <w:r>
              <w:rPr>
                <w:rFonts w:eastAsia="Times New Roman" w:cs="Times New Roman"/>
                <w:kern w:val="0"/>
                <w:lang w:val="hr-HR" w:eastAsia="hr-HR" w:bidi="ar-SA"/>
              </w:rPr>
              <w:t>Glazbena kultura</w:t>
            </w:r>
          </w:p>
        </w:tc>
        <w:tc>
          <w:tcPr>
            <w:tcW w:w="901"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7.</w:t>
            </w:r>
          </w:p>
        </w:tc>
        <w:tc>
          <w:tcPr>
            <w:tcW w:w="907"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14</w:t>
            </w:r>
          </w:p>
        </w:tc>
        <w:tc>
          <w:tcPr>
            <w:tcW w:w="721"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w:t>
            </w:r>
          </w:p>
        </w:tc>
        <w:tc>
          <w:tcPr>
            <w:tcW w:w="90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2</w:t>
            </w:r>
          </w:p>
        </w:tc>
        <w:tc>
          <w:tcPr>
            <w:tcW w:w="539"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w:t>
            </w:r>
          </w:p>
        </w:tc>
        <w:tc>
          <w:tcPr>
            <w:tcW w:w="54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543"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6</w:t>
            </w:r>
          </w:p>
        </w:tc>
        <w:tc>
          <w:tcPr>
            <w:tcW w:w="90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rPr>
                <w:b/>
                <w:b/>
              </w:rPr>
            </w:pPr>
            <w:r>
              <w:rPr>
                <w:rFonts w:eastAsia="Times New Roman" w:cs="Times New Roman"/>
                <w:kern w:val="0"/>
                <w:lang w:val="hr-HR" w:eastAsia="hr-HR" w:bidi="ar-SA"/>
              </w:rPr>
              <w:t xml:space="preserve">     </w:t>
            </w:r>
            <w:r>
              <w:rPr>
                <w:rFonts w:eastAsia="Times New Roman" w:cs="Times New Roman"/>
                <w:kern w:val="0"/>
                <w:lang w:val="hr-HR" w:eastAsia="hr-HR" w:bidi="ar-SA"/>
              </w:rPr>
              <w:t>-</w:t>
            </w:r>
          </w:p>
        </w:tc>
        <w:tc>
          <w:tcPr>
            <w:tcW w:w="900"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22</w:t>
            </w:r>
          </w:p>
        </w:tc>
        <w:tc>
          <w:tcPr>
            <w:tcW w:w="90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18</w:t>
            </w:r>
          </w:p>
        </w:tc>
        <w:tc>
          <w:tcPr>
            <w:tcW w:w="903"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w:t>
            </w:r>
          </w:p>
        </w:tc>
        <w:tc>
          <w:tcPr>
            <w:tcW w:w="722"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ind w:left="-107" w:right="-108" w:hanging="0"/>
              <w:jc w:val="center"/>
              <w:rPr>
                <w:b/>
                <w:b/>
              </w:rPr>
            </w:pPr>
            <w:r>
              <w:rPr>
                <w:rFonts w:eastAsia="Times New Roman" w:cs="Times New Roman"/>
                <w:kern w:val="0"/>
                <w:lang w:val="hr-HR" w:eastAsia="hr-HR" w:bidi="ar-SA"/>
              </w:rPr>
              <w:t>40</w:t>
            </w:r>
          </w:p>
        </w:tc>
        <w:tc>
          <w:tcPr>
            <w:tcW w:w="862" w:type="dxa"/>
            <w:tcBorders>
              <w:left w:val="single" w:sz="2" w:space="0" w:color="FFD966"/>
            </w:tcBorders>
            <w:shd w:color="auto" w:fill="FFF2CC" w:themeFill="accent4" w:themeFillTint="33" w:val="clear"/>
          </w:tcPr>
          <w:p>
            <w:pPr>
              <w:pStyle w:val="Normal"/>
              <w:widowControl w:val="false"/>
              <w:suppressAutoHyphens w:val="true"/>
              <w:spacing w:before="0" w:after="0"/>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1424</w:t>
            </w:r>
          </w:p>
        </w:tc>
      </w:tr>
      <w:tr>
        <w:trPr>
          <w:trHeight w:val="300" w:hRule="atLeast"/>
        </w:trPr>
        <w:tc>
          <w:tcPr>
            <w:tcW w:w="679" w:type="dxa"/>
            <w:gridSpan w:val="2"/>
            <w:cnfStyle w:val="000010000000" w:firstRow="0" w:lastRow="0" w:firstColumn="0" w:lastColumn="0" w:oddVBand="1" w:evenVBand="0" w:oddHBand="0" w:evenHBand="0" w:firstRowFirstColumn="0" w:firstRowLastColumn="0" w:lastRowFirstColumn="0" w:lastRowLastColumn="0"/>
            <w:tcBorders>
              <w:right w:val="single" w:sz="2" w:space="0" w:color="FFD966"/>
            </w:tcBorders>
            <w:shd w:color="auto" w:fill="FFF2CC" w:themeFill="accent4" w:themeFillTint="33" w:val="clear"/>
          </w:tcPr>
          <w:p>
            <w:pPr>
              <w:pStyle w:val="Normal"/>
              <w:widowControl w:val="false"/>
              <w:numPr>
                <w:ilvl w:val="0"/>
                <w:numId w:val="4"/>
              </w:numPr>
              <w:suppressAutoHyphens w:val="true"/>
              <w:spacing w:before="0" w:after="0"/>
              <w:jc w:val="center"/>
              <w:rPr>
                <w:b/>
                <w:b/>
              </w:rPr>
            </w:pPr>
            <w:r>
              <w:rPr>
                <w:rFonts w:eastAsia="Times New Roman" w:cs="Times New Roman"/>
                <w:b/>
                <w:kern w:val="0"/>
                <w:lang w:val="hr-HR" w:eastAsia="hr-HR" w:bidi="ar-SA"/>
              </w:rPr>
            </w:r>
          </w:p>
        </w:tc>
        <w:tc>
          <w:tcPr>
            <w:tcW w:w="1957" w:type="dxa"/>
            <w:tcBorders>
              <w:left w:val="single" w:sz="2" w:space="0" w:color="FFD966"/>
              <w:right w:val="single" w:sz="2" w:space="0" w:color="FFD966"/>
            </w:tcBorders>
          </w:tcPr>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Darko Dožaić</w:t>
            </w:r>
          </w:p>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b/>
                <w:kern w:val="0"/>
                <w:lang w:val="hr-HR" w:eastAsia="hr-HR" w:bidi="ar-SA"/>
              </w:rPr>
            </w:r>
          </w:p>
        </w:tc>
        <w:tc>
          <w:tcPr>
            <w:tcW w:w="144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Zaglavlje"/>
              <w:widowControl w:val="false"/>
              <w:tabs>
                <w:tab w:val="clear" w:pos="4536"/>
                <w:tab w:val="clear" w:pos="9072"/>
              </w:tabs>
              <w:suppressAutoHyphens w:val="true"/>
              <w:spacing w:before="0" w:after="0"/>
              <w:jc w:val="center"/>
              <w:rPr>
                <w:b/>
                <w:b/>
              </w:rPr>
            </w:pPr>
            <w:r>
              <w:rPr>
                <w:rFonts w:eastAsia="Times New Roman" w:cs="Times New Roman"/>
                <w:kern w:val="0"/>
                <w:lang w:val="hr-HR" w:eastAsia="hr-HR" w:bidi="ar-SA"/>
              </w:rPr>
              <w:t>Likovna kultura</w:t>
            </w:r>
          </w:p>
        </w:tc>
        <w:tc>
          <w:tcPr>
            <w:tcW w:w="901"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7.</w:t>
            </w:r>
          </w:p>
        </w:tc>
        <w:tc>
          <w:tcPr>
            <w:tcW w:w="907"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11</w:t>
            </w:r>
          </w:p>
        </w:tc>
        <w:tc>
          <w:tcPr>
            <w:tcW w:w="721"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w:t>
            </w:r>
          </w:p>
        </w:tc>
        <w:tc>
          <w:tcPr>
            <w:tcW w:w="90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2</w:t>
            </w:r>
          </w:p>
        </w:tc>
        <w:tc>
          <w:tcPr>
            <w:tcW w:w="539"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w:t>
            </w:r>
          </w:p>
        </w:tc>
        <w:tc>
          <w:tcPr>
            <w:tcW w:w="54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543"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Cs/>
              </w:rPr>
            </w:pPr>
            <w:r>
              <w:rPr>
                <w:rFonts w:eastAsia="Times New Roman" w:cs="Times New Roman"/>
                <w:bCs/>
                <w:kern w:val="0"/>
                <w:lang w:val="hr-HR" w:eastAsia="hr-HR" w:bidi="ar-SA"/>
              </w:rPr>
              <w:t>2</w:t>
            </w:r>
          </w:p>
        </w:tc>
        <w:tc>
          <w:tcPr>
            <w:tcW w:w="90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1</w:t>
            </w:r>
          </w:p>
        </w:tc>
        <w:tc>
          <w:tcPr>
            <w:tcW w:w="900"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16</w:t>
            </w:r>
          </w:p>
        </w:tc>
        <w:tc>
          <w:tcPr>
            <w:tcW w:w="90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14</w:t>
            </w:r>
          </w:p>
        </w:tc>
        <w:tc>
          <w:tcPr>
            <w:tcW w:w="903"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w:t>
            </w:r>
          </w:p>
        </w:tc>
        <w:tc>
          <w:tcPr>
            <w:tcW w:w="722"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ind w:left="-107" w:right="-108" w:hanging="0"/>
              <w:jc w:val="center"/>
              <w:rPr>
                <w:b/>
                <w:b/>
              </w:rPr>
            </w:pPr>
            <w:r>
              <w:rPr>
                <w:rFonts w:eastAsia="Times New Roman" w:cs="Times New Roman"/>
                <w:kern w:val="0"/>
                <w:lang w:val="hr-HR" w:eastAsia="hr-HR" w:bidi="ar-SA"/>
              </w:rPr>
              <w:t>30</w:t>
            </w:r>
          </w:p>
        </w:tc>
        <w:tc>
          <w:tcPr>
            <w:tcW w:w="862" w:type="dxa"/>
            <w:tcBorders>
              <w:left w:val="single" w:sz="2" w:space="0" w:color="FFD966"/>
            </w:tcBorders>
          </w:tcPr>
          <w:p>
            <w:pPr>
              <w:pStyle w:val="Normal"/>
              <w:widowControl w:val="false"/>
              <w:suppressAutoHyphens w:val="true"/>
              <w:spacing w:before="0" w:after="0"/>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 xml:space="preserve">1068 </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679" w:type="dxa"/>
            <w:gridSpan w:val="2"/>
            <w:cnfStyle w:val="000010000000" w:firstRow="0" w:lastRow="0" w:firstColumn="0" w:lastColumn="0" w:oddVBand="1" w:evenVBand="0" w:oddHBand="0" w:evenHBand="0" w:firstRowFirstColumn="0" w:firstRowLastColumn="0" w:lastRowFirstColumn="0" w:lastRowLastColumn="0"/>
            <w:tcBorders>
              <w:right w:val="single" w:sz="2" w:space="0" w:color="FFD966"/>
            </w:tcBorders>
            <w:shd w:color="auto" w:fill="FFF2CC" w:themeFill="accent4" w:themeFillTint="33" w:val="clear"/>
          </w:tcPr>
          <w:p>
            <w:pPr>
              <w:pStyle w:val="Normal"/>
              <w:widowControl w:val="false"/>
              <w:numPr>
                <w:ilvl w:val="0"/>
                <w:numId w:val="4"/>
              </w:numPr>
              <w:suppressAutoHyphens w:val="true"/>
              <w:spacing w:before="0" w:after="0"/>
              <w:jc w:val="center"/>
              <w:rPr>
                <w:b/>
                <w:b/>
              </w:rPr>
            </w:pPr>
            <w:r>
              <w:rPr>
                <w:rFonts w:eastAsia="Times New Roman" w:cs="Times New Roman"/>
                <w:b/>
                <w:kern w:val="0"/>
                <w:lang w:val="hr-HR" w:eastAsia="hr-HR" w:bidi="ar-SA"/>
              </w:rPr>
            </w:r>
          </w:p>
        </w:tc>
        <w:tc>
          <w:tcPr>
            <w:tcW w:w="1957" w:type="dxa"/>
            <w:tcBorders>
              <w:left w:val="single" w:sz="2" w:space="0" w:color="FFD966"/>
              <w:right w:val="single" w:sz="2" w:space="0" w:color="FFD966"/>
            </w:tcBorders>
            <w:shd w:color="auto" w:fill="FFF2CC" w:themeFill="accent4"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Cs/>
              </w:rPr>
            </w:pPr>
            <w:r>
              <w:rPr>
                <w:rFonts w:eastAsia="Times New Roman" w:cs="Times New Roman"/>
                <w:bCs/>
                <w:kern w:val="0"/>
                <w:lang w:val="hr-HR" w:eastAsia="hr-HR" w:bidi="ar-SA"/>
              </w:rPr>
              <w:t>Antonia Perković Blašković</w:t>
            </w:r>
          </w:p>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b/>
                <w:kern w:val="0"/>
                <w:lang w:val="hr-HR" w:eastAsia="hr-HR" w:bidi="ar-SA"/>
              </w:rPr>
            </w:r>
          </w:p>
        </w:tc>
        <w:tc>
          <w:tcPr>
            <w:tcW w:w="144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Zaglavlje"/>
              <w:widowControl w:val="false"/>
              <w:tabs>
                <w:tab w:val="clear" w:pos="4536"/>
                <w:tab w:val="clear" w:pos="9072"/>
              </w:tabs>
              <w:suppressAutoHyphens w:val="true"/>
              <w:spacing w:before="0" w:after="0"/>
              <w:jc w:val="center"/>
              <w:rPr>
                <w:b/>
                <w:b/>
              </w:rPr>
            </w:pPr>
            <w:r>
              <w:rPr>
                <w:rFonts w:eastAsia="Times New Roman" w:cs="Times New Roman"/>
                <w:kern w:val="0"/>
                <w:lang w:val="hr-HR" w:eastAsia="hr-HR" w:bidi="ar-SA"/>
              </w:rPr>
              <w:t>Tehnička kultura</w:t>
            </w:r>
          </w:p>
          <w:p>
            <w:pPr>
              <w:pStyle w:val="Zaglavlje"/>
              <w:widowControl w:val="false"/>
              <w:tabs>
                <w:tab w:val="clear" w:pos="4536"/>
                <w:tab w:val="clear" w:pos="9072"/>
              </w:tabs>
              <w:suppressAutoHyphens w:val="true"/>
              <w:spacing w:before="0" w:after="0"/>
              <w:jc w:val="center"/>
              <w:rPr>
                <w:b/>
                <w:b/>
              </w:rPr>
            </w:pPr>
            <w:r>
              <w:rPr>
                <w:rFonts w:eastAsia="Times New Roman" w:cs="Times New Roman"/>
                <w:b/>
                <w:kern w:val="0"/>
                <w:lang w:val="hr-HR" w:eastAsia="hr-HR" w:bidi="ar-SA"/>
              </w:rPr>
            </w:r>
          </w:p>
        </w:tc>
        <w:tc>
          <w:tcPr>
            <w:tcW w:w="901"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w:t>
            </w:r>
          </w:p>
        </w:tc>
        <w:tc>
          <w:tcPr>
            <w:tcW w:w="907"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11</w:t>
            </w:r>
          </w:p>
        </w:tc>
        <w:tc>
          <w:tcPr>
            <w:tcW w:w="721"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w:t>
            </w:r>
          </w:p>
        </w:tc>
        <w:tc>
          <w:tcPr>
            <w:tcW w:w="90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539"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w:t>
            </w:r>
          </w:p>
        </w:tc>
        <w:tc>
          <w:tcPr>
            <w:tcW w:w="54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543"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Cs/>
              </w:rPr>
            </w:pPr>
            <w:r>
              <w:rPr>
                <w:rFonts w:eastAsia="Times New Roman" w:cs="Times New Roman"/>
                <w:bCs/>
                <w:kern w:val="0"/>
                <w:lang w:val="hr-HR" w:eastAsia="hr-HR" w:bidi="ar-SA"/>
              </w:rPr>
              <w:t>3</w:t>
            </w:r>
          </w:p>
        </w:tc>
        <w:tc>
          <w:tcPr>
            <w:tcW w:w="90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900"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14</w:t>
            </w:r>
          </w:p>
        </w:tc>
        <w:tc>
          <w:tcPr>
            <w:tcW w:w="90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 xml:space="preserve">12 </w:t>
            </w:r>
          </w:p>
        </w:tc>
        <w:tc>
          <w:tcPr>
            <w:tcW w:w="903"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w:t>
            </w:r>
          </w:p>
        </w:tc>
        <w:tc>
          <w:tcPr>
            <w:tcW w:w="722"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ind w:left="-107" w:right="-108" w:hanging="0"/>
              <w:jc w:val="center"/>
              <w:rPr>
                <w:b/>
                <w:b/>
              </w:rPr>
            </w:pPr>
            <w:r>
              <w:rPr>
                <w:rFonts w:eastAsia="Times New Roman" w:cs="Times New Roman"/>
                <w:kern w:val="0"/>
                <w:lang w:val="hr-HR" w:eastAsia="hr-HR" w:bidi="ar-SA"/>
              </w:rPr>
              <w:t>26</w:t>
            </w:r>
          </w:p>
        </w:tc>
        <w:tc>
          <w:tcPr>
            <w:tcW w:w="862" w:type="dxa"/>
            <w:tcBorders>
              <w:left w:val="single" w:sz="2" w:space="0" w:color="FFD966"/>
            </w:tcBorders>
            <w:shd w:color="auto" w:fill="FFF2CC" w:themeFill="accent4" w:themeFillTint="33" w:val="clear"/>
          </w:tcPr>
          <w:p>
            <w:pPr>
              <w:pStyle w:val="Normal"/>
              <w:widowControl w:val="false"/>
              <w:suppressAutoHyphens w:val="true"/>
              <w:spacing w:before="0" w:after="0"/>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925,6</w:t>
            </w:r>
          </w:p>
        </w:tc>
      </w:tr>
      <w:tr>
        <w:trPr>
          <w:trHeight w:val="300" w:hRule="atLeast"/>
        </w:trPr>
        <w:tc>
          <w:tcPr>
            <w:tcW w:w="679" w:type="dxa"/>
            <w:gridSpan w:val="2"/>
            <w:cnfStyle w:val="000010000000" w:firstRow="0" w:lastRow="0" w:firstColumn="0" w:lastColumn="0" w:oddVBand="1" w:evenVBand="0" w:oddHBand="0" w:evenHBand="0" w:firstRowFirstColumn="0" w:firstRowLastColumn="0" w:lastRowFirstColumn="0" w:lastRowLastColumn="0"/>
            <w:tcBorders>
              <w:right w:val="single" w:sz="2" w:space="0" w:color="FFD966"/>
            </w:tcBorders>
            <w:shd w:color="auto" w:fill="FFF2CC" w:themeFill="accent4" w:themeFillTint="33" w:val="clear"/>
          </w:tcPr>
          <w:p>
            <w:pPr>
              <w:pStyle w:val="Normal"/>
              <w:widowControl w:val="false"/>
              <w:numPr>
                <w:ilvl w:val="0"/>
                <w:numId w:val="4"/>
              </w:numPr>
              <w:suppressAutoHyphens w:val="true"/>
              <w:spacing w:before="0" w:after="0"/>
              <w:jc w:val="center"/>
              <w:rPr>
                <w:b/>
                <w:b/>
              </w:rPr>
            </w:pPr>
            <w:r>
              <w:rPr>
                <w:rFonts w:eastAsia="Times New Roman" w:cs="Times New Roman"/>
                <w:b/>
                <w:kern w:val="0"/>
                <w:lang w:val="hr-HR" w:eastAsia="hr-HR" w:bidi="ar-SA"/>
              </w:rPr>
            </w:r>
          </w:p>
        </w:tc>
        <w:tc>
          <w:tcPr>
            <w:tcW w:w="1957" w:type="dxa"/>
            <w:tcBorders>
              <w:left w:val="single" w:sz="2" w:space="0" w:color="FFD966"/>
              <w:right w:val="single" w:sz="2" w:space="0" w:color="FFD966"/>
            </w:tcBorders>
          </w:tcPr>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Cs/>
              </w:rPr>
            </w:pPr>
            <w:r>
              <w:rPr>
                <w:rFonts w:eastAsia="Times New Roman" w:cs="Times New Roman"/>
                <w:bCs/>
                <w:kern w:val="0"/>
                <w:lang w:val="hr-HR" w:eastAsia="hr-HR" w:bidi="ar-SA"/>
              </w:rPr>
              <w:t>Tihana Jusić</w:t>
            </w:r>
          </w:p>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Cs/>
              </w:rPr>
            </w:pPr>
            <w:r>
              <w:rPr>
                <w:rFonts w:eastAsia="Times New Roman" w:cs="Times New Roman"/>
                <w:bCs/>
                <w:kern w:val="0"/>
                <w:lang w:val="hr-HR" w:eastAsia="hr-HR" w:bidi="ar-SA"/>
              </w:rPr>
              <w:t>u.z. Ivan Podnar</w:t>
            </w:r>
          </w:p>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b/>
                <w:kern w:val="0"/>
                <w:lang w:val="hr-HR" w:eastAsia="hr-HR" w:bidi="ar-SA"/>
              </w:rPr>
            </w:r>
          </w:p>
        </w:tc>
        <w:tc>
          <w:tcPr>
            <w:tcW w:w="144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Zaglavlje"/>
              <w:widowControl w:val="false"/>
              <w:tabs>
                <w:tab w:val="clear" w:pos="4536"/>
                <w:tab w:val="clear" w:pos="9072"/>
              </w:tabs>
              <w:suppressAutoHyphens w:val="true"/>
              <w:spacing w:before="0" w:after="0"/>
              <w:jc w:val="center"/>
              <w:rPr>
                <w:b/>
                <w:b/>
              </w:rPr>
            </w:pPr>
            <w:r>
              <w:rPr>
                <w:rFonts w:eastAsia="Times New Roman" w:cs="Times New Roman"/>
                <w:kern w:val="0"/>
                <w:lang w:val="hr-HR" w:eastAsia="hr-HR" w:bidi="ar-SA"/>
              </w:rPr>
              <w:t>Povijest</w:t>
            </w:r>
          </w:p>
        </w:tc>
        <w:tc>
          <w:tcPr>
            <w:tcW w:w="901"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8.</w:t>
            </w:r>
          </w:p>
        </w:tc>
        <w:tc>
          <w:tcPr>
            <w:tcW w:w="907"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18</w:t>
            </w:r>
          </w:p>
        </w:tc>
        <w:tc>
          <w:tcPr>
            <w:tcW w:w="721"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w:t>
            </w:r>
          </w:p>
        </w:tc>
        <w:tc>
          <w:tcPr>
            <w:tcW w:w="90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2</w:t>
            </w:r>
          </w:p>
        </w:tc>
        <w:tc>
          <w:tcPr>
            <w:tcW w:w="539"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w:t>
            </w:r>
          </w:p>
        </w:tc>
        <w:tc>
          <w:tcPr>
            <w:tcW w:w="54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2</w:t>
            </w:r>
          </w:p>
        </w:tc>
        <w:tc>
          <w:tcPr>
            <w:tcW w:w="543"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2</w:t>
            </w:r>
          </w:p>
        </w:tc>
        <w:tc>
          <w:tcPr>
            <w:tcW w:w="90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900"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24</w:t>
            </w:r>
          </w:p>
        </w:tc>
        <w:tc>
          <w:tcPr>
            <w:tcW w:w="90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16</w:t>
            </w:r>
          </w:p>
        </w:tc>
        <w:tc>
          <w:tcPr>
            <w:tcW w:w="903"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w:t>
            </w:r>
          </w:p>
        </w:tc>
        <w:tc>
          <w:tcPr>
            <w:tcW w:w="722"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ind w:left="-107" w:right="-108" w:hanging="0"/>
              <w:jc w:val="center"/>
              <w:rPr>
                <w:b/>
                <w:b/>
              </w:rPr>
            </w:pPr>
            <w:r>
              <w:rPr>
                <w:rFonts w:eastAsia="Times New Roman" w:cs="Times New Roman"/>
                <w:kern w:val="0"/>
                <w:lang w:val="hr-HR" w:eastAsia="hr-HR" w:bidi="ar-SA"/>
              </w:rPr>
              <w:t>40</w:t>
            </w:r>
          </w:p>
        </w:tc>
        <w:tc>
          <w:tcPr>
            <w:tcW w:w="862" w:type="dxa"/>
            <w:tcBorders>
              <w:left w:val="single" w:sz="2" w:space="0" w:color="FFD966"/>
            </w:tcBorders>
          </w:tcPr>
          <w:p>
            <w:pPr>
              <w:pStyle w:val="Normal"/>
              <w:widowControl w:val="false"/>
              <w:suppressAutoHyphens w:val="true"/>
              <w:spacing w:before="0" w:after="0"/>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1424</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679" w:type="dxa"/>
            <w:gridSpan w:val="2"/>
            <w:cnfStyle w:val="000010000000" w:firstRow="0" w:lastRow="0" w:firstColumn="0" w:lastColumn="0" w:oddVBand="1" w:evenVBand="0" w:oddHBand="0" w:evenHBand="0" w:firstRowFirstColumn="0" w:firstRowLastColumn="0" w:lastRowFirstColumn="0" w:lastRowLastColumn="0"/>
            <w:tcBorders>
              <w:right w:val="single" w:sz="2" w:space="0" w:color="FFD966"/>
            </w:tcBorders>
            <w:shd w:color="auto" w:fill="FFF2CC" w:themeFill="accent4" w:themeFillTint="33" w:val="clear"/>
          </w:tcPr>
          <w:p>
            <w:pPr>
              <w:pStyle w:val="Normal"/>
              <w:widowControl w:val="false"/>
              <w:numPr>
                <w:ilvl w:val="0"/>
                <w:numId w:val="4"/>
              </w:numPr>
              <w:suppressAutoHyphens w:val="true"/>
              <w:spacing w:before="0" w:after="0"/>
              <w:jc w:val="center"/>
              <w:rPr>
                <w:b/>
                <w:b/>
              </w:rPr>
            </w:pPr>
            <w:r>
              <w:rPr>
                <w:rFonts w:eastAsia="Times New Roman" w:cs="Times New Roman"/>
                <w:b/>
                <w:kern w:val="0"/>
                <w:lang w:val="hr-HR" w:eastAsia="hr-HR" w:bidi="ar-SA"/>
              </w:rPr>
            </w:r>
          </w:p>
        </w:tc>
        <w:tc>
          <w:tcPr>
            <w:tcW w:w="1957" w:type="dxa"/>
            <w:tcBorders>
              <w:left w:val="single" w:sz="2" w:space="0" w:color="FFD966"/>
              <w:right w:val="single" w:sz="2" w:space="0" w:color="FFD966"/>
            </w:tcBorders>
            <w:shd w:color="auto" w:fill="FFF2CC" w:themeFill="accent4"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Šimun Dujmović</w:t>
            </w:r>
          </w:p>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b/>
                <w:kern w:val="0"/>
                <w:lang w:val="hr-HR" w:eastAsia="hr-HR" w:bidi="ar-SA"/>
              </w:rPr>
            </w:r>
          </w:p>
        </w:tc>
        <w:tc>
          <w:tcPr>
            <w:tcW w:w="144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Zaglavlje"/>
              <w:widowControl w:val="false"/>
              <w:tabs>
                <w:tab w:val="clear" w:pos="4536"/>
                <w:tab w:val="clear" w:pos="9072"/>
              </w:tabs>
              <w:suppressAutoHyphens w:val="true"/>
              <w:spacing w:before="0" w:after="0"/>
              <w:jc w:val="center"/>
              <w:rPr>
                <w:b/>
                <w:b/>
              </w:rPr>
            </w:pPr>
            <w:r>
              <w:rPr>
                <w:rFonts w:eastAsia="Times New Roman" w:cs="Times New Roman"/>
                <w:kern w:val="0"/>
                <w:lang w:val="hr-HR" w:eastAsia="hr-HR" w:bidi="ar-SA"/>
              </w:rPr>
              <w:t>Rimokatolički vjeronauk</w:t>
            </w:r>
          </w:p>
        </w:tc>
        <w:tc>
          <w:tcPr>
            <w:tcW w:w="901"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w:t>
            </w:r>
          </w:p>
        </w:tc>
        <w:tc>
          <w:tcPr>
            <w:tcW w:w="907"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721"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20</w:t>
            </w:r>
          </w:p>
        </w:tc>
        <w:tc>
          <w:tcPr>
            <w:tcW w:w="90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539"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b/>
                <w:kern w:val="0"/>
                <w:lang w:val="hr-HR" w:eastAsia="hr-HR" w:bidi="ar-SA"/>
              </w:rPr>
            </w:r>
          </w:p>
        </w:tc>
        <w:tc>
          <w:tcPr>
            <w:tcW w:w="54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b/>
                <w:kern w:val="0"/>
                <w:lang w:val="hr-HR" w:eastAsia="hr-HR" w:bidi="ar-SA"/>
              </w:rPr>
            </w:r>
          </w:p>
        </w:tc>
        <w:tc>
          <w:tcPr>
            <w:tcW w:w="543"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2</w:t>
            </w:r>
          </w:p>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b/>
                <w:kern w:val="0"/>
                <w:lang w:val="hr-HR" w:eastAsia="hr-HR" w:bidi="ar-SA"/>
              </w:rPr>
            </w:r>
          </w:p>
        </w:tc>
        <w:tc>
          <w:tcPr>
            <w:tcW w:w="90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2</w:t>
            </w:r>
          </w:p>
        </w:tc>
        <w:tc>
          <w:tcPr>
            <w:tcW w:w="900"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24</w:t>
            </w:r>
          </w:p>
        </w:tc>
        <w:tc>
          <w:tcPr>
            <w:tcW w:w="90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16</w:t>
            </w:r>
          </w:p>
        </w:tc>
        <w:tc>
          <w:tcPr>
            <w:tcW w:w="903"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w:t>
            </w:r>
          </w:p>
        </w:tc>
        <w:tc>
          <w:tcPr>
            <w:tcW w:w="722"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ind w:left="-107" w:right="-108" w:hanging="0"/>
              <w:jc w:val="center"/>
              <w:rPr>
                <w:b/>
                <w:b/>
              </w:rPr>
            </w:pPr>
            <w:r>
              <w:rPr>
                <w:rFonts w:eastAsia="Times New Roman" w:cs="Times New Roman"/>
                <w:kern w:val="0"/>
                <w:lang w:val="hr-HR" w:eastAsia="hr-HR" w:bidi="ar-SA"/>
              </w:rPr>
              <w:t>40</w:t>
            </w:r>
          </w:p>
        </w:tc>
        <w:tc>
          <w:tcPr>
            <w:tcW w:w="862" w:type="dxa"/>
            <w:tcBorders>
              <w:left w:val="single" w:sz="2" w:space="0" w:color="FFD966"/>
            </w:tcBorders>
            <w:shd w:color="auto" w:fill="FFF2CC" w:themeFill="accent4" w:themeFillTint="33" w:val="clear"/>
          </w:tcPr>
          <w:p>
            <w:pPr>
              <w:pStyle w:val="Normal"/>
              <w:widowControl w:val="false"/>
              <w:suppressAutoHyphens w:val="true"/>
              <w:spacing w:before="0" w:after="0"/>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1424</w:t>
            </w:r>
          </w:p>
        </w:tc>
      </w:tr>
      <w:tr>
        <w:trPr>
          <w:trHeight w:val="300" w:hRule="atLeast"/>
        </w:trPr>
        <w:tc>
          <w:tcPr>
            <w:tcW w:w="679" w:type="dxa"/>
            <w:gridSpan w:val="2"/>
            <w:cnfStyle w:val="000010000000" w:firstRow="0" w:lastRow="0" w:firstColumn="0" w:lastColumn="0" w:oddVBand="1" w:evenVBand="0" w:oddHBand="0" w:evenHBand="0" w:firstRowFirstColumn="0" w:firstRowLastColumn="0" w:lastRowFirstColumn="0" w:lastRowLastColumn="0"/>
            <w:tcBorders>
              <w:right w:val="single" w:sz="2" w:space="0" w:color="FFD966"/>
            </w:tcBorders>
            <w:shd w:color="auto" w:fill="FFF2CC" w:themeFill="accent4" w:themeFillTint="33" w:val="clear"/>
          </w:tcPr>
          <w:p>
            <w:pPr>
              <w:pStyle w:val="Normal"/>
              <w:widowControl w:val="false"/>
              <w:numPr>
                <w:ilvl w:val="0"/>
                <w:numId w:val="4"/>
              </w:numPr>
              <w:suppressAutoHyphens w:val="true"/>
              <w:spacing w:before="0" w:after="0"/>
              <w:jc w:val="center"/>
              <w:rPr>
                <w:b/>
                <w:b/>
              </w:rPr>
            </w:pPr>
            <w:r>
              <w:rPr>
                <w:rFonts w:eastAsia="Times New Roman" w:cs="Times New Roman"/>
                <w:b/>
                <w:kern w:val="0"/>
                <w:lang w:val="hr-HR" w:eastAsia="hr-HR" w:bidi="ar-SA"/>
              </w:rPr>
            </w:r>
          </w:p>
        </w:tc>
        <w:tc>
          <w:tcPr>
            <w:tcW w:w="1957" w:type="dxa"/>
            <w:tcBorders>
              <w:left w:val="single" w:sz="2" w:space="0" w:color="FFD966"/>
              <w:right w:val="single" w:sz="2" w:space="0" w:color="FFD966"/>
            </w:tcBorders>
          </w:tcPr>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 xml:space="preserve">Mladen </w:t>
            </w:r>
          </w:p>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Špehar</w:t>
            </w:r>
          </w:p>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b/>
                <w:kern w:val="0"/>
                <w:lang w:val="hr-HR" w:eastAsia="hr-HR" w:bidi="ar-SA"/>
              </w:rPr>
            </w:r>
          </w:p>
        </w:tc>
        <w:tc>
          <w:tcPr>
            <w:tcW w:w="144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Zaglavlje"/>
              <w:widowControl w:val="false"/>
              <w:tabs>
                <w:tab w:val="clear" w:pos="4536"/>
                <w:tab w:val="clear" w:pos="9072"/>
              </w:tabs>
              <w:suppressAutoHyphens w:val="true"/>
              <w:spacing w:before="0" w:after="0"/>
              <w:jc w:val="center"/>
              <w:rPr>
                <w:b/>
                <w:b/>
              </w:rPr>
            </w:pPr>
            <w:r>
              <w:rPr>
                <w:rFonts w:eastAsia="Times New Roman" w:cs="Times New Roman"/>
                <w:kern w:val="0"/>
                <w:lang w:val="hr-HR" w:eastAsia="hr-HR" w:bidi="ar-SA"/>
              </w:rPr>
              <w:t>Rimokatolički vjeronauk</w:t>
            </w:r>
          </w:p>
        </w:tc>
        <w:tc>
          <w:tcPr>
            <w:tcW w:w="901"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w:t>
            </w:r>
          </w:p>
        </w:tc>
        <w:tc>
          <w:tcPr>
            <w:tcW w:w="907"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721"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16</w:t>
            </w:r>
          </w:p>
        </w:tc>
        <w:tc>
          <w:tcPr>
            <w:tcW w:w="90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539"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w:t>
            </w:r>
          </w:p>
        </w:tc>
        <w:tc>
          <w:tcPr>
            <w:tcW w:w="54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543"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6</w:t>
            </w:r>
          </w:p>
        </w:tc>
        <w:tc>
          <w:tcPr>
            <w:tcW w:w="90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2</w:t>
            </w:r>
          </w:p>
        </w:tc>
        <w:tc>
          <w:tcPr>
            <w:tcW w:w="900"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24</w:t>
            </w:r>
          </w:p>
        </w:tc>
        <w:tc>
          <w:tcPr>
            <w:tcW w:w="90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16</w:t>
            </w:r>
          </w:p>
        </w:tc>
        <w:tc>
          <w:tcPr>
            <w:tcW w:w="903"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w:t>
            </w:r>
          </w:p>
        </w:tc>
        <w:tc>
          <w:tcPr>
            <w:tcW w:w="722"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ind w:left="-107" w:right="-108" w:hanging="0"/>
              <w:jc w:val="center"/>
              <w:rPr>
                <w:b/>
                <w:b/>
              </w:rPr>
            </w:pPr>
            <w:r>
              <w:rPr>
                <w:rFonts w:eastAsia="Times New Roman" w:cs="Times New Roman"/>
                <w:kern w:val="0"/>
                <w:lang w:val="hr-HR" w:eastAsia="hr-HR" w:bidi="ar-SA"/>
              </w:rPr>
              <w:t>40</w:t>
            </w:r>
          </w:p>
        </w:tc>
        <w:tc>
          <w:tcPr>
            <w:tcW w:w="862" w:type="dxa"/>
            <w:tcBorders>
              <w:left w:val="single" w:sz="2" w:space="0" w:color="FFD966"/>
            </w:tcBorders>
          </w:tcPr>
          <w:p>
            <w:pPr>
              <w:pStyle w:val="Normal"/>
              <w:widowControl w:val="false"/>
              <w:suppressAutoHyphens w:val="true"/>
              <w:spacing w:before="0" w:after="0"/>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1424</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679" w:type="dxa"/>
            <w:gridSpan w:val="2"/>
            <w:cnfStyle w:val="000010000000" w:firstRow="0" w:lastRow="0" w:firstColumn="0" w:lastColumn="0" w:oddVBand="1" w:evenVBand="0" w:oddHBand="0" w:evenHBand="0" w:firstRowFirstColumn="0" w:firstRowLastColumn="0" w:lastRowFirstColumn="0" w:lastRowLastColumn="0"/>
            <w:tcBorders>
              <w:right w:val="single" w:sz="2" w:space="0" w:color="FFD966"/>
            </w:tcBorders>
            <w:shd w:color="auto" w:fill="FFF2CC" w:themeFill="accent4" w:themeFillTint="33" w:val="clear"/>
          </w:tcPr>
          <w:p>
            <w:pPr>
              <w:pStyle w:val="Normal"/>
              <w:widowControl w:val="false"/>
              <w:numPr>
                <w:ilvl w:val="0"/>
                <w:numId w:val="4"/>
              </w:numPr>
              <w:suppressAutoHyphens w:val="true"/>
              <w:spacing w:before="0" w:after="0"/>
              <w:jc w:val="center"/>
              <w:rPr>
                <w:color w:val="000000" w:themeColor="text1"/>
              </w:rPr>
            </w:pPr>
            <w:r>
              <w:rPr>
                <w:rFonts w:eastAsia="Times New Roman" w:cs="Times New Roman"/>
                <w:color w:val="000000" w:themeColor="text1"/>
                <w:kern w:val="0"/>
                <w:lang w:val="hr-HR" w:eastAsia="hr-HR" w:bidi="ar-SA"/>
              </w:rPr>
            </w:r>
          </w:p>
        </w:tc>
        <w:tc>
          <w:tcPr>
            <w:tcW w:w="1957" w:type="dxa"/>
            <w:tcBorders>
              <w:left w:val="single" w:sz="2" w:space="0" w:color="FFD966"/>
              <w:right w:val="single" w:sz="2" w:space="0" w:color="FFD966"/>
            </w:tcBorders>
            <w:shd w:color="auto" w:fill="FFF2CC" w:themeFill="accent4"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rFonts w:eastAsia="Times New Roman" w:cs="Times New Roman"/>
                <w:color w:val="000000" w:themeColor="text1"/>
                <w:kern w:val="0"/>
                <w:lang w:val="hr-HR" w:eastAsia="hr-HR" w:bidi="ar-SA"/>
              </w:rPr>
              <w:t>Jelenko Stojanović</w:t>
            </w:r>
          </w:p>
        </w:tc>
        <w:tc>
          <w:tcPr>
            <w:tcW w:w="144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Zaglavlje"/>
              <w:widowControl w:val="false"/>
              <w:tabs>
                <w:tab w:val="clear" w:pos="4536"/>
                <w:tab w:val="clear" w:pos="9072"/>
              </w:tabs>
              <w:suppressAutoHyphens w:val="true"/>
              <w:spacing w:before="0" w:after="0"/>
              <w:jc w:val="center"/>
              <w:rPr>
                <w:color w:val="000000" w:themeColor="text1"/>
              </w:rPr>
            </w:pPr>
            <w:r>
              <w:rPr>
                <w:rFonts w:eastAsia="Times New Roman" w:cs="Times New Roman"/>
                <w:color w:val="000000" w:themeColor="text1"/>
                <w:kern w:val="0"/>
                <w:lang w:val="hr-HR" w:eastAsia="hr-HR" w:bidi="ar-SA"/>
              </w:rPr>
              <w:t>Vjeronauk</w:t>
            </w:r>
          </w:p>
          <w:p>
            <w:pPr>
              <w:pStyle w:val="Zaglavlje"/>
              <w:widowControl w:val="false"/>
              <w:tabs>
                <w:tab w:val="clear" w:pos="4536"/>
                <w:tab w:val="clear" w:pos="9072"/>
              </w:tabs>
              <w:suppressAutoHyphens w:val="true"/>
              <w:spacing w:before="0" w:after="0"/>
              <w:jc w:val="center"/>
              <w:rPr>
                <w:color w:val="000000" w:themeColor="text1"/>
              </w:rPr>
            </w:pPr>
            <w:r>
              <w:rPr>
                <w:rFonts w:eastAsia="Times New Roman" w:cs="Times New Roman"/>
                <w:color w:val="000000" w:themeColor="text1"/>
                <w:kern w:val="0"/>
                <w:lang w:val="hr-HR" w:eastAsia="hr-HR" w:bidi="ar-SA"/>
              </w:rPr>
              <w:t>pravoslavni</w:t>
            </w:r>
          </w:p>
        </w:tc>
        <w:tc>
          <w:tcPr>
            <w:tcW w:w="901"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rFonts w:eastAsia="Times New Roman" w:cs="Times New Roman"/>
                <w:color w:val="000000" w:themeColor="text1"/>
                <w:kern w:val="0"/>
                <w:lang w:val="hr-HR" w:eastAsia="hr-HR" w:bidi="ar-SA"/>
              </w:rPr>
              <w:t>-</w:t>
            </w:r>
          </w:p>
        </w:tc>
        <w:tc>
          <w:tcPr>
            <w:tcW w:w="907"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color w:val="000000" w:themeColor="text1"/>
              </w:rPr>
            </w:pPr>
            <w:r>
              <w:rPr>
                <w:rFonts w:eastAsia="Times New Roman" w:cs="Times New Roman"/>
                <w:color w:val="000000" w:themeColor="text1"/>
                <w:kern w:val="0"/>
                <w:lang w:val="hr-HR" w:eastAsia="hr-HR" w:bidi="ar-SA"/>
              </w:rPr>
              <w:t>-</w:t>
            </w:r>
          </w:p>
        </w:tc>
        <w:tc>
          <w:tcPr>
            <w:tcW w:w="721"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rFonts w:eastAsia="Times New Roman" w:cs="Times New Roman"/>
                <w:color w:val="000000" w:themeColor="text1"/>
                <w:kern w:val="0"/>
                <w:lang w:val="hr-HR" w:eastAsia="hr-HR" w:bidi="ar-SA"/>
              </w:rPr>
              <w:t xml:space="preserve">18  </w:t>
            </w:r>
          </w:p>
        </w:tc>
        <w:tc>
          <w:tcPr>
            <w:tcW w:w="90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color w:val="000000" w:themeColor="text1"/>
              </w:rPr>
            </w:pPr>
            <w:r>
              <w:rPr>
                <w:rFonts w:eastAsia="Times New Roman" w:cs="Times New Roman"/>
                <w:color w:val="000000" w:themeColor="text1"/>
                <w:kern w:val="0"/>
                <w:lang w:val="hr-HR" w:eastAsia="hr-HR" w:bidi="ar-SA"/>
              </w:rPr>
              <w:t>-</w:t>
            </w:r>
          </w:p>
        </w:tc>
        <w:tc>
          <w:tcPr>
            <w:tcW w:w="539"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rFonts w:eastAsia="Times New Roman" w:cs="Times New Roman"/>
                <w:color w:val="000000" w:themeColor="text1"/>
                <w:kern w:val="0"/>
                <w:lang w:val="hr-HR" w:eastAsia="hr-HR" w:bidi="ar-SA"/>
              </w:rPr>
              <w:t>-</w:t>
            </w:r>
          </w:p>
        </w:tc>
        <w:tc>
          <w:tcPr>
            <w:tcW w:w="54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color w:val="000000" w:themeColor="text1"/>
              </w:rPr>
            </w:pPr>
            <w:r>
              <w:rPr>
                <w:rFonts w:eastAsia="Times New Roman" w:cs="Times New Roman"/>
                <w:color w:val="000000" w:themeColor="text1"/>
                <w:kern w:val="0"/>
                <w:lang w:val="hr-HR" w:eastAsia="hr-HR" w:bidi="ar-SA"/>
              </w:rPr>
              <w:t>-</w:t>
            </w:r>
          </w:p>
        </w:tc>
        <w:tc>
          <w:tcPr>
            <w:tcW w:w="543"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rFonts w:eastAsia="Times New Roman" w:cs="Times New Roman"/>
                <w:color w:val="000000" w:themeColor="text1"/>
                <w:kern w:val="0"/>
                <w:lang w:val="hr-HR" w:eastAsia="hr-HR" w:bidi="ar-SA"/>
              </w:rPr>
              <w:t>2</w:t>
            </w:r>
          </w:p>
        </w:tc>
        <w:tc>
          <w:tcPr>
            <w:tcW w:w="90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color w:val="000000" w:themeColor="text1"/>
              </w:rPr>
            </w:pPr>
            <w:r>
              <w:rPr>
                <w:rFonts w:eastAsia="Times New Roman" w:cs="Times New Roman"/>
                <w:color w:val="000000" w:themeColor="text1"/>
                <w:kern w:val="0"/>
                <w:lang w:val="hr-HR" w:eastAsia="hr-HR" w:bidi="ar-SA"/>
              </w:rPr>
              <w:t>-</w:t>
            </w:r>
          </w:p>
        </w:tc>
        <w:tc>
          <w:tcPr>
            <w:tcW w:w="900"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rFonts w:eastAsia="Times New Roman" w:cs="Times New Roman"/>
                <w:color w:val="000000" w:themeColor="text1"/>
                <w:kern w:val="0"/>
                <w:lang w:val="hr-HR" w:eastAsia="hr-HR" w:bidi="ar-SA"/>
              </w:rPr>
              <w:t>20</w:t>
            </w:r>
          </w:p>
        </w:tc>
        <w:tc>
          <w:tcPr>
            <w:tcW w:w="90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color w:val="000000" w:themeColor="text1"/>
              </w:rPr>
            </w:pPr>
            <w:r>
              <w:rPr>
                <w:rFonts w:eastAsia="Times New Roman" w:cs="Times New Roman"/>
                <w:color w:val="000000" w:themeColor="text1"/>
                <w:kern w:val="0"/>
                <w:lang w:val="hr-HR" w:eastAsia="hr-HR" w:bidi="ar-SA"/>
              </w:rPr>
              <w:t>11</w:t>
            </w:r>
          </w:p>
        </w:tc>
        <w:tc>
          <w:tcPr>
            <w:tcW w:w="903"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rFonts w:eastAsia="Times New Roman" w:cs="Times New Roman"/>
                <w:color w:val="000000" w:themeColor="text1"/>
                <w:kern w:val="0"/>
                <w:lang w:val="hr-HR" w:eastAsia="hr-HR" w:bidi="ar-SA"/>
              </w:rPr>
              <w:t>-</w:t>
            </w:r>
          </w:p>
        </w:tc>
        <w:tc>
          <w:tcPr>
            <w:tcW w:w="722"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ind w:left="-107" w:right="-108" w:hanging="0"/>
              <w:jc w:val="center"/>
              <w:rPr>
                <w:color w:val="000000" w:themeColor="text1"/>
              </w:rPr>
            </w:pPr>
            <w:r>
              <w:rPr>
                <w:rFonts w:eastAsia="Times New Roman" w:cs="Times New Roman"/>
                <w:color w:val="000000" w:themeColor="text1"/>
                <w:kern w:val="0"/>
                <w:lang w:val="hr-HR" w:eastAsia="hr-HR" w:bidi="ar-SA"/>
              </w:rPr>
              <w:t>31</w:t>
            </w:r>
          </w:p>
        </w:tc>
        <w:tc>
          <w:tcPr>
            <w:tcW w:w="862" w:type="dxa"/>
            <w:tcBorders>
              <w:left w:val="single" w:sz="2" w:space="0" w:color="FFD966"/>
            </w:tcBorders>
            <w:shd w:color="auto" w:fill="FFF2CC" w:themeFill="accent4" w:themeFillTint="33" w:val="clear"/>
          </w:tcPr>
          <w:p>
            <w:pPr>
              <w:pStyle w:val="Normal"/>
              <w:widowControl w:val="false"/>
              <w:suppressAutoHyphens w:val="true"/>
              <w:spacing w:before="0" w:after="0"/>
              <w:ind w:left="-108" w:right="-108" w:hanging="0"/>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rFonts w:eastAsia="Times New Roman" w:cs="Times New Roman"/>
                <w:color w:val="000000" w:themeColor="text1"/>
                <w:kern w:val="0"/>
                <w:lang w:val="hr-HR" w:eastAsia="hr-HR" w:bidi="ar-SA"/>
              </w:rPr>
              <w:t>1624,4</w:t>
            </w:r>
          </w:p>
        </w:tc>
      </w:tr>
      <w:tr>
        <w:trPr>
          <w:trHeight w:val="300" w:hRule="atLeast"/>
        </w:trPr>
        <w:tc>
          <w:tcPr>
            <w:tcW w:w="679" w:type="dxa"/>
            <w:gridSpan w:val="2"/>
            <w:cnfStyle w:val="000010000000" w:firstRow="0" w:lastRow="0" w:firstColumn="0" w:lastColumn="0" w:oddVBand="1" w:evenVBand="0" w:oddHBand="0" w:evenHBand="0" w:firstRowFirstColumn="0" w:firstRowLastColumn="0" w:lastRowFirstColumn="0" w:lastRowLastColumn="0"/>
            <w:tcBorders>
              <w:right w:val="single" w:sz="2" w:space="0" w:color="FFD966"/>
            </w:tcBorders>
            <w:shd w:color="auto" w:fill="FFF2CC" w:themeFill="accent4" w:themeFillTint="33" w:val="clear"/>
          </w:tcPr>
          <w:p>
            <w:pPr>
              <w:pStyle w:val="Normal"/>
              <w:widowControl w:val="false"/>
              <w:numPr>
                <w:ilvl w:val="0"/>
                <w:numId w:val="4"/>
              </w:numPr>
              <w:suppressAutoHyphens w:val="true"/>
              <w:spacing w:before="0" w:after="0"/>
              <w:jc w:val="center"/>
              <w:rPr>
                <w:b/>
                <w:b/>
              </w:rPr>
            </w:pPr>
            <w:r>
              <w:rPr>
                <w:rFonts w:eastAsia="Times New Roman" w:cs="Times New Roman"/>
                <w:b/>
                <w:kern w:val="0"/>
                <w:lang w:val="hr-HR" w:eastAsia="hr-HR" w:bidi="ar-SA"/>
              </w:rPr>
            </w:r>
          </w:p>
        </w:tc>
        <w:tc>
          <w:tcPr>
            <w:tcW w:w="1957" w:type="dxa"/>
            <w:tcBorders>
              <w:left w:val="single" w:sz="2" w:space="0" w:color="FFD966"/>
              <w:right w:val="single" w:sz="2" w:space="0" w:color="FFD966"/>
            </w:tcBorders>
          </w:tcPr>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Cs/>
              </w:rPr>
            </w:pPr>
            <w:r>
              <w:rPr>
                <w:rFonts w:eastAsia="Times New Roman" w:cs="Times New Roman"/>
                <w:bCs/>
                <w:kern w:val="0"/>
                <w:lang w:val="hr-HR" w:eastAsia="hr-HR" w:bidi="ar-SA"/>
              </w:rPr>
              <w:t xml:space="preserve">Jasmina </w:t>
            </w:r>
          </w:p>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bCs/>
                <w:kern w:val="0"/>
                <w:lang w:val="hr-HR" w:eastAsia="hr-HR" w:bidi="ar-SA"/>
              </w:rPr>
              <w:t>Krakar</w:t>
            </w:r>
          </w:p>
        </w:tc>
        <w:tc>
          <w:tcPr>
            <w:tcW w:w="144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Zaglavlje"/>
              <w:widowControl w:val="false"/>
              <w:tabs>
                <w:tab w:val="clear" w:pos="4536"/>
                <w:tab w:val="clear" w:pos="9072"/>
              </w:tabs>
              <w:suppressAutoHyphens w:val="true"/>
              <w:spacing w:before="0" w:after="0"/>
              <w:jc w:val="center"/>
              <w:rPr>
                <w:b/>
                <w:b/>
              </w:rPr>
            </w:pPr>
            <w:r>
              <w:rPr>
                <w:rFonts w:eastAsia="Times New Roman" w:cs="Times New Roman"/>
                <w:kern w:val="0"/>
                <w:lang w:val="hr-HR" w:eastAsia="hr-HR" w:bidi="ar-SA"/>
              </w:rPr>
              <w:t>Engleski jezik</w:t>
            </w:r>
          </w:p>
        </w:tc>
        <w:tc>
          <w:tcPr>
            <w:tcW w:w="901"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7.</w:t>
            </w:r>
          </w:p>
        </w:tc>
        <w:tc>
          <w:tcPr>
            <w:tcW w:w="907"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17</w:t>
            </w:r>
          </w:p>
        </w:tc>
        <w:tc>
          <w:tcPr>
            <w:tcW w:w="721"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w:t>
            </w:r>
          </w:p>
        </w:tc>
        <w:tc>
          <w:tcPr>
            <w:tcW w:w="90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2</w:t>
            </w:r>
          </w:p>
        </w:tc>
        <w:tc>
          <w:tcPr>
            <w:tcW w:w="539"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2</w:t>
            </w:r>
          </w:p>
        </w:tc>
        <w:tc>
          <w:tcPr>
            <w:tcW w:w="54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2</w:t>
            </w:r>
          </w:p>
        </w:tc>
        <w:tc>
          <w:tcPr>
            <w:tcW w:w="543"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w:t>
            </w:r>
          </w:p>
        </w:tc>
        <w:tc>
          <w:tcPr>
            <w:tcW w:w="90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900"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23</w:t>
            </w:r>
          </w:p>
        </w:tc>
        <w:tc>
          <w:tcPr>
            <w:tcW w:w="90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17</w:t>
            </w:r>
          </w:p>
        </w:tc>
        <w:tc>
          <w:tcPr>
            <w:tcW w:w="903"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w:t>
            </w:r>
          </w:p>
        </w:tc>
        <w:tc>
          <w:tcPr>
            <w:tcW w:w="722"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ind w:left="-107" w:right="-108" w:hanging="0"/>
              <w:jc w:val="center"/>
              <w:rPr>
                <w:b/>
                <w:b/>
              </w:rPr>
            </w:pPr>
            <w:r>
              <w:rPr>
                <w:rFonts w:eastAsia="Times New Roman" w:cs="Times New Roman"/>
                <w:kern w:val="0"/>
                <w:lang w:val="hr-HR" w:eastAsia="hr-HR" w:bidi="ar-SA"/>
              </w:rPr>
              <w:t>40</w:t>
            </w:r>
          </w:p>
        </w:tc>
        <w:tc>
          <w:tcPr>
            <w:tcW w:w="862" w:type="dxa"/>
            <w:tcBorders>
              <w:left w:val="single" w:sz="2" w:space="0" w:color="FFD966"/>
            </w:tcBorders>
          </w:tcPr>
          <w:p>
            <w:pPr>
              <w:pStyle w:val="Normal"/>
              <w:widowControl w:val="false"/>
              <w:suppressAutoHyphens w:val="true"/>
              <w:spacing w:before="0" w:after="0"/>
              <w:ind w:left="-108" w:right="-108" w:hanging="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1424</w:t>
            </w:r>
          </w:p>
        </w:tc>
      </w:tr>
      <w:tr>
        <w:trPr>
          <w:trHeight w:val="683" w:hRule="atLeast"/>
          <w:cnfStyle w:val="000000100000" w:firstRow="0" w:lastRow="0" w:firstColumn="0" w:lastColumn="0" w:oddVBand="0" w:evenVBand="0" w:oddHBand="1" w:evenHBand="0" w:firstRowFirstColumn="0" w:firstRowLastColumn="0" w:lastRowFirstColumn="0" w:lastRowLastColumn="0"/>
        </w:trPr>
        <w:tc>
          <w:tcPr>
            <w:tcW w:w="679" w:type="dxa"/>
            <w:gridSpan w:val="2"/>
            <w:cnfStyle w:val="000010000000" w:firstRow="0" w:lastRow="0" w:firstColumn="0" w:lastColumn="0" w:oddVBand="1" w:evenVBand="0" w:oddHBand="0" w:evenHBand="0" w:firstRowFirstColumn="0" w:firstRowLastColumn="0" w:lastRowFirstColumn="0" w:lastRowLastColumn="0"/>
            <w:tcBorders>
              <w:right w:val="single" w:sz="2" w:space="0" w:color="FFD966"/>
            </w:tcBorders>
            <w:shd w:color="auto" w:fill="FFF2CC" w:themeFill="accent4" w:themeFillTint="33" w:val="clear"/>
          </w:tcPr>
          <w:p>
            <w:pPr>
              <w:pStyle w:val="Normal"/>
              <w:widowControl w:val="false"/>
              <w:numPr>
                <w:ilvl w:val="0"/>
                <w:numId w:val="4"/>
              </w:numPr>
              <w:suppressAutoHyphens w:val="true"/>
              <w:spacing w:before="0" w:after="0"/>
              <w:jc w:val="center"/>
              <w:rPr>
                <w:b/>
                <w:b/>
              </w:rPr>
            </w:pPr>
            <w:r>
              <w:rPr>
                <w:rFonts w:eastAsia="Times New Roman" w:cs="Times New Roman"/>
                <w:b/>
                <w:kern w:val="0"/>
                <w:lang w:val="hr-HR" w:eastAsia="hr-HR" w:bidi="ar-SA"/>
              </w:rPr>
            </w:r>
          </w:p>
        </w:tc>
        <w:tc>
          <w:tcPr>
            <w:tcW w:w="1957" w:type="dxa"/>
            <w:tcBorders>
              <w:left w:val="single" w:sz="2" w:space="0" w:color="FFD966"/>
              <w:right w:val="single" w:sz="2" w:space="0" w:color="FFD966"/>
            </w:tcBorders>
            <w:shd w:color="auto" w:fill="FFF2CC" w:themeFill="accent4"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 xml:space="preserve">Andrijana Komazec </w:t>
            </w:r>
          </w:p>
        </w:tc>
        <w:tc>
          <w:tcPr>
            <w:tcW w:w="144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Zaglavlje"/>
              <w:widowControl w:val="false"/>
              <w:tabs>
                <w:tab w:val="clear" w:pos="4536"/>
                <w:tab w:val="clear" w:pos="9072"/>
              </w:tabs>
              <w:suppressAutoHyphens w:val="true"/>
              <w:spacing w:before="0" w:after="0"/>
              <w:jc w:val="center"/>
              <w:rPr>
                <w:b/>
                <w:b/>
              </w:rPr>
            </w:pPr>
            <w:r>
              <w:rPr>
                <w:rFonts w:eastAsia="Times New Roman" w:cs="Times New Roman"/>
                <w:kern w:val="0"/>
                <w:lang w:val="hr-HR" w:eastAsia="hr-HR" w:bidi="ar-SA"/>
              </w:rPr>
              <w:t>Engleski jezik</w:t>
            </w:r>
          </w:p>
        </w:tc>
        <w:tc>
          <w:tcPr>
            <w:tcW w:w="901"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w:t>
            </w:r>
          </w:p>
        </w:tc>
        <w:tc>
          <w:tcPr>
            <w:tcW w:w="907"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18</w:t>
            </w:r>
          </w:p>
        </w:tc>
        <w:tc>
          <w:tcPr>
            <w:tcW w:w="721"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w:t>
            </w:r>
          </w:p>
        </w:tc>
        <w:tc>
          <w:tcPr>
            <w:tcW w:w="90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539"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2</w:t>
            </w:r>
          </w:p>
        </w:tc>
        <w:tc>
          <w:tcPr>
            <w:tcW w:w="54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1</w:t>
            </w:r>
          </w:p>
        </w:tc>
        <w:tc>
          <w:tcPr>
            <w:tcW w:w="543"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1</w:t>
            </w:r>
          </w:p>
        </w:tc>
        <w:tc>
          <w:tcPr>
            <w:tcW w:w="90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Cs/>
              </w:rPr>
            </w:pPr>
            <w:r>
              <w:rPr>
                <w:rFonts w:eastAsia="Times New Roman" w:cs="Times New Roman"/>
                <w:bCs/>
                <w:kern w:val="0"/>
                <w:lang w:val="hr-HR" w:eastAsia="hr-HR" w:bidi="ar-SA"/>
              </w:rPr>
              <w:t>1</w:t>
            </w:r>
          </w:p>
        </w:tc>
        <w:tc>
          <w:tcPr>
            <w:tcW w:w="900"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23</w:t>
            </w:r>
          </w:p>
        </w:tc>
        <w:tc>
          <w:tcPr>
            <w:tcW w:w="90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Cs/>
              </w:rPr>
            </w:pPr>
            <w:r>
              <w:rPr>
                <w:rFonts w:eastAsia="Times New Roman" w:cs="Times New Roman"/>
                <w:bCs/>
                <w:kern w:val="0"/>
                <w:lang w:val="hr-HR" w:eastAsia="hr-HR" w:bidi="ar-SA"/>
              </w:rPr>
              <w:t>17</w:t>
            </w:r>
          </w:p>
        </w:tc>
        <w:tc>
          <w:tcPr>
            <w:tcW w:w="903"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Cs/>
              </w:rPr>
            </w:pPr>
            <w:r>
              <w:rPr>
                <w:rFonts w:eastAsia="Times New Roman" w:cs="Times New Roman"/>
                <w:bCs/>
                <w:kern w:val="0"/>
                <w:lang w:val="hr-HR" w:eastAsia="hr-HR" w:bidi="ar-SA"/>
              </w:rPr>
              <w:t>-</w:t>
            </w:r>
          </w:p>
        </w:tc>
        <w:tc>
          <w:tcPr>
            <w:tcW w:w="722"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ind w:left="-107" w:right="-108" w:hanging="0"/>
              <w:jc w:val="center"/>
              <w:rPr>
                <w:b/>
                <w:b/>
              </w:rPr>
            </w:pPr>
            <w:r>
              <w:rPr>
                <w:rFonts w:eastAsia="Times New Roman" w:cs="Times New Roman"/>
                <w:kern w:val="0"/>
                <w:lang w:val="hr-HR" w:eastAsia="hr-HR" w:bidi="ar-SA"/>
              </w:rPr>
              <w:t>40</w:t>
            </w:r>
          </w:p>
        </w:tc>
        <w:tc>
          <w:tcPr>
            <w:tcW w:w="862" w:type="dxa"/>
            <w:tcBorders>
              <w:left w:val="single" w:sz="2" w:space="0" w:color="FFD966"/>
            </w:tcBorders>
            <w:shd w:color="auto" w:fill="FFF2CC" w:themeFill="accent4" w:themeFillTint="33" w:val="clear"/>
          </w:tcPr>
          <w:p>
            <w:pPr>
              <w:pStyle w:val="Normal"/>
              <w:widowControl w:val="false"/>
              <w:suppressAutoHyphens w:val="true"/>
              <w:spacing w:before="0" w:after="0"/>
              <w:ind w:left="-108" w:right="-108" w:hanging="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1424</w:t>
            </w:r>
          </w:p>
        </w:tc>
      </w:tr>
      <w:tr>
        <w:trPr>
          <w:trHeight w:val="679" w:hRule="atLeast"/>
        </w:trPr>
        <w:tc>
          <w:tcPr>
            <w:tcW w:w="679" w:type="dxa"/>
            <w:gridSpan w:val="2"/>
            <w:cnfStyle w:val="000010000000" w:firstRow="0" w:lastRow="0" w:firstColumn="0" w:lastColumn="0" w:oddVBand="1" w:evenVBand="0" w:oddHBand="0" w:evenHBand="0" w:firstRowFirstColumn="0" w:firstRowLastColumn="0" w:lastRowFirstColumn="0" w:lastRowLastColumn="0"/>
            <w:tcBorders>
              <w:right w:val="single" w:sz="2" w:space="0" w:color="FFD966"/>
            </w:tcBorders>
            <w:shd w:color="auto" w:fill="FFF2CC" w:themeFill="accent4" w:themeFillTint="33" w:val="clear"/>
          </w:tcPr>
          <w:p>
            <w:pPr>
              <w:pStyle w:val="Normal"/>
              <w:widowControl w:val="false"/>
              <w:numPr>
                <w:ilvl w:val="0"/>
                <w:numId w:val="4"/>
              </w:numPr>
              <w:suppressAutoHyphens w:val="true"/>
              <w:spacing w:before="0" w:after="0"/>
              <w:jc w:val="center"/>
              <w:rPr>
                <w:b/>
                <w:b/>
              </w:rPr>
            </w:pPr>
            <w:r>
              <w:rPr>
                <w:rFonts w:eastAsia="Times New Roman" w:cs="Times New Roman"/>
                <w:b/>
                <w:kern w:val="0"/>
                <w:lang w:val="hr-HR" w:eastAsia="hr-HR" w:bidi="ar-SA"/>
              </w:rPr>
            </w:r>
          </w:p>
        </w:tc>
        <w:tc>
          <w:tcPr>
            <w:tcW w:w="1957" w:type="dxa"/>
            <w:tcBorders>
              <w:left w:val="single" w:sz="2" w:space="0" w:color="FFD966"/>
              <w:right w:val="single" w:sz="2" w:space="0" w:color="FFD966"/>
            </w:tcBorders>
          </w:tcPr>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Cs/>
              </w:rPr>
            </w:pPr>
            <w:r>
              <w:rPr>
                <w:rFonts w:eastAsia="Times New Roman" w:cs="Times New Roman"/>
                <w:bCs/>
                <w:kern w:val="0"/>
                <w:lang w:val="hr-HR" w:eastAsia="hr-HR" w:bidi="ar-SA"/>
              </w:rPr>
              <w:t>Biljana</w:t>
            </w:r>
          </w:p>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bCs/>
                <w:kern w:val="0"/>
                <w:lang w:val="hr-HR" w:eastAsia="hr-HR" w:bidi="ar-SA"/>
              </w:rPr>
              <w:t xml:space="preserve"> </w:t>
            </w:r>
            <w:r>
              <w:rPr>
                <w:rFonts w:eastAsia="Times New Roman" w:cs="Times New Roman"/>
                <w:bCs/>
                <w:kern w:val="0"/>
                <w:lang w:val="hr-HR" w:eastAsia="hr-HR" w:bidi="ar-SA"/>
              </w:rPr>
              <w:t>Ivošević</w:t>
            </w:r>
          </w:p>
        </w:tc>
        <w:tc>
          <w:tcPr>
            <w:tcW w:w="144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Zaglavlje"/>
              <w:widowControl w:val="false"/>
              <w:tabs>
                <w:tab w:val="clear" w:pos="4536"/>
                <w:tab w:val="clear" w:pos="9072"/>
              </w:tabs>
              <w:suppressAutoHyphens w:val="true"/>
              <w:spacing w:before="0" w:after="0"/>
              <w:jc w:val="center"/>
              <w:rPr>
                <w:b/>
                <w:b/>
              </w:rPr>
            </w:pPr>
            <w:r>
              <w:rPr>
                <w:rFonts w:eastAsia="Times New Roman" w:cs="Times New Roman"/>
                <w:kern w:val="0"/>
                <w:lang w:val="hr-HR" w:eastAsia="hr-HR" w:bidi="ar-SA"/>
              </w:rPr>
              <w:t>Engleski jezik</w:t>
            </w:r>
          </w:p>
        </w:tc>
        <w:tc>
          <w:tcPr>
            <w:tcW w:w="901"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w:t>
            </w:r>
          </w:p>
        </w:tc>
        <w:tc>
          <w:tcPr>
            <w:tcW w:w="907"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20</w:t>
            </w:r>
          </w:p>
        </w:tc>
        <w:tc>
          <w:tcPr>
            <w:tcW w:w="721"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w:t>
            </w:r>
          </w:p>
        </w:tc>
        <w:tc>
          <w:tcPr>
            <w:tcW w:w="90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539"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2</w:t>
            </w:r>
          </w:p>
        </w:tc>
        <w:tc>
          <w:tcPr>
            <w:tcW w:w="54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1</w:t>
            </w:r>
          </w:p>
        </w:tc>
        <w:tc>
          <w:tcPr>
            <w:tcW w:w="543"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w:t>
            </w:r>
          </w:p>
        </w:tc>
        <w:tc>
          <w:tcPr>
            <w:tcW w:w="90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900"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23</w:t>
            </w:r>
          </w:p>
        </w:tc>
        <w:tc>
          <w:tcPr>
            <w:tcW w:w="90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17</w:t>
            </w:r>
          </w:p>
        </w:tc>
        <w:tc>
          <w:tcPr>
            <w:tcW w:w="903"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w:t>
            </w:r>
          </w:p>
        </w:tc>
        <w:tc>
          <w:tcPr>
            <w:tcW w:w="722"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ind w:left="-107" w:right="-108" w:hanging="0"/>
              <w:jc w:val="center"/>
              <w:rPr>
                <w:b/>
                <w:b/>
              </w:rPr>
            </w:pPr>
            <w:r>
              <w:rPr>
                <w:rFonts w:eastAsia="Times New Roman" w:cs="Times New Roman"/>
                <w:kern w:val="0"/>
                <w:lang w:val="hr-HR" w:eastAsia="hr-HR" w:bidi="ar-SA"/>
              </w:rPr>
              <w:t>40</w:t>
            </w:r>
          </w:p>
        </w:tc>
        <w:tc>
          <w:tcPr>
            <w:tcW w:w="862" w:type="dxa"/>
            <w:tcBorders>
              <w:lef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1424</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679" w:type="dxa"/>
            <w:gridSpan w:val="2"/>
            <w:cnfStyle w:val="000010000000" w:firstRow="0" w:lastRow="0" w:firstColumn="0" w:lastColumn="0" w:oddVBand="1" w:evenVBand="0" w:oddHBand="0" w:evenHBand="0" w:firstRowFirstColumn="0" w:firstRowLastColumn="0" w:lastRowFirstColumn="0" w:lastRowLastColumn="0"/>
            <w:tcBorders>
              <w:right w:val="single" w:sz="2" w:space="0" w:color="FFD966"/>
            </w:tcBorders>
            <w:shd w:color="auto" w:fill="FFF2CC" w:themeFill="accent4" w:themeFillTint="33" w:val="clear"/>
          </w:tcPr>
          <w:p>
            <w:pPr>
              <w:pStyle w:val="Normal"/>
              <w:widowControl w:val="false"/>
              <w:numPr>
                <w:ilvl w:val="0"/>
                <w:numId w:val="4"/>
              </w:numPr>
              <w:suppressAutoHyphens w:val="true"/>
              <w:spacing w:before="0" w:after="0"/>
              <w:jc w:val="center"/>
              <w:rPr>
                <w:b/>
                <w:b/>
              </w:rPr>
            </w:pPr>
            <w:r>
              <w:rPr>
                <w:rFonts w:eastAsia="Times New Roman" w:cs="Times New Roman"/>
                <w:b/>
                <w:kern w:val="0"/>
                <w:lang w:val="hr-HR" w:eastAsia="hr-HR" w:bidi="ar-SA"/>
              </w:rPr>
            </w:r>
          </w:p>
        </w:tc>
        <w:tc>
          <w:tcPr>
            <w:tcW w:w="1957" w:type="dxa"/>
            <w:tcBorders>
              <w:left w:val="single" w:sz="2" w:space="0" w:color="FFD966"/>
              <w:right w:val="single" w:sz="2" w:space="0" w:color="FFD966"/>
            </w:tcBorders>
            <w:shd w:color="auto" w:fill="FFF2CC" w:themeFill="accent4"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Cs/>
              </w:rPr>
            </w:pPr>
            <w:r>
              <w:rPr>
                <w:rFonts w:eastAsia="Times New Roman" w:cs="Times New Roman"/>
                <w:b/>
                <w:kern w:val="0"/>
                <w:lang w:val="hr-HR" w:eastAsia="hr-HR" w:bidi="ar-SA"/>
              </w:rPr>
              <w:t xml:space="preserve"> </w:t>
            </w:r>
            <w:r>
              <w:rPr>
                <w:rFonts w:eastAsia="Times New Roman" w:cs="Times New Roman"/>
                <w:bCs/>
                <w:kern w:val="0"/>
                <w:lang w:val="hr-HR" w:eastAsia="hr-HR" w:bidi="ar-SA"/>
              </w:rPr>
              <w:t xml:space="preserve">Nives </w:t>
            </w:r>
          </w:p>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Cs/>
              </w:rPr>
            </w:pPr>
            <w:r>
              <w:rPr>
                <w:rFonts w:eastAsia="Times New Roman" w:cs="Times New Roman"/>
                <w:bCs/>
                <w:kern w:val="0"/>
                <w:lang w:val="hr-HR" w:eastAsia="hr-HR" w:bidi="ar-SA"/>
              </w:rPr>
              <w:t>Komočar</w:t>
            </w:r>
          </w:p>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b/>
                <w:kern w:val="0"/>
                <w:lang w:val="hr-HR" w:eastAsia="hr-HR" w:bidi="ar-SA"/>
              </w:rPr>
            </w:r>
          </w:p>
        </w:tc>
        <w:tc>
          <w:tcPr>
            <w:tcW w:w="144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Zaglavlje"/>
              <w:widowControl w:val="false"/>
              <w:tabs>
                <w:tab w:val="clear" w:pos="4536"/>
                <w:tab w:val="clear" w:pos="9072"/>
              </w:tabs>
              <w:suppressAutoHyphens w:val="true"/>
              <w:spacing w:before="0" w:after="0"/>
              <w:jc w:val="center"/>
              <w:rPr>
                <w:b/>
                <w:b/>
              </w:rPr>
            </w:pPr>
            <w:r>
              <w:rPr>
                <w:rFonts w:eastAsia="Times New Roman" w:cs="Times New Roman"/>
                <w:kern w:val="0"/>
                <w:lang w:val="hr-HR" w:eastAsia="hr-HR" w:bidi="ar-SA"/>
              </w:rPr>
              <w:t>TZK</w:t>
            </w:r>
          </w:p>
        </w:tc>
        <w:tc>
          <w:tcPr>
            <w:tcW w:w="901"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w:t>
            </w:r>
          </w:p>
        </w:tc>
        <w:tc>
          <w:tcPr>
            <w:tcW w:w="907"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8</w:t>
            </w:r>
          </w:p>
        </w:tc>
        <w:tc>
          <w:tcPr>
            <w:tcW w:w="721"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w:t>
            </w:r>
          </w:p>
        </w:tc>
        <w:tc>
          <w:tcPr>
            <w:tcW w:w="90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539"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w:t>
            </w:r>
          </w:p>
        </w:tc>
        <w:tc>
          <w:tcPr>
            <w:tcW w:w="54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543"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2</w:t>
            </w:r>
          </w:p>
        </w:tc>
        <w:tc>
          <w:tcPr>
            <w:tcW w:w="90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2</w:t>
            </w:r>
          </w:p>
        </w:tc>
        <w:tc>
          <w:tcPr>
            <w:tcW w:w="900"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12</w:t>
            </w:r>
          </w:p>
        </w:tc>
        <w:tc>
          <w:tcPr>
            <w:tcW w:w="90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8</w:t>
            </w:r>
          </w:p>
        </w:tc>
        <w:tc>
          <w:tcPr>
            <w:tcW w:w="903"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w:t>
            </w:r>
          </w:p>
        </w:tc>
        <w:tc>
          <w:tcPr>
            <w:tcW w:w="722"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ind w:left="-107" w:right="-108" w:hanging="0"/>
              <w:jc w:val="center"/>
              <w:rPr>
                <w:b/>
                <w:b/>
              </w:rPr>
            </w:pPr>
            <w:r>
              <w:rPr>
                <w:rFonts w:eastAsia="Times New Roman" w:cs="Times New Roman"/>
                <w:kern w:val="0"/>
                <w:lang w:val="hr-HR" w:eastAsia="hr-HR" w:bidi="ar-SA"/>
              </w:rPr>
              <w:t>20</w:t>
            </w:r>
          </w:p>
        </w:tc>
        <w:tc>
          <w:tcPr>
            <w:tcW w:w="862" w:type="dxa"/>
            <w:tcBorders>
              <w:lef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712</w:t>
            </w:r>
          </w:p>
        </w:tc>
      </w:tr>
      <w:tr>
        <w:trPr>
          <w:trHeight w:val="300" w:hRule="atLeast"/>
        </w:trPr>
        <w:tc>
          <w:tcPr>
            <w:tcW w:w="647" w:type="dxa"/>
            <w:cnfStyle w:val="000010000000" w:firstRow="0" w:lastRow="0" w:firstColumn="0" w:lastColumn="0" w:oddVBand="1" w:evenVBand="0" w:oddHBand="0" w:evenHBand="0" w:firstRowFirstColumn="0" w:firstRowLastColumn="0" w:lastRowFirstColumn="0" w:lastRowLastColumn="0"/>
            <w:tcBorders>
              <w:right w:val="single" w:sz="2" w:space="0" w:color="FFD966"/>
            </w:tcBorders>
            <w:shd w:color="auto" w:fill="FFF2CC" w:themeFill="accent4" w:themeFillTint="33" w:val="clear"/>
          </w:tcPr>
          <w:p>
            <w:pPr>
              <w:pStyle w:val="Normal"/>
              <w:widowControl w:val="false"/>
              <w:numPr>
                <w:ilvl w:val="0"/>
                <w:numId w:val="4"/>
              </w:numPr>
              <w:suppressAutoHyphens w:val="true"/>
              <w:spacing w:before="0" w:after="0"/>
              <w:jc w:val="center"/>
              <w:rPr>
                <w:color w:val="000000" w:themeColor="text1"/>
              </w:rPr>
            </w:pPr>
            <w:r>
              <w:rPr>
                <w:rFonts w:eastAsia="Times New Roman" w:cs="Times New Roman"/>
                <w:color w:val="000000" w:themeColor="text1"/>
                <w:kern w:val="0"/>
                <w:lang w:val="hr-HR" w:eastAsia="hr-HR" w:bidi="ar-SA"/>
              </w:rPr>
            </w:r>
          </w:p>
        </w:tc>
        <w:tc>
          <w:tcPr>
            <w:tcW w:w="1989" w:type="dxa"/>
            <w:gridSpan w:val="2"/>
            <w:tcBorders>
              <w:left w:val="single" w:sz="2" w:space="0" w:color="FFD966"/>
              <w:right w:val="single" w:sz="2" w:space="0" w:color="FFD966"/>
            </w:tcBorders>
          </w:tcPr>
          <w:p>
            <w:pPr>
              <w:pStyle w:val="Zaglavlje"/>
              <w:widowControl w:val="false"/>
              <w:tabs>
                <w:tab w:val="clear" w:pos="4536"/>
                <w:tab w:val="clear" w:pos="9072"/>
              </w:tabs>
              <w:suppressAutoHyphens w:val="true"/>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Pr>
                <w:rFonts w:eastAsia="Times New Roman" w:cs="Times New Roman"/>
                <w:color w:val="000000" w:themeColor="text1"/>
                <w:kern w:val="0"/>
                <w:lang w:val="hr-HR" w:eastAsia="hr-HR" w:bidi="ar-SA"/>
              </w:rPr>
            </w:r>
          </w:p>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rFonts w:eastAsia="Times New Roman" w:cs="Times New Roman"/>
                <w:color w:val="000000" w:themeColor="text1"/>
                <w:kern w:val="0"/>
                <w:lang w:val="hr-HR" w:eastAsia="hr-HR" w:bidi="ar-SA"/>
              </w:rPr>
              <w:t>Valentina Vukadinović</w:t>
            </w:r>
          </w:p>
        </w:tc>
        <w:tc>
          <w:tcPr>
            <w:tcW w:w="144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Zaglavlje"/>
              <w:widowControl w:val="false"/>
              <w:tabs>
                <w:tab w:val="clear" w:pos="4536"/>
                <w:tab w:val="clear" w:pos="9072"/>
              </w:tabs>
              <w:suppressAutoHyphens w:val="true"/>
              <w:spacing w:before="0" w:after="0"/>
              <w:jc w:val="center"/>
              <w:rPr>
                <w:color w:val="000000" w:themeColor="text1"/>
              </w:rPr>
            </w:pPr>
            <w:r>
              <w:rPr>
                <w:rFonts w:eastAsia="Times New Roman" w:cs="Times New Roman"/>
                <w:color w:val="000000" w:themeColor="text1"/>
                <w:kern w:val="0"/>
                <w:lang w:val="hr-HR" w:eastAsia="hr-HR" w:bidi="ar-SA"/>
              </w:rPr>
              <w:t>Izborna nastava</w:t>
            </w:r>
          </w:p>
          <w:p>
            <w:pPr>
              <w:pStyle w:val="Zaglavlje"/>
              <w:widowControl w:val="false"/>
              <w:tabs>
                <w:tab w:val="clear" w:pos="4536"/>
                <w:tab w:val="clear" w:pos="9072"/>
              </w:tabs>
              <w:suppressAutoHyphens w:val="true"/>
              <w:spacing w:before="0" w:after="0"/>
              <w:jc w:val="center"/>
              <w:rPr>
                <w:color w:val="000000" w:themeColor="text1"/>
              </w:rPr>
            </w:pPr>
            <w:r>
              <w:rPr>
                <w:rFonts w:eastAsia="Times New Roman" w:cs="Times New Roman"/>
                <w:color w:val="000000" w:themeColor="text1"/>
                <w:kern w:val="0"/>
                <w:lang w:val="hr-HR" w:eastAsia="hr-HR" w:bidi="ar-SA"/>
              </w:rPr>
              <w:t>Srpski jezik i kultura</w:t>
            </w:r>
          </w:p>
        </w:tc>
        <w:tc>
          <w:tcPr>
            <w:tcW w:w="901"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rFonts w:eastAsia="Times New Roman" w:cs="Times New Roman"/>
                <w:color w:val="000000" w:themeColor="text1"/>
                <w:kern w:val="0"/>
                <w:lang w:val="hr-HR" w:eastAsia="hr-HR" w:bidi="ar-SA"/>
              </w:rPr>
              <w:t>-</w:t>
            </w:r>
          </w:p>
        </w:tc>
        <w:tc>
          <w:tcPr>
            <w:tcW w:w="907"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color w:val="000000" w:themeColor="text1"/>
              </w:rPr>
            </w:pPr>
            <w:r>
              <w:rPr>
                <w:rFonts w:eastAsia="Times New Roman" w:cs="Times New Roman"/>
                <w:color w:val="000000" w:themeColor="text1"/>
                <w:kern w:val="0"/>
                <w:lang w:val="hr-HR" w:eastAsia="hr-HR" w:bidi="ar-SA"/>
              </w:rPr>
              <w:t>-</w:t>
            </w:r>
          </w:p>
        </w:tc>
        <w:tc>
          <w:tcPr>
            <w:tcW w:w="721"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rFonts w:eastAsia="Times New Roman" w:cs="Times New Roman"/>
                <w:color w:val="000000" w:themeColor="text1"/>
                <w:kern w:val="0"/>
                <w:lang w:val="hr-HR" w:eastAsia="hr-HR" w:bidi="ar-SA"/>
              </w:rPr>
              <w:t>16</w:t>
            </w:r>
          </w:p>
        </w:tc>
        <w:tc>
          <w:tcPr>
            <w:tcW w:w="90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color w:val="000000" w:themeColor="text1"/>
              </w:rPr>
            </w:pPr>
            <w:r>
              <w:rPr>
                <w:rFonts w:eastAsia="Times New Roman" w:cs="Times New Roman"/>
                <w:color w:val="000000" w:themeColor="text1"/>
                <w:kern w:val="0"/>
                <w:lang w:val="hr-HR" w:eastAsia="hr-HR" w:bidi="ar-SA"/>
              </w:rPr>
              <w:t>-</w:t>
            </w:r>
          </w:p>
        </w:tc>
        <w:tc>
          <w:tcPr>
            <w:tcW w:w="539"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rFonts w:eastAsia="Times New Roman" w:cs="Times New Roman"/>
                <w:color w:val="000000" w:themeColor="text1"/>
                <w:kern w:val="0"/>
                <w:lang w:val="hr-HR" w:eastAsia="hr-HR" w:bidi="ar-SA"/>
              </w:rPr>
              <w:t>-</w:t>
            </w:r>
          </w:p>
        </w:tc>
        <w:tc>
          <w:tcPr>
            <w:tcW w:w="54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color w:val="000000" w:themeColor="text1"/>
              </w:rPr>
            </w:pPr>
            <w:r>
              <w:rPr>
                <w:rFonts w:eastAsia="Times New Roman" w:cs="Times New Roman"/>
                <w:color w:val="000000" w:themeColor="text1"/>
                <w:kern w:val="0"/>
                <w:lang w:val="hr-HR" w:eastAsia="hr-HR" w:bidi="ar-SA"/>
              </w:rPr>
              <w:t>1</w:t>
            </w:r>
          </w:p>
        </w:tc>
        <w:tc>
          <w:tcPr>
            <w:tcW w:w="543"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rFonts w:eastAsia="Times New Roman" w:cs="Times New Roman"/>
                <w:color w:val="000000" w:themeColor="text1"/>
                <w:kern w:val="0"/>
                <w:lang w:val="hr-HR" w:eastAsia="hr-HR" w:bidi="ar-SA"/>
              </w:rPr>
              <w:t>2</w:t>
            </w:r>
          </w:p>
        </w:tc>
        <w:tc>
          <w:tcPr>
            <w:tcW w:w="90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color w:val="000000" w:themeColor="text1"/>
              </w:rPr>
            </w:pPr>
            <w:r>
              <w:rPr>
                <w:rFonts w:eastAsia="Times New Roman" w:cs="Times New Roman"/>
                <w:color w:val="000000" w:themeColor="text1"/>
                <w:kern w:val="0"/>
                <w:lang w:val="hr-HR" w:eastAsia="hr-HR" w:bidi="ar-SA"/>
              </w:rPr>
              <w:t>-</w:t>
            </w:r>
          </w:p>
        </w:tc>
        <w:tc>
          <w:tcPr>
            <w:tcW w:w="900"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rFonts w:eastAsia="Times New Roman" w:cs="Times New Roman"/>
                <w:color w:val="000000" w:themeColor="text1"/>
                <w:kern w:val="0"/>
                <w:lang w:val="hr-HR" w:eastAsia="hr-HR" w:bidi="ar-SA"/>
              </w:rPr>
              <w:t>19</w:t>
            </w:r>
          </w:p>
        </w:tc>
        <w:tc>
          <w:tcPr>
            <w:tcW w:w="90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color w:val="000000" w:themeColor="text1"/>
              </w:rPr>
            </w:pPr>
            <w:r>
              <w:rPr>
                <w:rFonts w:eastAsia="Times New Roman" w:cs="Times New Roman"/>
                <w:color w:val="000000" w:themeColor="text1"/>
                <w:kern w:val="0"/>
                <w:lang w:val="hr-HR" w:eastAsia="hr-HR" w:bidi="ar-SA"/>
              </w:rPr>
              <w:t>15</w:t>
            </w:r>
          </w:p>
        </w:tc>
        <w:tc>
          <w:tcPr>
            <w:tcW w:w="903"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rFonts w:eastAsia="Times New Roman" w:cs="Times New Roman"/>
                <w:color w:val="000000" w:themeColor="text1"/>
                <w:kern w:val="0"/>
                <w:lang w:val="hr-HR" w:eastAsia="hr-HR" w:bidi="ar-SA"/>
              </w:rPr>
              <w:t>-</w:t>
            </w:r>
          </w:p>
        </w:tc>
        <w:tc>
          <w:tcPr>
            <w:tcW w:w="722"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ind w:left="-107" w:right="-108" w:hanging="0"/>
              <w:jc w:val="center"/>
              <w:rPr>
                <w:color w:val="000000" w:themeColor="text1"/>
              </w:rPr>
            </w:pPr>
            <w:r>
              <w:rPr>
                <w:rFonts w:eastAsia="Times New Roman" w:cs="Times New Roman"/>
                <w:color w:val="000000" w:themeColor="text1"/>
                <w:kern w:val="0"/>
                <w:lang w:val="hr-HR" w:eastAsia="hr-HR" w:bidi="ar-SA"/>
              </w:rPr>
              <w:t>36</w:t>
            </w:r>
          </w:p>
        </w:tc>
        <w:tc>
          <w:tcPr>
            <w:tcW w:w="862" w:type="dxa"/>
            <w:tcBorders>
              <w:lef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rFonts w:eastAsia="Times New Roman" w:cs="Times New Roman"/>
                <w:color w:val="000000" w:themeColor="text1"/>
                <w:kern w:val="0"/>
                <w:lang w:val="hr-HR" w:eastAsia="hr-HR" w:bidi="ar-SA"/>
              </w:rPr>
              <w:t>1210,4</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647" w:type="dxa"/>
            <w:cnfStyle w:val="000010000000" w:firstRow="0" w:lastRow="0" w:firstColumn="0" w:lastColumn="0" w:oddVBand="1" w:evenVBand="0" w:oddHBand="0" w:evenHBand="0" w:firstRowFirstColumn="0" w:firstRowLastColumn="0" w:lastRowFirstColumn="0" w:lastRowLastColumn="0"/>
            <w:tcBorders>
              <w:right w:val="single" w:sz="2" w:space="0" w:color="FFD966"/>
            </w:tcBorders>
            <w:shd w:color="auto" w:fill="FFF2CC" w:themeFill="accent4" w:themeFillTint="33" w:val="clear"/>
          </w:tcPr>
          <w:p>
            <w:pPr>
              <w:pStyle w:val="Normal"/>
              <w:widowControl w:val="false"/>
              <w:numPr>
                <w:ilvl w:val="0"/>
                <w:numId w:val="4"/>
              </w:numPr>
              <w:suppressAutoHyphens w:val="true"/>
              <w:spacing w:before="0" w:after="0"/>
              <w:jc w:val="center"/>
              <w:rPr>
                <w:b/>
                <w:b/>
              </w:rPr>
            </w:pPr>
            <w:r>
              <w:rPr>
                <w:rFonts w:eastAsia="Times New Roman" w:cs="Times New Roman"/>
                <w:b/>
                <w:kern w:val="0"/>
                <w:lang w:val="hr-HR" w:eastAsia="hr-HR" w:bidi="ar-SA"/>
              </w:rPr>
            </w:r>
          </w:p>
        </w:tc>
        <w:tc>
          <w:tcPr>
            <w:tcW w:w="1989" w:type="dxa"/>
            <w:gridSpan w:val="2"/>
            <w:tcBorders>
              <w:left w:val="single" w:sz="2" w:space="0" w:color="FFD966"/>
              <w:right w:val="single" w:sz="2" w:space="0" w:color="FFD966"/>
            </w:tcBorders>
            <w:shd w:color="auto" w:fill="FFF2CC" w:themeFill="accent4"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Cs/>
              </w:rPr>
            </w:pPr>
            <w:r>
              <w:rPr>
                <w:rFonts w:eastAsia="Times New Roman" w:cs="Times New Roman"/>
                <w:bCs/>
                <w:kern w:val="0"/>
                <w:lang w:val="hr-HR" w:eastAsia="hr-HR" w:bidi="ar-SA"/>
              </w:rPr>
              <w:t>Sanja Petrović</w:t>
            </w:r>
          </w:p>
        </w:tc>
        <w:tc>
          <w:tcPr>
            <w:tcW w:w="144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Zaglavlje"/>
              <w:widowControl w:val="false"/>
              <w:tabs>
                <w:tab w:val="clear" w:pos="4536"/>
                <w:tab w:val="clear" w:pos="9072"/>
              </w:tabs>
              <w:suppressAutoHyphens w:val="true"/>
              <w:spacing w:before="0" w:after="0"/>
              <w:jc w:val="center"/>
              <w:rPr>
                <w:b/>
                <w:b/>
              </w:rPr>
            </w:pPr>
            <w:r>
              <w:rPr>
                <w:rFonts w:eastAsia="Times New Roman" w:cs="Times New Roman"/>
                <w:kern w:val="0"/>
                <w:lang w:val="hr-HR" w:eastAsia="hr-HR" w:bidi="ar-SA"/>
              </w:rPr>
              <w:t>Informatika</w:t>
            </w:r>
          </w:p>
        </w:tc>
        <w:tc>
          <w:tcPr>
            <w:tcW w:w="901"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w:t>
            </w:r>
          </w:p>
        </w:tc>
        <w:tc>
          <w:tcPr>
            <w:tcW w:w="907"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Cs/>
              </w:rPr>
            </w:pPr>
            <w:r>
              <w:rPr>
                <w:rFonts w:eastAsia="Times New Roman" w:cs="Times New Roman"/>
                <w:bCs/>
                <w:kern w:val="0"/>
                <w:lang w:val="hr-HR" w:eastAsia="hr-HR" w:bidi="ar-SA"/>
              </w:rPr>
              <w:t>6</w:t>
            </w:r>
          </w:p>
        </w:tc>
        <w:tc>
          <w:tcPr>
            <w:tcW w:w="721"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14</w:t>
            </w:r>
          </w:p>
        </w:tc>
        <w:tc>
          <w:tcPr>
            <w:tcW w:w="90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539"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w:t>
            </w:r>
          </w:p>
        </w:tc>
        <w:tc>
          <w:tcPr>
            <w:tcW w:w="54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543"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2</w:t>
            </w:r>
          </w:p>
        </w:tc>
        <w:tc>
          <w:tcPr>
            <w:tcW w:w="90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2</w:t>
            </w:r>
          </w:p>
        </w:tc>
        <w:tc>
          <w:tcPr>
            <w:tcW w:w="900"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24</w:t>
            </w:r>
          </w:p>
        </w:tc>
        <w:tc>
          <w:tcPr>
            <w:tcW w:w="90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16</w:t>
            </w:r>
          </w:p>
        </w:tc>
        <w:tc>
          <w:tcPr>
            <w:tcW w:w="903"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w:t>
            </w:r>
          </w:p>
        </w:tc>
        <w:tc>
          <w:tcPr>
            <w:tcW w:w="722"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ind w:left="-107" w:right="-108" w:hanging="0"/>
              <w:jc w:val="center"/>
              <w:rPr>
                <w:b/>
                <w:b/>
              </w:rPr>
            </w:pPr>
            <w:r>
              <w:rPr>
                <w:rFonts w:eastAsia="Times New Roman" w:cs="Times New Roman"/>
                <w:kern w:val="0"/>
                <w:lang w:val="hr-HR" w:eastAsia="hr-HR" w:bidi="ar-SA"/>
              </w:rPr>
              <w:t>40</w:t>
            </w:r>
          </w:p>
        </w:tc>
        <w:tc>
          <w:tcPr>
            <w:tcW w:w="862" w:type="dxa"/>
            <w:tcBorders>
              <w:lef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1424</w:t>
            </w:r>
          </w:p>
        </w:tc>
      </w:tr>
      <w:tr>
        <w:trPr>
          <w:trHeight w:val="300" w:hRule="atLeast"/>
        </w:trPr>
        <w:tc>
          <w:tcPr>
            <w:tcW w:w="647" w:type="dxa"/>
            <w:cnfStyle w:val="000010000000" w:firstRow="0" w:lastRow="0" w:firstColumn="0" w:lastColumn="0" w:oddVBand="1" w:evenVBand="0" w:oddHBand="0" w:evenHBand="0" w:firstRowFirstColumn="0" w:firstRowLastColumn="0" w:lastRowFirstColumn="0" w:lastRowLastColumn="0"/>
            <w:tcBorders>
              <w:right w:val="single" w:sz="2" w:space="0" w:color="FFD966"/>
            </w:tcBorders>
            <w:shd w:color="auto" w:fill="FFF2CC" w:themeFill="accent4" w:themeFillTint="33" w:val="clear"/>
          </w:tcPr>
          <w:p>
            <w:pPr>
              <w:pStyle w:val="Normal"/>
              <w:widowControl w:val="false"/>
              <w:numPr>
                <w:ilvl w:val="0"/>
                <w:numId w:val="4"/>
              </w:numPr>
              <w:suppressAutoHyphens w:val="true"/>
              <w:spacing w:before="0" w:after="0"/>
              <w:jc w:val="center"/>
              <w:rPr>
                <w:b/>
                <w:b/>
              </w:rPr>
            </w:pPr>
            <w:r>
              <w:rPr>
                <w:rFonts w:eastAsia="Times New Roman" w:cs="Times New Roman"/>
                <w:b/>
                <w:kern w:val="0"/>
                <w:lang w:val="hr-HR" w:eastAsia="hr-HR" w:bidi="ar-SA"/>
              </w:rPr>
            </w:r>
          </w:p>
        </w:tc>
        <w:tc>
          <w:tcPr>
            <w:tcW w:w="1989" w:type="dxa"/>
            <w:gridSpan w:val="2"/>
            <w:tcBorders>
              <w:left w:val="single" w:sz="2" w:space="0" w:color="FFD966"/>
              <w:right w:val="single" w:sz="2" w:space="0" w:color="FFD966"/>
            </w:tcBorders>
          </w:tcPr>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Cs/>
              </w:rPr>
            </w:pPr>
            <w:r>
              <w:rPr>
                <w:rFonts w:eastAsia="Times New Roman" w:cs="Times New Roman"/>
                <w:bCs/>
                <w:kern w:val="0"/>
                <w:lang w:val="hr-HR" w:eastAsia="hr-HR" w:bidi="ar-SA"/>
              </w:rPr>
              <w:t>Ines Salopek</w:t>
            </w:r>
          </w:p>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Cs/>
              </w:rPr>
            </w:pPr>
            <w:r>
              <w:rPr>
                <w:rFonts w:eastAsia="Times New Roman" w:cs="Times New Roman"/>
                <w:bCs/>
                <w:kern w:val="0"/>
                <w:lang w:val="hr-HR" w:eastAsia="hr-HR" w:bidi="ar-SA"/>
              </w:rPr>
            </w:r>
          </w:p>
        </w:tc>
        <w:tc>
          <w:tcPr>
            <w:tcW w:w="144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Zaglavlje"/>
              <w:widowControl w:val="false"/>
              <w:tabs>
                <w:tab w:val="clear" w:pos="4536"/>
                <w:tab w:val="clear" w:pos="9072"/>
              </w:tabs>
              <w:suppressAutoHyphens w:val="true"/>
              <w:spacing w:before="0" w:after="0"/>
              <w:jc w:val="center"/>
              <w:rPr>
                <w:b/>
                <w:b/>
              </w:rPr>
            </w:pPr>
            <w:r>
              <w:rPr>
                <w:rFonts w:eastAsia="Times New Roman" w:cs="Times New Roman"/>
                <w:kern w:val="0"/>
                <w:lang w:val="hr-HR" w:eastAsia="hr-HR" w:bidi="ar-SA"/>
              </w:rPr>
              <w:t>TZK</w:t>
            </w:r>
          </w:p>
        </w:tc>
        <w:tc>
          <w:tcPr>
            <w:tcW w:w="901"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w:t>
            </w:r>
          </w:p>
        </w:tc>
        <w:tc>
          <w:tcPr>
            <w:tcW w:w="907"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8</w:t>
            </w:r>
          </w:p>
        </w:tc>
        <w:tc>
          <w:tcPr>
            <w:tcW w:w="721"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w:t>
            </w:r>
          </w:p>
        </w:tc>
        <w:tc>
          <w:tcPr>
            <w:tcW w:w="90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539"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w:t>
            </w:r>
          </w:p>
        </w:tc>
        <w:tc>
          <w:tcPr>
            <w:tcW w:w="54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543"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2</w:t>
            </w:r>
          </w:p>
        </w:tc>
        <w:tc>
          <w:tcPr>
            <w:tcW w:w="90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900"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10</w:t>
            </w:r>
          </w:p>
        </w:tc>
        <w:tc>
          <w:tcPr>
            <w:tcW w:w="90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6</w:t>
            </w:r>
          </w:p>
        </w:tc>
        <w:tc>
          <w:tcPr>
            <w:tcW w:w="903"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w:t>
            </w:r>
          </w:p>
        </w:tc>
        <w:tc>
          <w:tcPr>
            <w:tcW w:w="722"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ind w:left="-107" w:right="-108" w:hanging="0"/>
              <w:jc w:val="center"/>
              <w:rPr>
                <w:b/>
                <w:b/>
              </w:rPr>
            </w:pPr>
            <w:r>
              <w:rPr>
                <w:rFonts w:eastAsia="Times New Roman" w:cs="Times New Roman"/>
                <w:kern w:val="0"/>
                <w:lang w:val="hr-HR" w:eastAsia="hr-HR" w:bidi="ar-SA"/>
              </w:rPr>
              <w:t>160</w:t>
            </w:r>
          </w:p>
        </w:tc>
        <w:tc>
          <w:tcPr>
            <w:tcW w:w="862" w:type="dxa"/>
            <w:tcBorders>
              <w:left w:val="single" w:sz="2" w:space="0" w:color="FFD966"/>
            </w:tcBorders>
          </w:tcPr>
          <w:p>
            <w:pPr>
              <w:pStyle w:val="Normal"/>
              <w:widowControl w:val="false"/>
              <w:suppressAutoHyphens w:val="true"/>
              <w:spacing w:before="0" w:after="0"/>
              <w:ind w:left="-108" w:right="-108" w:hanging="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569,6</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647" w:type="dxa"/>
            <w:cnfStyle w:val="000010000000" w:firstRow="0" w:lastRow="0" w:firstColumn="0" w:lastColumn="0" w:oddVBand="1" w:evenVBand="0" w:oddHBand="0" w:evenHBand="0" w:firstRowFirstColumn="0" w:firstRowLastColumn="0" w:lastRowFirstColumn="0" w:lastRowLastColumn="0"/>
            <w:tcBorders>
              <w:right w:val="single" w:sz="2" w:space="0" w:color="FFD966"/>
            </w:tcBorders>
            <w:shd w:color="auto" w:fill="FFF2CC" w:themeFill="accent4" w:themeFillTint="33" w:val="clear"/>
          </w:tcPr>
          <w:p>
            <w:pPr>
              <w:pStyle w:val="Normal"/>
              <w:widowControl w:val="false"/>
              <w:numPr>
                <w:ilvl w:val="0"/>
                <w:numId w:val="4"/>
              </w:numPr>
              <w:suppressAutoHyphens w:val="true"/>
              <w:spacing w:before="0" w:after="0"/>
              <w:jc w:val="center"/>
              <w:rPr>
                <w:b/>
                <w:b/>
              </w:rPr>
            </w:pPr>
            <w:r>
              <w:rPr>
                <w:rFonts w:eastAsia="Times New Roman" w:cs="Times New Roman"/>
                <w:b/>
                <w:kern w:val="0"/>
                <w:lang w:val="hr-HR" w:eastAsia="hr-HR" w:bidi="ar-SA"/>
              </w:rPr>
            </w:r>
          </w:p>
        </w:tc>
        <w:tc>
          <w:tcPr>
            <w:tcW w:w="1989" w:type="dxa"/>
            <w:gridSpan w:val="2"/>
            <w:tcBorders>
              <w:left w:val="single" w:sz="2" w:space="0" w:color="FFD966"/>
              <w:right w:val="single" w:sz="2" w:space="0" w:color="FFD966"/>
            </w:tcBorders>
            <w:shd w:color="auto" w:fill="FFF2CC" w:themeFill="accent4"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Cs/>
              </w:rPr>
            </w:pPr>
            <w:r>
              <w:rPr>
                <w:rFonts w:eastAsia="Times New Roman" w:cs="Times New Roman"/>
                <w:bCs/>
                <w:kern w:val="0"/>
                <w:lang w:val="hr-HR" w:eastAsia="hr-HR" w:bidi="ar-SA"/>
              </w:rPr>
              <w:t>Biljana Lešnjaković</w:t>
            </w:r>
          </w:p>
        </w:tc>
        <w:tc>
          <w:tcPr>
            <w:tcW w:w="144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Zaglavlje"/>
              <w:widowControl w:val="false"/>
              <w:tabs>
                <w:tab w:val="clear" w:pos="4536"/>
                <w:tab w:val="clear" w:pos="9072"/>
              </w:tabs>
              <w:suppressAutoHyphens w:val="true"/>
              <w:spacing w:before="0" w:after="0"/>
              <w:jc w:val="center"/>
              <w:rPr>
                <w:b/>
                <w:b/>
              </w:rPr>
            </w:pPr>
            <w:r>
              <w:rPr>
                <w:rFonts w:eastAsia="Times New Roman" w:cs="Times New Roman"/>
                <w:kern w:val="0"/>
                <w:lang w:val="hr-HR" w:eastAsia="hr-HR" w:bidi="ar-SA"/>
              </w:rPr>
              <w:t>Kemija, Biologija, Priroda</w:t>
            </w:r>
          </w:p>
          <w:p>
            <w:pPr>
              <w:pStyle w:val="Zaglavlje"/>
              <w:widowControl w:val="false"/>
              <w:tabs>
                <w:tab w:val="clear" w:pos="4536"/>
                <w:tab w:val="clear" w:pos="9072"/>
              </w:tabs>
              <w:suppressAutoHyphens w:val="true"/>
              <w:spacing w:before="0" w:after="0"/>
              <w:jc w:val="center"/>
              <w:rPr>
                <w:b/>
                <w:b/>
              </w:rPr>
            </w:pPr>
            <w:r>
              <w:rPr>
                <w:rFonts w:eastAsia="Times New Roman" w:cs="Times New Roman"/>
                <w:b/>
                <w:kern w:val="0"/>
                <w:lang w:val="hr-HR" w:eastAsia="hr-HR" w:bidi="ar-SA"/>
              </w:rPr>
            </w:r>
          </w:p>
        </w:tc>
        <w:tc>
          <w:tcPr>
            <w:tcW w:w="901"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w:t>
            </w:r>
          </w:p>
        </w:tc>
        <w:tc>
          <w:tcPr>
            <w:tcW w:w="907"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23</w:t>
            </w:r>
          </w:p>
        </w:tc>
        <w:tc>
          <w:tcPr>
            <w:tcW w:w="721"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w:t>
            </w:r>
          </w:p>
        </w:tc>
        <w:tc>
          <w:tcPr>
            <w:tcW w:w="90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539"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1</w:t>
            </w:r>
          </w:p>
        </w:tc>
        <w:tc>
          <w:tcPr>
            <w:tcW w:w="54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543"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w:t>
            </w:r>
          </w:p>
        </w:tc>
        <w:tc>
          <w:tcPr>
            <w:tcW w:w="90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900"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24</w:t>
            </w:r>
          </w:p>
        </w:tc>
        <w:tc>
          <w:tcPr>
            <w:tcW w:w="90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16</w:t>
            </w:r>
          </w:p>
        </w:tc>
        <w:tc>
          <w:tcPr>
            <w:tcW w:w="903"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w:t>
            </w:r>
          </w:p>
        </w:tc>
        <w:tc>
          <w:tcPr>
            <w:tcW w:w="722"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ind w:left="-107" w:right="-108" w:hanging="0"/>
              <w:jc w:val="center"/>
              <w:rPr>
                <w:b/>
                <w:b/>
              </w:rPr>
            </w:pPr>
            <w:r>
              <w:rPr>
                <w:rFonts w:eastAsia="Times New Roman" w:cs="Times New Roman"/>
                <w:kern w:val="0"/>
                <w:lang w:val="hr-HR" w:eastAsia="hr-HR" w:bidi="ar-SA"/>
              </w:rPr>
              <w:t>40</w:t>
            </w:r>
          </w:p>
        </w:tc>
        <w:tc>
          <w:tcPr>
            <w:tcW w:w="862" w:type="dxa"/>
            <w:tcBorders>
              <w:left w:val="single" w:sz="2" w:space="0" w:color="FFD966"/>
            </w:tcBorders>
            <w:shd w:color="auto" w:fill="FFF2CC" w:themeFill="accent4" w:themeFillTint="33" w:val="clear"/>
          </w:tcPr>
          <w:p>
            <w:pPr>
              <w:pStyle w:val="Normal"/>
              <w:widowControl w:val="false"/>
              <w:suppressAutoHyphens w:val="true"/>
              <w:spacing w:before="0" w:after="0"/>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1424</w:t>
            </w:r>
          </w:p>
        </w:tc>
      </w:tr>
      <w:tr>
        <w:trPr>
          <w:trHeight w:val="300" w:hRule="atLeast"/>
        </w:trPr>
        <w:tc>
          <w:tcPr>
            <w:tcW w:w="647" w:type="dxa"/>
            <w:cnfStyle w:val="000010000000" w:firstRow="0" w:lastRow="0" w:firstColumn="0" w:lastColumn="0" w:oddVBand="1" w:evenVBand="0" w:oddHBand="0" w:evenHBand="0" w:firstRowFirstColumn="0" w:firstRowLastColumn="0" w:lastRowFirstColumn="0" w:lastRowLastColumn="0"/>
            <w:tcBorders>
              <w:right w:val="single" w:sz="2" w:space="0" w:color="FFD966"/>
            </w:tcBorders>
            <w:shd w:color="auto" w:fill="FFF2CC" w:themeFill="accent4" w:themeFillTint="33" w:val="clear"/>
          </w:tcPr>
          <w:p>
            <w:pPr>
              <w:pStyle w:val="Normal"/>
              <w:widowControl w:val="false"/>
              <w:numPr>
                <w:ilvl w:val="0"/>
                <w:numId w:val="4"/>
              </w:numPr>
              <w:suppressAutoHyphens w:val="true"/>
              <w:spacing w:before="0" w:after="0"/>
              <w:jc w:val="center"/>
              <w:rPr>
                <w:b/>
                <w:b/>
              </w:rPr>
            </w:pPr>
            <w:r>
              <w:rPr>
                <w:rFonts w:eastAsia="Times New Roman" w:cs="Times New Roman"/>
                <w:b/>
                <w:kern w:val="0"/>
                <w:lang w:val="hr-HR" w:eastAsia="hr-HR" w:bidi="ar-SA"/>
              </w:rPr>
            </w:r>
          </w:p>
        </w:tc>
        <w:tc>
          <w:tcPr>
            <w:tcW w:w="1989" w:type="dxa"/>
            <w:gridSpan w:val="2"/>
            <w:tcBorders>
              <w:left w:val="single" w:sz="2" w:space="0" w:color="FFD966"/>
              <w:right w:val="single" w:sz="2" w:space="0" w:color="FFD966"/>
            </w:tcBorders>
          </w:tcPr>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Marijan Brozović</w:t>
            </w:r>
          </w:p>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b/>
                <w:kern w:val="0"/>
                <w:lang w:val="hr-HR" w:eastAsia="hr-HR" w:bidi="ar-SA"/>
              </w:rPr>
            </w:r>
          </w:p>
        </w:tc>
        <w:tc>
          <w:tcPr>
            <w:tcW w:w="144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Zaglavlje"/>
              <w:widowControl w:val="false"/>
              <w:tabs>
                <w:tab w:val="clear" w:pos="4536"/>
                <w:tab w:val="clear" w:pos="9072"/>
              </w:tabs>
              <w:suppressAutoHyphens w:val="true"/>
              <w:spacing w:before="0" w:after="0"/>
              <w:jc w:val="center"/>
              <w:rPr>
                <w:b/>
                <w:b/>
              </w:rPr>
            </w:pPr>
            <w:r>
              <w:rPr>
                <w:rFonts w:eastAsia="Times New Roman" w:cs="Times New Roman"/>
                <w:kern w:val="0"/>
                <w:lang w:val="hr-HR" w:eastAsia="hr-HR" w:bidi="ar-SA"/>
              </w:rPr>
              <w:t>Geografija</w:t>
            </w:r>
          </w:p>
        </w:tc>
        <w:tc>
          <w:tcPr>
            <w:tcW w:w="901"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w:t>
            </w:r>
          </w:p>
        </w:tc>
        <w:tc>
          <w:tcPr>
            <w:tcW w:w="907"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21</w:t>
            </w:r>
          </w:p>
        </w:tc>
        <w:tc>
          <w:tcPr>
            <w:tcW w:w="721"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w:t>
            </w:r>
          </w:p>
        </w:tc>
        <w:tc>
          <w:tcPr>
            <w:tcW w:w="90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539"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w:t>
            </w:r>
          </w:p>
        </w:tc>
        <w:tc>
          <w:tcPr>
            <w:tcW w:w="54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1</w:t>
            </w:r>
          </w:p>
        </w:tc>
        <w:tc>
          <w:tcPr>
            <w:tcW w:w="543"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b/>
                <w:kern w:val="0"/>
                <w:lang w:val="hr-HR" w:eastAsia="hr-HR" w:bidi="ar-SA"/>
              </w:rPr>
              <w:t>2</w:t>
            </w:r>
          </w:p>
        </w:tc>
        <w:tc>
          <w:tcPr>
            <w:tcW w:w="90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rPr>
                <w:b/>
                <w:b/>
              </w:rPr>
            </w:pPr>
            <w:r>
              <w:rPr>
                <w:rFonts w:eastAsia="Times New Roman" w:cs="Times New Roman"/>
                <w:kern w:val="0"/>
                <w:lang w:val="hr-HR" w:eastAsia="hr-HR" w:bidi="ar-SA"/>
              </w:rPr>
              <w:t xml:space="preserve">    </w:t>
            </w:r>
            <w:r>
              <w:rPr>
                <w:rFonts w:eastAsia="Times New Roman" w:cs="Times New Roman"/>
                <w:kern w:val="0"/>
                <w:lang w:val="hr-HR" w:eastAsia="hr-HR" w:bidi="ar-SA"/>
              </w:rPr>
              <w:t>-</w:t>
            </w:r>
          </w:p>
        </w:tc>
        <w:tc>
          <w:tcPr>
            <w:tcW w:w="900"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24</w:t>
            </w:r>
          </w:p>
        </w:tc>
        <w:tc>
          <w:tcPr>
            <w:tcW w:w="90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16</w:t>
            </w:r>
          </w:p>
        </w:tc>
        <w:tc>
          <w:tcPr>
            <w:tcW w:w="903"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w:t>
            </w:r>
          </w:p>
        </w:tc>
        <w:tc>
          <w:tcPr>
            <w:tcW w:w="722"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ind w:left="-107" w:right="-108" w:hanging="0"/>
              <w:jc w:val="center"/>
              <w:rPr>
                <w:b/>
                <w:b/>
              </w:rPr>
            </w:pPr>
            <w:r>
              <w:rPr>
                <w:rFonts w:eastAsia="Times New Roman" w:cs="Times New Roman"/>
                <w:kern w:val="0"/>
                <w:lang w:val="hr-HR" w:eastAsia="hr-HR" w:bidi="ar-SA"/>
              </w:rPr>
              <w:t>40</w:t>
            </w:r>
          </w:p>
        </w:tc>
        <w:tc>
          <w:tcPr>
            <w:tcW w:w="862" w:type="dxa"/>
            <w:tcBorders>
              <w:left w:val="single" w:sz="2" w:space="0" w:color="FFD966"/>
            </w:tcBorders>
          </w:tcPr>
          <w:p>
            <w:pPr>
              <w:pStyle w:val="Normal"/>
              <w:widowControl w:val="false"/>
              <w:suppressAutoHyphens w:val="true"/>
              <w:spacing w:before="0" w:after="0"/>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1424</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647" w:type="dxa"/>
            <w:cnfStyle w:val="000010000000" w:firstRow="0" w:lastRow="0" w:firstColumn="0" w:lastColumn="0" w:oddVBand="1" w:evenVBand="0" w:oddHBand="0" w:evenHBand="0" w:firstRowFirstColumn="0" w:firstRowLastColumn="0" w:lastRowFirstColumn="0" w:lastRowLastColumn="0"/>
            <w:tcBorders>
              <w:right w:val="single" w:sz="2" w:space="0" w:color="FFD966"/>
            </w:tcBorders>
            <w:shd w:color="auto" w:fill="FFF2CC" w:themeFill="accent4" w:themeFillTint="33" w:val="clear"/>
          </w:tcPr>
          <w:p>
            <w:pPr>
              <w:pStyle w:val="Normal"/>
              <w:widowControl w:val="false"/>
              <w:numPr>
                <w:ilvl w:val="0"/>
                <w:numId w:val="4"/>
              </w:numPr>
              <w:suppressAutoHyphens w:val="true"/>
              <w:spacing w:before="0" w:after="0"/>
              <w:jc w:val="center"/>
              <w:rPr>
                <w:color w:val="000000" w:themeColor="text1"/>
              </w:rPr>
            </w:pPr>
            <w:r>
              <w:rPr>
                <w:rFonts w:eastAsia="Times New Roman" w:cs="Times New Roman"/>
                <w:color w:val="000000" w:themeColor="text1"/>
                <w:kern w:val="0"/>
                <w:lang w:val="hr-HR" w:eastAsia="hr-HR" w:bidi="ar-SA"/>
              </w:rPr>
            </w:r>
          </w:p>
        </w:tc>
        <w:tc>
          <w:tcPr>
            <w:tcW w:w="1989" w:type="dxa"/>
            <w:gridSpan w:val="2"/>
            <w:tcBorders>
              <w:left w:val="single" w:sz="2" w:space="0" w:color="FFD966"/>
              <w:right w:val="single" w:sz="2" w:space="0" w:color="FFD966"/>
            </w:tcBorders>
            <w:shd w:color="auto" w:fill="FFF2CC" w:themeFill="accent4"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Pr>
                <w:rFonts w:eastAsia="Times New Roman" w:cs="Times New Roman"/>
                <w:bCs/>
                <w:color w:val="000000" w:themeColor="text1"/>
                <w:kern w:val="0"/>
                <w:lang w:val="hr-HR" w:eastAsia="hr-HR" w:bidi="ar-SA"/>
              </w:rPr>
              <w:t xml:space="preserve">Nusreta </w:t>
            </w:r>
          </w:p>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rFonts w:eastAsia="Times New Roman" w:cs="Times New Roman"/>
                <w:bCs/>
                <w:color w:val="000000" w:themeColor="text1"/>
                <w:kern w:val="0"/>
                <w:lang w:val="hr-HR" w:eastAsia="hr-HR" w:bidi="ar-SA"/>
              </w:rPr>
              <w:t>Murtič</w:t>
            </w:r>
          </w:p>
        </w:tc>
        <w:tc>
          <w:tcPr>
            <w:tcW w:w="144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Zaglavlje"/>
              <w:widowControl w:val="false"/>
              <w:tabs>
                <w:tab w:val="clear" w:pos="4536"/>
                <w:tab w:val="clear" w:pos="9072"/>
              </w:tabs>
              <w:suppressAutoHyphens w:val="true"/>
              <w:spacing w:before="0" w:after="0"/>
              <w:jc w:val="center"/>
              <w:rPr>
                <w:color w:val="000000" w:themeColor="text1"/>
              </w:rPr>
            </w:pPr>
            <w:r>
              <w:rPr>
                <w:rFonts w:eastAsia="Times New Roman" w:cs="Times New Roman"/>
                <w:color w:val="000000" w:themeColor="text1"/>
                <w:kern w:val="0"/>
                <w:lang w:val="hr-HR" w:eastAsia="hr-HR" w:bidi="ar-SA"/>
              </w:rPr>
              <w:t>Njemački jezik</w:t>
            </w:r>
          </w:p>
        </w:tc>
        <w:tc>
          <w:tcPr>
            <w:tcW w:w="901"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rFonts w:eastAsia="Times New Roman" w:cs="Times New Roman"/>
                <w:color w:val="000000" w:themeColor="text1"/>
                <w:kern w:val="0"/>
                <w:lang w:val="hr-HR" w:eastAsia="hr-HR" w:bidi="ar-SA"/>
              </w:rPr>
              <w:t>-</w:t>
            </w:r>
          </w:p>
        </w:tc>
        <w:tc>
          <w:tcPr>
            <w:tcW w:w="907"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color w:val="000000" w:themeColor="text1"/>
              </w:rPr>
            </w:pPr>
            <w:r>
              <w:rPr>
                <w:rFonts w:eastAsia="Times New Roman" w:cs="Times New Roman"/>
                <w:color w:val="000000" w:themeColor="text1"/>
                <w:kern w:val="0"/>
                <w:lang w:val="hr-HR" w:eastAsia="hr-HR" w:bidi="ar-SA"/>
              </w:rPr>
              <w:t>-</w:t>
            </w:r>
          </w:p>
        </w:tc>
        <w:tc>
          <w:tcPr>
            <w:tcW w:w="721"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rFonts w:eastAsia="Times New Roman" w:cs="Times New Roman"/>
                <w:color w:val="000000" w:themeColor="text1"/>
                <w:kern w:val="0"/>
                <w:lang w:val="hr-HR" w:eastAsia="hr-HR" w:bidi="ar-SA"/>
              </w:rPr>
              <w:t>18</w:t>
            </w:r>
          </w:p>
        </w:tc>
        <w:tc>
          <w:tcPr>
            <w:tcW w:w="90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color w:val="000000" w:themeColor="text1"/>
              </w:rPr>
            </w:pPr>
            <w:r>
              <w:rPr>
                <w:rFonts w:eastAsia="Times New Roman" w:cs="Times New Roman"/>
                <w:color w:val="000000" w:themeColor="text1"/>
                <w:kern w:val="0"/>
                <w:lang w:val="hr-HR" w:eastAsia="hr-HR" w:bidi="ar-SA"/>
              </w:rPr>
              <w:t>-</w:t>
            </w:r>
          </w:p>
        </w:tc>
        <w:tc>
          <w:tcPr>
            <w:tcW w:w="539"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rFonts w:eastAsia="Times New Roman" w:cs="Times New Roman"/>
                <w:color w:val="000000" w:themeColor="text1"/>
                <w:kern w:val="0"/>
                <w:lang w:val="hr-HR" w:eastAsia="hr-HR" w:bidi="ar-SA"/>
              </w:rPr>
              <w:t>-</w:t>
            </w:r>
          </w:p>
        </w:tc>
        <w:tc>
          <w:tcPr>
            <w:tcW w:w="54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color w:val="000000" w:themeColor="text1"/>
              </w:rPr>
            </w:pPr>
            <w:r>
              <w:rPr>
                <w:rFonts w:eastAsia="Times New Roman" w:cs="Times New Roman"/>
                <w:color w:val="000000" w:themeColor="text1"/>
                <w:kern w:val="0"/>
                <w:lang w:val="hr-HR" w:eastAsia="hr-HR" w:bidi="ar-SA"/>
              </w:rPr>
              <w:t>1</w:t>
            </w:r>
          </w:p>
        </w:tc>
        <w:tc>
          <w:tcPr>
            <w:tcW w:w="543"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rFonts w:eastAsia="Times New Roman" w:cs="Times New Roman"/>
                <w:color w:val="000000" w:themeColor="text1"/>
                <w:kern w:val="0"/>
                <w:lang w:val="hr-HR" w:eastAsia="hr-HR" w:bidi="ar-SA"/>
              </w:rPr>
              <w:t>2</w:t>
            </w:r>
          </w:p>
        </w:tc>
        <w:tc>
          <w:tcPr>
            <w:tcW w:w="90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color w:val="000000" w:themeColor="text1"/>
              </w:rPr>
            </w:pPr>
            <w:r>
              <w:rPr>
                <w:rFonts w:eastAsia="Times New Roman" w:cs="Times New Roman"/>
                <w:color w:val="000000" w:themeColor="text1"/>
                <w:kern w:val="0"/>
                <w:lang w:val="hr-HR" w:eastAsia="hr-HR" w:bidi="ar-SA"/>
              </w:rPr>
              <w:t>0</w:t>
            </w:r>
          </w:p>
        </w:tc>
        <w:tc>
          <w:tcPr>
            <w:tcW w:w="900"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rFonts w:eastAsia="Times New Roman" w:cs="Times New Roman"/>
                <w:color w:val="000000" w:themeColor="text1"/>
                <w:kern w:val="0"/>
                <w:lang w:val="hr-HR" w:eastAsia="hr-HR" w:bidi="ar-SA"/>
              </w:rPr>
              <w:t>21</w:t>
            </w:r>
          </w:p>
        </w:tc>
        <w:tc>
          <w:tcPr>
            <w:tcW w:w="90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color w:val="000000" w:themeColor="text1"/>
              </w:rPr>
            </w:pPr>
            <w:r>
              <w:rPr>
                <w:rFonts w:eastAsia="Times New Roman" w:cs="Times New Roman"/>
                <w:color w:val="000000" w:themeColor="text1"/>
                <w:kern w:val="0"/>
                <w:lang w:val="hr-HR" w:eastAsia="hr-HR" w:bidi="ar-SA"/>
              </w:rPr>
              <w:t>19</w:t>
            </w:r>
          </w:p>
        </w:tc>
        <w:tc>
          <w:tcPr>
            <w:tcW w:w="903"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rFonts w:eastAsia="Times New Roman" w:cs="Times New Roman"/>
                <w:color w:val="000000" w:themeColor="text1"/>
                <w:kern w:val="0"/>
                <w:lang w:val="hr-HR" w:eastAsia="hr-HR" w:bidi="ar-SA"/>
              </w:rPr>
              <w:t>-</w:t>
            </w:r>
          </w:p>
        </w:tc>
        <w:tc>
          <w:tcPr>
            <w:tcW w:w="722"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ind w:left="-107" w:right="-108" w:hanging="0"/>
              <w:jc w:val="center"/>
              <w:rPr>
                <w:color w:val="000000" w:themeColor="text1"/>
              </w:rPr>
            </w:pPr>
            <w:r>
              <w:rPr>
                <w:rFonts w:eastAsia="Times New Roman" w:cs="Times New Roman"/>
                <w:color w:val="000000" w:themeColor="text1"/>
                <w:kern w:val="0"/>
                <w:lang w:val="hr-HR" w:eastAsia="hr-HR" w:bidi="ar-SA"/>
              </w:rPr>
              <w:t>40</w:t>
            </w:r>
          </w:p>
        </w:tc>
        <w:tc>
          <w:tcPr>
            <w:tcW w:w="862" w:type="dxa"/>
            <w:tcBorders>
              <w:left w:val="single" w:sz="2" w:space="0" w:color="FFD966"/>
            </w:tcBorders>
            <w:shd w:color="auto" w:fill="FFF2CC" w:themeFill="accent4" w:themeFillTint="33" w:val="clear"/>
          </w:tcPr>
          <w:p>
            <w:pPr>
              <w:pStyle w:val="Normal"/>
              <w:widowControl w:val="false"/>
              <w:suppressAutoHyphens w:val="true"/>
              <w:spacing w:before="0" w:after="0"/>
              <w:cnfStyle w:val="000000100000" w:firstRow="0" w:lastRow="0" w:firstColumn="0" w:lastColumn="0" w:oddVBand="0" w:evenVBand="0" w:oddHBand="1" w:evenHBand="0" w:firstRowFirstColumn="0" w:firstRowLastColumn="0" w:lastRowFirstColumn="0" w:lastRowLastColumn="0"/>
              <w:rPr>
                <w:color w:val="000000" w:themeColor="text1"/>
              </w:rPr>
            </w:pPr>
            <w:r>
              <w:rPr>
                <w:rFonts w:eastAsia="Times New Roman" w:cs="Times New Roman"/>
                <w:color w:val="000000" w:themeColor="text1"/>
                <w:kern w:val="0"/>
                <w:lang w:val="hr-HR" w:eastAsia="hr-HR" w:bidi="ar-SA"/>
              </w:rPr>
              <w:t>1424</w:t>
            </w:r>
          </w:p>
        </w:tc>
      </w:tr>
      <w:tr>
        <w:trPr>
          <w:trHeight w:val="300" w:hRule="atLeast"/>
        </w:trPr>
        <w:tc>
          <w:tcPr>
            <w:tcW w:w="647" w:type="dxa"/>
            <w:cnfStyle w:val="000010000000" w:firstRow="0" w:lastRow="0" w:firstColumn="0" w:lastColumn="0" w:oddVBand="1" w:evenVBand="0" w:oddHBand="0" w:evenHBand="0" w:firstRowFirstColumn="0" w:firstRowLastColumn="0" w:lastRowFirstColumn="0" w:lastRowLastColumn="0"/>
            <w:tcBorders>
              <w:right w:val="single" w:sz="2" w:space="0" w:color="FFD966"/>
            </w:tcBorders>
            <w:shd w:color="auto" w:fill="FFF2CC" w:themeFill="accent4" w:themeFillTint="33" w:val="clear"/>
          </w:tcPr>
          <w:p>
            <w:pPr>
              <w:pStyle w:val="Normal"/>
              <w:widowControl w:val="false"/>
              <w:numPr>
                <w:ilvl w:val="0"/>
                <w:numId w:val="4"/>
              </w:numPr>
              <w:suppressAutoHyphens w:val="true"/>
              <w:spacing w:before="0" w:after="0"/>
              <w:jc w:val="center"/>
              <w:rPr>
                <w:b/>
                <w:b/>
              </w:rPr>
            </w:pPr>
            <w:r>
              <w:rPr>
                <w:rFonts w:eastAsia="Times New Roman" w:cs="Times New Roman"/>
                <w:b/>
                <w:kern w:val="0"/>
                <w:lang w:val="hr-HR" w:eastAsia="hr-HR" w:bidi="ar-SA"/>
              </w:rPr>
            </w:r>
          </w:p>
        </w:tc>
        <w:tc>
          <w:tcPr>
            <w:tcW w:w="1989" w:type="dxa"/>
            <w:gridSpan w:val="2"/>
            <w:tcBorders>
              <w:left w:val="single" w:sz="2" w:space="0" w:color="FFD966"/>
              <w:right w:val="single" w:sz="2" w:space="0" w:color="FFD966"/>
            </w:tcBorders>
          </w:tcPr>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Cs/>
              </w:rPr>
            </w:pPr>
            <w:r>
              <w:rPr>
                <w:rFonts w:eastAsia="Times New Roman" w:cs="Times New Roman"/>
                <w:bCs/>
                <w:kern w:val="0"/>
                <w:lang w:val="hr-HR" w:eastAsia="hr-HR" w:bidi="ar-SA"/>
              </w:rPr>
              <w:t>Sabina Tadej</w:t>
            </w:r>
          </w:p>
        </w:tc>
        <w:tc>
          <w:tcPr>
            <w:tcW w:w="144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Zaglavlje"/>
              <w:widowControl w:val="false"/>
              <w:tabs>
                <w:tab w:val="clear" w:pos="4536"/>
                <w:tab w:val="clear" w:pos="9072"/>
              </w:tabs>
              <w:suppressAutoHyphens w:val="true"/>
              <w:spacing w:before="0" w:after="0"/>
              <w:jc w:val="center"/>
              <w:rPr>
                <w:b/>
                <w:b/>
              </w:rPr>
            </w:pPr>
            <w:r>
              <w:rPr>
                <w:rFonts w:eastAsia="Times New Roman" w:cs="Times New Roman"/>
                <w:kern w:val="0"/>
                <w:lang w:val="hr-HR" w:eastAsia="hr-HR" w:bidi="ar-SA"/>
              </w:rPr>
              <w:t>TZK</w:t>
            </w:r>
          </w:p>
        </w:tc>
        <w:tc>
          <w:tcPr>
            <w:tcW w:w="901" w:type="dxa"/>
            <w:tcBorders>
              <w:left w:val="single" w:sz="2" w:space="0" w:color="FFD966"/>
              <w:right w:val="single" w:sz="2" w:space="0" w:color="FFD966"/>
            </w:tcBorders>
          </w:tcPr>
          <w:p>
            <w:pPr>
              <w:pStyle w:val="Normal"/>
              <w:widowControl w:val="false"/>
              <w:suppressAutoHyphens w:val="true"/>
              <w:spacing w:before="0" w:after="0"/>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 xml:space="preserve">    </w:t>
            </w:r>
            <w:r>
              <w:rPr>
                <w:rFonts w:eastAsia="Times New Roman" w:cs="Times New Roman"/>
                <w:kern w:val="0"/>
                <w:lang w:val="hr-HR" w:eastAsia="hr-HR" w:bidi="ar-SA"/>
              </w:rPr>
              <w:t>8.</w:t>
            </w:r>
          </w:p>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b/>
                <w:kern w:val="0"/>
                <w:lang w:val="hr-HR" w:eastAsia="hr-HR" w:bidi="ar-SA"/>
              </w:rPr>
            </w:r>
          </w:p>
        </w:tc>
        <w:tc>
          <w:tcPr>
            <w:tcW w:w="907"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8</w:t>
            </w:r>
          </w:p>
        </w:tc>
        <w:tc>
          <w:tcPr>
            <w:tcW w:w="721"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w:t>
            </w:r>
          </w:p>
        </w:tc>
        <w:tc>
          <w:tcPr>
            <w:tcW w:w="90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2</w:t>
            </w:r>
          </w:p>
        </w:tc>
        <w:tc>
          <w:tcPr>
            <w:tcW w:w="539"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b/>
                <w:kern w:val="0"/>
                <w:lang w:val="hr-HR" w:eastAsia="hr-HR" w:bidi="ar-SA"/>
              </w:rPr>
            </w:r>
          </w:p>
        </w:tc>
        <w:tc>
          <w:tcPr>
            <w:tcW w:w="54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b/>
                <w:kern w:val="0"/>
                <w:lang w:val="hr-HR" w:eastAsia="hr-HR" w:bidi="ar-SA"/>
              </w:rPr>
            </w:r>
          </w:p>
        </w:tc>
        <w:tc>
          <w:tcPr>
            <w:tcW w:w="543"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2</w:t>
            </w:r>
          </w:p>
        </w:tc>
        <w:tc>
          <w:tcPr>
            <w:tcW w:w="90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900"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12</w:t>
            </w:r>
          </w:p>
        </w:tc>
        <w:tc>
          <w:tcPr>
            <w:tcW w:w="90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8</w:t>
            </w:r>
          </w:p>
        </w:tc>
        <w:tc>
          <w:tcPr>
            <w:tcW w:w="903"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w:t>
            </w:r>
          </w:p>
        </w:tc>
        <w:tc>
          <w:tcPr>
            <w:tcW w:w="722"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ind w:left="-107" w:right="-108" w:hanging="0"/>
              <w:jc w:val="center"/>
              <w:rPr>
                <w:b/>
                <w:b/>
              </w:rPr>
            </w:pPr>
            <w:r>
              <w:rPr>
                <w:rFonts w:eastAsia="Times New Roman" w:cs="Times New Roman"/>
                <w:kern w:val="0"/>
                <w:lang w:val="hr-HR" w:eastAsia="hr-HR" w:bidi="ar-SA"/>
              </w:rPr>
              <w:t>20</w:t>
            </w:r>
          </w:p>
        </w:tc>
        <w:tc>
          <w:tcPr>
            <w:tcW w:w="862" w:type="dxa"/>
            <w:tcBorders>
              <w:left w:val="single" w:sz="2" w:space="0" w:color="FFD966"/>
            </w:tcBorders>
          </w:tcPr>
          <w:p>
            <w:pPr>
              <w:pStyle w:val="Normal"/>
              <w:widowControl w:val="false"/>
              <w:suppressAutoHyphens w:val="true"/>
              <w:spacing w:before="0" w:after="0"/>
              <w:ind w:left="-108" w:right="-108" w:hanging="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708</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647" w:type="dxa"/>
            <w:cnfStyle w:val="000010000000" w:firstRow="0" w:lastRow="0" w:firstColumn="0" w:lastColumn="0" w:oddVBand="1" w:evenVBand="0" w:oddHBand="0" w:evenHBand="0" w:firstRowFirstColumn="0" w:firstRowLastColumn="0" w:lastRowFirstColumn="0" w:lastRowLastColumn="0"/>
            <w:tcBorders>
              <w:right w:val="single" w:sz="2" w:space="0" w:color="FFD966"/>
            </w:tcBorders>
            <w:shd w:color="auto" w:fill="FFF2CC" w:themeFill="accent4" w:themeFillTint="33" w:val="clear"/>
          </w:tcPr>
          <w:p>
            <w:pPr>
              <w:pStyle w:val="Normal"/>
              <w:widowControl w:val="false"/>
              <w:numPr>
                <w:ilvl w:val="0"/>
                <w:numId w:val="4"/>
              </w:numPr>
              <w:suppressAutoHyphens w:val="true"/>
              <w:spacing w:before="0" w:after="0"/>
              <w:jc w:val="center"/>
              <w:rPr>
                <w:b/>
                <w:b/>
              </w:rPr>
            </w:pPr>
            <w:r>
              <w:rPr>
                <w:rFonts w:eastAsia="Times New Roman" w:cs="Times New Roman"/>
                <w:b/>
                <w:kern w:val="0"/>
                <w:lang w:val="hr-HR" w:eastAsia="hr-HR" w:bidi="ar-SA"/>
              </w:rPr>
            </w:r>
          </w:p>
        </w:tc>
        <w:tc>
          <w:tcPr>
            <w:tcW w:w="1989" w:type="dxa"/>
            <w:gridSpan w:val="2"/>
            <w:tcBorders>
              <w:left w:val="single" w:sz="2" w:space="0" w:color="FFD966"/>
              <w:right w:val="single" w:sz="2" w:space="0" w:color="FFD966"/>
            </w:tcBorders>
            <w:shd w:color="auto" w:fill="FFF2CC" w:themeFill="accent4"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Cs/>
              </w:rPr>
            </w:pPr>
            <w:r>
              <w:rPr>
                <w:rFonts w:eastAsia="Times New Roman" w:cs="Times New Roman"/>
                <w:bCs/>
                <w:kern w:val="0"/>
                <w:lang w:val="hr-HR" w:eastAsia="hr-HR" w:bidi="ar-SA"/>
              </w:rPr>
              <w:t>Jelka Šegan</w:t>
            </w:r>
          </w:p>
        </w:tc>
        <w:tc>
          <w:tcPr>
            <w:tcW w:w="144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Zaglavlje"/>
              <w:widowControl w:val="false"/>
              <w:tabs>
                <w:tab w:val="clear" w:pos="4536"/>
                <w:tab w:val="clear" w:pos="9072"/>
              </w:tabs>
              <w:suppressAutoHyphens w:val="true"/>
              <w:spacing w:before="0" w:after="0"/>
              <w:jc w:val="center"/>
              <w:rPr>
                <w:b/>
                <w:b/>
              </w:rPr>
            </w:pPr>
            <w:r>
              <w:rPr>
                <w:rFonts w:eastAsia="Times New Roman" w:cs="Times New Roman"/>
                <w:kern w:val="0"/>
                <w:lang w:val="hr-HR" w:eastAsia="hr-HR" w:bidi="ar-SA"/>
              </w:rPr>
              <w:t>Informatika</w:t>
            </w:r>
          </w:p>
        </w:tc>
        <w:tc>
          <w:tcPr>
            <w:tcW w:w="901"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5.</w:t>
            </w:r>
          </w:p>
        </w:tc>
        <w:tc>
          <w:tcPr>
            <w:tcW w:w="907"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4</w:t>
            </w:r>
          </w:p>
        </w:tc>
        <w:tc>
          <w:tcPr>
            <w:tcW w:w="721"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16</w:t>
            </w:r>
          </w:p>
        </w:tc>
        <w:tc>
          <w:tcPr>
            <w:tcW w:w="90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2</w:t>
            </w:r>
          </w:p>
        </w:tc>
        <w:tc>
          <w:tcPr>
            <w:tcW w:w="539"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w:t>
            </w:r>
          </w:p>
        </w:tc>
        <w:tc>
          <w:tcPr>
            <w:tcW w:w="54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543"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2</w:t>
            </w:r>
          </w:p>
        </w:tc>
        <w:tc>
          <w:tcPr>
            <w:tcW w:w="90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900"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24</w:t>
            </w:r>
          </w:p>
        </w:tc>
        <w:tc>
          <w:tcPr>
            <w:tcW w:w="90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16</w:t>
            </w:r>
          </w:p>
        </w:tc>
        <w:tc>
          <w:tcPr>
            <w:tcW w:w="903" w:type="dxa"/>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w:t>
            </w:r>
          </w:p>
        </w:tc>
        <w:tc>
          <w:tcPr>
            <w:tcW w:w="722"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ind w:left="-107" w:right="-108" w:hanging="0"/>
              <w:jc w:val="center"/>
              <w:rPr>
                <w:b/>
                <w:b/>
              </w:rPr>
            </w:pPr>
            <w:r>
              <w:rPr>
                <w:rFonts w:eastAsia="Times New Roman" w:cs="Times New Roman"/>
                <w:kern w:val="0"/>
                <w:lang w:val="hr-HR" w:eastAsia="hr-HR" w:bidi="ar-SA"/>
              </w:rPr>
              <w:t>40</w:t>
            </w:r>
          </w:p>
        </w:tc>
        <w:tc>
          <w:tcPr>
            <w:tcW w:w="862" w:type="dxa"/>
            <w:tcBorders>
              <w:left w:val="single" w:sz="2" w:space="0" w:color="FFD966"/>
            </w:tcBorders>
            <w:shd w:color="auto" w:fill="FFF2CC" w:themeFill="accent4" w:themeFillTint="33" w:val="clear"/>
          </w:tcPr>
          <w:p>
            <w:pPr>
              <w:pStyle w:val="Normal"/>
              <w:widowControl w:val="false"/>
              <w:suppressAutoHyphens w:val="true"/>
              <w:spacing w:before="0" w:after="0"/>
              <w:ind w:left="-108" w:right="-108" w:hanging="0"/>
              <w:jc w:val="center"/>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kern w:val="0"/>
                <w:lang w:val="hr-HR" w:eastAsia="hr-HR" w:bidi="ar-SA"/>
              </w:rPr>
              <w:t>1424</w:t>
            </w:r>
          </w:p>
        </w:tc>
      </w:tr>
      <w:tr>
        <w:trPr>
          <w:trHeight w:val="300" w:hRule="atLeast"/>
        </w:trPr>
        <w:tc>
          <w:tcPr>
            <w:tcW w:w="647" w:type="dxa"/>
            <w:cnfStyle w:val="000010000000" w:firstRow="0" w:lastRow="0" w:firstColumn="0" w:lastColumn="0" w:oddVBand="1" w:evenVBand="0" w:oddHBand="0" w:evenHBand="0" w:firstRowFirstColumn="0" w:firstRowLastColumn="0" w:lastRowFirstColumn="0" w:lastRowLastColumn="0"/>
            <w:tcBorders>
              <w:right w:val="single" w:sz="2" w:space="0" w:color="FFD966"/>
            </w:tcBorders>
            <w:shd w:color="auto" w:fill="FFF2CC" w:themeFill="accent4" w:themeFillTint="33" w:val="clear"/>
          </w:tcPr>
          <w:p>
            <w:pPr>
              <w:pStyle w:val="Normal"/>
              <w:widowControl w:val="false"/>
              <w:numPr>
                <w:ilvl w:val="0"/>
                <w:numId w:val="4"/>
              </w:numPr>
              <w:suppressAutoHyphens w:val="true"/>
              <w:spacing w:before="0" w:after="0"/>
              <w:jc w:val="center"/>
              <w:rPr>
                <w:b/>
                <w:b/>
              </w:rPr>
            </w:pPr>
            <w:r>
              <w:rPr>
                <w:rFonts w:eastAsia="Times New Roman" w:cs="Times New Roman"/>
                <w:b/>
                <w:kern w:val="0"/>
                <w:lang w:val="hr-HR" w:eastAsia="hr-HR" w:bidi="ar-SA"/>
              </w:rPr>
            </w:r>
          </w:p>
        </w:tc>
        <w:tc>
          <w:tcPr>
            <w:tcW w:w="1989" w:type="dxa"/>
            <w:gridSpan w:val="2"/>
            <w:tcBorders>
              <w:left w:val="single" w:sz="2" w:space="0" w:color="FFD966"/>
              <w:right w:val="single" w:sz="2" w:space="0" w:color="FFD966"/>
            </w:tcBorders>
          </w:tcPr>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Cs/>
              </w:rPr>
            </w:pPr>
            <w:r>
              <w:rPr>
                <w:rFonts w:eastAsia="Times New Roman" w:cs="Times New Roman"/>
                <w:bCs/>
                <w:kern w:val="0"/>
                <w:lang w:val="hr-HR" w:eastAsia="hr-HR" w:bidi="ar-SA"/>
              </w:rPr>
              <w:t>Antonia Perković Blašković</w:t>
            </w:r>
          </w:p>
        </w:tc>
        <w:tc>
          <w:tcPr>
            <w:tcW w:w="144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Zaglavlje"/>
              <w:widowControl w:val="false"/>
              <w:tabs>
                <w:tab w:val="clear" w:pos="4536"/>
                <w:tab w:val="clear" w:pos="9072"/>
              </w:tabs>
              <w:suppressAutoHyphens w:val="true"/>
              <w:spacing w:before="0" w:after="0"/>
              <w:jc w:val="center"/>
              <w:rPr>
                <w:b/>
                <w:b/>
              </w:rPr>
            </w:pPr>
            <w:r>
              <w:rPr>
                <w:rFonts w:eastAsia="Times New Roman" w:cs="Times New Roman"/>
                <w:kern w:val="0"/>
                <w:lang w:val="hr-HR" w:eastAsia="hr-HR" w:bidi="ar-SA"/>
              </w:rPr>
              <w:t>Fizika</w:t>
            </w:r>
          </w:p>
        </w:tc>
        <w:tc>
          <w:tcPr>
            <w:tcW w:w="901"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w:t>
            </w:r>
          </w:p>
        </w:tc>
        <w:tc>
          <w:tcPr>
            <w:tcW w:w="907"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8</w:t>
            </w:r>
          </w:p>
        </w:tc>
        <w:tc>
          <w:tcPr>
            <w:tcW w:w="721"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w:t>
            </w:r>
          </w:p>
        </w:tc>
        <w:tc>
          <w:tcPr>
            <w:tcW w:w="90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539"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w:t>
            </w:r>
          </w:p>
        </w:tc>
        <w:tc>
          <w:tcPr>
            <w:tcW w:w="54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543"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w:t>
            </w:r>
          </w:p>
        </w:tc>
        <w:tc>
          <w:tcPr>
            <w:tcW w:w="903"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w:t>
            </w:r>
          </w:p>
        </w:tc>
        <w:tc>
          <w:tcPr>
            <w:tcW w:w="900"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8</w:t>
            </w:r>
          </w:p>
        </w:tc>
        <w:tc>
          <w:tcPr>
            <w:tcW w:w="901"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jc w:val="center"/>
              <w:rPr>
                <w:b/>
                <w:b/>
              </w:rPr>
            </w:pPr>
            <w:r>
              <w:rPr>
                <w:rFonts w:eastAsia="Times New Roman" w:cs="Times New Roman"/>
                <w:kern w:val="0"/>
                <w:lang w:val="hr-HR" w:eastAsia="hr-HR" w:bidi="ar-SA"/>
              </w:rPr>
              <w:t>5</w:t>
            </w:r>
          </w:p>
        </w:tc>
        <w:tc>
          <w:tcPr>
            <w:tcW w:w="903" w:type="dxa"/>
            <w:tcBorders>
              <w:left w:val="single" w:sz="2" w:space="0" w:color="FFD966"/>
              <w:right w:val="single" w:sz="2" w:space="0" w:color="FFD966"/>
            </w:tcBorders>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rPr>
            </w:pPr>
            <w:r>
              <w:rPr>
                <w:rFonts w:eastAsia="Times New Roman" w:cs="Times New Roman"/>
                <w:kern w:val="0"/>
                <w:lang w:val="hr-HR" w:eastAsia="hr-HR" w:bidi="ar-SA"/>
              </w:rPr>
              <w:t>-</w:t>
            </w:r>
          </w:p>
        </w:tc>
        <w:tc>
          <w:tcPr>
            <w:tcW w:w="722" w:type="dxa"/>
            <w:cnfStyle w:val="000010000000" w:firstRow="0" w:lastRow="0" w:firstColumn="0" w:lastColumn="0" w:oddVBand="1" w:evenVBand="0" w:oddHBand="0" w:evenHBand="0" w:firstRowFirstColumn="0" w:firstRowLastColumn="0" w:lastRowFirstColumn="0" w:lastRowLastColumn="0"/>
            <w:tcBorders>
              <w:left w:val="single" w:sz="2" w:space="0" w:color="FFD966"/>
              <w:right w:val="single" w:sz="2" w:space="0" w:color="FFD966"/>
            </w:tcBorders>
            <w:shd w:color="auto" w:fill="FFF2CC" w:themeFill="accent4" w:themeFillTint="33" w:val="clear"/>
          </w:tcPr>
          <w:p>
            <w:pPr>
              <w:pStyle w:val="Normal"/>
              <w:widowControl w:val="false"/>
              <w:suppressAutoHyphens w:val="true"/>
              <w:spacing w:before="0" w:after="0"/>
              <w:ind w:left="-107" w:right="-108" w:hanging="0"/>
              <w:jc w:val="center"/>
              <w:rPr>
                <w:b/>
                <w:b/>
              </w:rPr>
            </w:pPr>
            <w:r>
              <w:rPr>
                <w:rFonts w:eastAsia="Times New Roman" w:cs="Times New Roman"/>
                <w:kern w:val="0"/>
                <w:lang w:val="hr-HR" w:eastAsia="hr-HR" w:bidi="ar-SA"/>
              </w:rPr>
              <w:t>13</w:t>
            </w:r>
          </w:p>
        </w:tc>
        <w:tc>
          <w:tcPr>
            <w:tcW w:w="862" w:type="dxa"/>
            <w:tcBorders>
              <w:left w:val="single" w:sz="2" w:space="0" w:color="FFD966"/>
            </w:tcBorders>
          </w:tcPr>
          <w:p>
            <w:pPr>
              <w:pStyle w:val="Normal"/>
              <w:widowControl w:val="false"/>
              <w:suppressAutoHyphens w:val="true"/>
              <w:spacing w:before="0" w:after="0"/>
              <w:ind w:left="-108" w:right="-108" w:hanging="0"/>
              <w:jc w:val="center"/>
              <w:cnfStyle w:val="000000000000" w:firstRow="0" w:lastRow="0" w:firstColumn="0" w:lastColumn="0" w:oddVBand="0" w:evenVBand="0" w:oddHBand="0" w:evenHBand="0" w:firstRowFirstColumn="0" w:firstRowLastColumn="0" w:lastRowFirstColumn="0" w:lastRowLastColumn="0"/>
              <w:rPr>
                <w:bCs/>
              </w:rPr>
            </w:pPr>
            <w:r>
              <w:rPr>
                <w:rFonts w:eastAsia="Times New Roman" w:cs="Times New Roman"/>
                <w:bCs/>
                <w:kern w:val="0"/>
                <w:lang w:val="hr-HR" w:eastAsia="hr-HR" w:bidi="ar-SA"/>
              </w:rPr>
              <w:t>462.8</w:t>
            </w:r>
          </w:p>
        </w:tc>
      </w:tr>
    </w:tbl>
    <w:p>
      <w:pPr>
        <w:sectPr>
          <w:headerReference w:type="default" r:id="rId6"/>
          <w:footerReference w:type="default" r:id="rId7"/>
          <w:type w:val="nextPage"/>
          <w:pgSz w:orient="landscape" w:w="16838" w:h="11906"/>
          <w:pgMar w:left="1418" w:right="1418" w:header="709" w:top="1418" w:footer="709" w:bottom="1418" w:gutter="0"/>
          <w:pgNumType w:fmt="decimal"/>
          <w:formProt w:val="false"/>
          <w:textDirection w:val="lrTb"/>
          <w:docGrid w:type="default" w:linePitch="360" w:charSpace="0"/>
        </w:sectPr>
      </w:pPr>
    </w:p>
    <w:p>
      <w:pPr>
        <w:pStyle w:val="Normal"/>
        <w:rPr>
          <w:b/>
          <w:b/>
          <w:color w:val="FF0000"/>
        </w:rPr>
      </w:pPr>
      <w:r>
        <w:rPr>
          <w:b/>
          <w:color w:val="FF0000"/>
        </w:rPr>
      </w:r>
    </w:p>
    <w:p>
      <w:pPr>
        <w:pStyle w:val="Stilnaslova3"/>
        <w:rPr>
          <w:sz w:val="24"/>
        </w:rPr>
      </w:pPr>
      <w:bookmarkStart w:id="30" w:name="_Toc400955777"/>
      <w:r>
        <w:rPr>
          <w:sz w:val="24"/>
        </w:rPr>
        <w:t>2.3.3.Tjedna i godišnja zaduženja ravnatelja i stručnih suradnika</w:t>
      </w:r>
      <w:bookmarkEnd w:id="30"/>
    </w:p>
    <w:p>
      <w:pPr>
        <w:pStyle w:val="Normal"/>
        <w:rPr>
          <w:b/>
          <w:b/>
        </w:rPr>
      </w:pPr>
      <w:r>
        <w:rPr>
          <w:b/>
        </w:rPr>
      </w:r>
    </w:p>
    <w:tbl>
      <w:tblPr>
        <w:tblStyle w:val="Tablicareetke2-isticanje21"/>
        <w:tblW w:w="10080"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712"/>
        <w:gridCol w:w="1994"/>
        <w:gridCol w:w="1625"/>
        <w:gridCol w:w="1431"/>
        <w:gridCol w:w="1018"/>
        <w:gridCol w:w="1455"/>
        <w:gridCol w:w="777"/>
        <w:gridCol w:w="1066"/>
      </w:tblGrid>
      <w:tr>
        <w:trPr>
          <w:cnfStyle w:val="000000100000" w:firstRow="0" w:lastRow="0" w:firstColumn="0" w:lastColumn="0" w:oddVBand="0" w:evenVBand="0" w:oddHBand="1" w:evenHBand="0" w:firstRowFirstColumn="0" w:firstRowLastColumn="0" w:lastRowFirstColumn="0" w:lastRowLastColumn="0"/>
        </w:trPr>
        <w:tc>
          <w:tcPr>
            <w:tcW w:w="712" w:type="dxa"/>
            <w:cnfStyle w:val="000010000000" w:firstRow="0" w:lastRow="0" w:firstColumn="0" w:lastColumn="0" w:oddVBand="1" w:evenVBand="0" w:oddHBand="0" w:evenHBand="0" w:firstRowFirstColumn="0" w:firstRowLastColumn="0" w:lastRowFirstColumn="0" w:lastRowLastColumn="0"/>
            <w:tcBorders>
              <w:right w:val="single" w:sz="2" w:space="0" w:color="F4B083"/>
            </w:tcBorders>
            <w:shd w:color="auto" w:fill="FBE4D5" w:themeFill="accent2" w:themeFillTint="33" w:val="clear"/>
          </w:tcPr>
          <w:p>
            <w:pPr>
              <w:pStyle w:val="BodyText3"/>
              <w:widowControl w:val="false"/>
              <w:suppressAutoHyphens w:val="true"/>
              <w:spacing w:before="0" w:after="0"/>
              <w:ind w:left="-108" w:right="-108" w:hanging="0"/>
              <w:rPr>
                <w:color w:val="000000"/>
              </w:rPr>
            </w:pPr>
            <w:r>
              <w:rPr>
                <w:rFonts w:eastAsia="Times New Roman" w:cs="Times New Roman"/>
                <w:color w:val="000000"/>
                <w:kern w:val="0"/>
                <w:lang w:val="hr-HR" w:eastAsia="hr-HR" w:bidi="ar-SA"/>
              </w:rPr>
              <w:t>Red.</w:t>
            </w:r>
          </w:p>
          <w:p>
            <w:pPr>
              <w:pStyle w:val="BodyText3"/>
              <w:widowControl w:val="false"/>
              <w:suppressAutoHyphens w:val="true"/>
              <w:spacing w:before="0" w:after="0"/>
              <w:ind w:left="-108" w:right="-108" w:hanging="0"/>
              <w:rPr>
                <w:color w:val="000000"/>
              </w:rPr>
            </w:pPr>
            <w:r>
              <w:rPr>
                <w:rFonts w:eastAsia="Times New Roman" w:cs="Times New Roman"/>
                <w:color w:val="000000"/>
                <w:kern w:val="0"/>
                <w:lang w:val="hr-HR" w:eastAsia="hr-HR" w:bidi="ar-SA"/>
              </w:rPr>
              <w:t>broj</w:t>
            </w:r>
          </w:p>
        </w:tc>
        <w:tc>
          <w:tcPr>
            <w:tcW w:w="1994" w:type="dxa"/>
            <w:tcBorders>
              <w:left w:val="single" w:sz="2" w:space="0" w:color="F4B083"/>
              <w:right w:val="single" w:sz="2" w:space="0" w:color="F4B083"/>
            </w:tcBorders>
            <w:shd w:color="auto" w:fill="FBE4D5" w:themeFill="accent2" w:themeFillTint="33" w:val="clear"/>
          </w:tcPr>
          <w:p>
            <w:pPr>
              <w:pStyle w:val="BodyText3"/>
              <w:widowControl w:val="false"/>
              <w:suppressAutoHyphens w:val="true"/>
              <w:spacing w:before="0" w:after="0"/>
              <w:cnfStyle w:val="000000100000" w:firstRow="0" w:lastRow="0" w:firstColumn="0" w:lastColumn="0" w:oddVBand="0" w:evenVBand="0" w:oddHBand="1" w:evenHBand="0" w:firstRowFirstColumn="0" w:firstRowLastColumn="0" w:lastRowFirstColumn="0" w:lastRowLastColumn="0"/>
              <w:rPr>
                <w:color w:val="000000"/>
              </w:rPr>
            </w:pPr>
            <w:r>
              <w:rPr>
                <w:rFonts w:eastAsia="Times New Roman" w:cs="Times New Roman"/>
                <w:color w:val="000000"/>
                <w:kern w:val="0"/>
                <w:lang w:val="hr-HR" w:eastAsia="hr-HR" w:bidi="ar-SA"/>
              </w:rPr>
              <w:t>Ime i prezime</w:t>
            </w:r>
          </w:p>
          <w:p>
            <w:pPr>
              <w:pStyle w:val="BodyText3"/>
              <w:widowControl w:val="false"/>
              <w:suppressAutoHyphens w:val="true"/>
              <w:spacing w:before="0" w:after="0"/>
              <w:cnfStyle w:val="000000100000" w:firstRow="0" w:lastRow="0" w:firstColumn="0" w:lastColumn="0" w:oddVBand="0" w:evenVBand="0" w:oddHBand="1" w:evenHBand="0" w:firstRowFirstColumn="0" w:firstRowLastColumn="0" w:lastRowFirstColumn="0" w:lastRowLastColumn="0"/>
              <w:rPr>
                <w:color w:val="000000"/>
              </w:rPr>
            </w:pPr>
            <w:r>
              <w:rPr>
                <w:rFonts w:eastAsia="Times New Roman" w:cs="Times New Roman"/>
                <w:color w:val="000000"/>
                <w:kern w:val="0"/>
                <w:lang w:val="hr-HR" w:eastAsia="hr-HR" w:bidi="ar-SA"/>
              </w:rPr>
              <w:t>radnika</w:t>
            </w:r>
          </w:p>
        </w:tc>
        <w:tc>
          <w:tcPr>
            <w:tcW w:w="1625"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BodyText3"/>
              <w:widowControl w:val="false"/>
              <w:suppressAutoHyphens w:val="true"/>
              <w:spacing w:before="0" w:after="0"/>
              <w:rPr>
                <w:color w:val="000000"/>
              </w:rPr>
            </w:pPr>
            <w:r>
              <w:rPr>
                <w:rFonts w:eastAsia="Times New Roman" w:cs="Times New Roman"/>
                <w:color w:val="000000"/>
                <w:kern w:val="0"/>
                <w:lang w:val="hr-HR" w:eastAsia="hr-HR" w:bidi="ar-SA"/>
              </w:rPr>
              <w:t>Struka</w:t>
            </w:r>
          </w:p>
        </w:tc>
        <w:tc>
          <w:tcPr>
            <w:tcW w:w="1431" w:type="dxa"/>
            <w:tcBorders>
              <w:left w:val="single" w:sz="2" w:space="0" w:color="F4B083"/>
              <w:right w:val="single" w:sz="2" w:space="0" w:color="F4B083"/>
            </w:tcBorders>
            <w:shd w:color="auto" w:fill="FBE4D5" w:themeFill="accent2" w:themeFillTint="33" w:val="clear"/>
          </w:tcPr>
          <w:p>
            <w:pPr>
              <w:pStyle w:val="BodyText3"/>
              <w:widowControl w:val="false"/>
              <w:suppressAutoHyphens w:val="true"/>
              <w:spacing w:before="0" w:after="0"/>
              <w:cnfStyle w:val="000000100000" w:firstRow="0" w:lastRow="0" w:firstColumn="0" w:lastColumn="0" w:oddVBand="0" w:evenVBand="0" w:oddHBand="1" w:evenHBand="0" w:firstRowFirstColumn="0" w:firstRowLastColumn="0" w:lastRowFirstColumn="0" w:lastRowLastColumn="0"/>
              <w:rPr>
                <w:color w:val="000000"/>
              </w:rPr>
            </w:pPr>
            <w:r>
              <w:rPr>
                <w:rFonts w:eastAsia="Times New Roman" w:cs="Times New Roman"/>
                <w:color w:val="000000"/>
                <w:kern w:val="0"/>
                <w:lang w:val="hr-HR" w:eastAsia="hr-HR" w:bidi="ar-SA"/>
              </w:rPr>
              <w:t>Radno mjesto</w:t>
            </w:r>
          </w:p>
        </w:tc>
        <w:tc>
          <w:tcPr>
            <w:tcW w:w="1018"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BodyText3"/>
              <w:widowControl w:val="false"/>
              <w:suppressAutoHyphens w:val="true"/>
              <w:spacing w:before="0" w:after="0"/>
              <w:rPr>
                <w:color w:val="000000"/>
              </w:rPr>
            </w:pPr>
            <w:r>
              <w:rPr>
                <w:rFonts w:eastAsia="Times New Roman" w:cs="Times New Roman"/>
                <w:color w:val="000000"/>
                <w:kern w:val="0"/>
                <w:lang w:val="hr-HR" w:eastAsia="hr-HR" w:bidi="ar-SA"/>
              </w:rPr>
              <w:t>Radno vrijeme</w:t>
            </w:r>
          </w:p>
          <w:p>
            <w:pPr>
              <w:pStyle w:val="BodyText3"/>
              <w:widowControl w:val="false"/>
              <w:suppressAutoHyphens w:val="true"/>
              <w:spacing w:before="0" w:after="0"/>
              <w:rPr>
                <w:color w:val="000000"/>
              </w:rPr>
            </w:pPr>
            <w:r>
              <w:rPr>
                <w:rFonts w:eastAsia="Times New Roman" w:cs="Times New Roman"/>
                <w:color w:val="000000"/>
                <w:kern w:val="0"/>
                <w:lang w:val="hr-HR" w:eastAsia="hr-HR" w:bidi="ar-SA"/>
              </w:rPr>
              <w:t>(od – do)</w:t>
            </w:r>
          </w:p>
        </w:tc>
        <w:tc>
          <w:tcPr>
            <w:tcW w:w="1455" w:type="dxa"/>
            <w:tcBorders>
              <w:left w:val="single" w:sz="2" w:space="0" w:color="F4B083"/>
              <w:right w:val="single" w:sz="2" w:space="0" w:color="F4B083"/>
            </w:tcBorders>
            <w:shd w:color="auto" w:fill="FBE4D5" w:themeFill="accent2" w:themeFillTint="33" w:val="clear"/>
          </w:tcPr>
          <w:p>
            <w:pPr>
              <w:pStyle w:val="BodyText3"/>
              <w:widowControl w:val="false"/>
              <w:suppressAutoHyphens w:val="true"/>
              <w:spacing w:before="0" w:after="0"/>
              <w:cnfStyle w:val="000000100000" w:firstRow="0" w:lastRow="0" w:firstColumn="0" w:lastColumn="0" w:oddVBand="0" w:evenVBand="0" w:oddHBand="1" w:evenHBand="0" w:firstRowFirstColumn="0" w:firstRowLastColumn="0" w:lastRowFirstColumn="0" w:lastRowLastColumn="0"/>
              <w:rPr>
                <w:color w:val="000000"/>
              </w:rPr>
            </w:pPr>
            <w:r>
              <w:rPr>
                <w:rFonts w:eastAsia="Times New Roman" w:cs="Times New Roman"/>
                <w:color w:val="000000"/>
                <w:kern w:val="0"/>
                <w:lang w:val="hr-HR" w:eastAsia="hr-HR" w:bidi="ar-SA"/>
              </w:rPr>
              <w:t>Rad sa strankama</w:t>
            </w:r>
          </w:p>
          <w:p>
            <w:pPr>
              <w:pStyle w:val="BodyText3"/>
              <w:widowControl w:val="false"/>
              <w:suppressAutoHyphens w:val="true"/>
              <w:spacing w:before="0" w:after="0"/>
              <w:cnfStyle w:val="000000100000" w:firstRow="0" w:lastRow="0" w:firstColumn="0" w:lastColumn="0" w:oddVBand="0" w:evenVBand="0" w:oddHBand="1" w:evenHBand="0" w:firstRowFirstColumn="0" w:firstRowLastColumn="0" w:lastRowFirstColumn="0" w:lastRowLastColumn="0"/>
              <w:rPr>
                <w:color w:val="000000"/>
              </w:rPr>
            </w:pPr>
            <w:r>
              <w:rPr>
                <w:rFonts w:eastAsia="Times New Roman" w:cs="Times New Roman"/>
                <w:color w:val="000000"/>
                <w:kern w:val="0"/>
                <w:lang w:val="hr-HR" w:eastAsia="hr-HR" w:bidi="ar-SA"/>
              </w:rPr>
              <w:t>(od – do)</w:t>
            </w:r>
          </w:p>
        </w:tc>
        <w:tc>
          <w:tcPr>
            <w:tcW w:w="777"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BodyText3"/>
              <w:widowControl w:val="false"/>
              <w:suppressAutoHyphens w:val="true"/>
              <w:spacing w:before="0" w:after="0"/>
              <w:ind w:left="-108" w:right="-108" w:hanging="0"/>
              <w:rPr>
                <w:color w:val="000000"/>
              </w:rPr>
            </w:pPr>
            <w:r>
              <w:rPr>
                <w:rFonts w:eastAsia="Times New Roman" w:cs="Times New Roman"/>
                <w:color w:val="000000"/>
                <w:kern w:val="0"/>
                <w:lang w:val="hr-HR" w:eastAsia="hr-HR" w:bidi="ar-SA"/>
              </w:rPr>
              <w:t>Broj sati</w:t>
            </w:r>
          </w:p>
          <w:p>
            <w:pPr>
              <w:pStyle w:val="BodyText3"/>
              <w:widowControl w:val="false"/>
              <w:suppressAutoHyphens w:val="true"/>
              <w:spacing w:before="0" w:after="0"/>
              <w:ind w:left="-108" w:right="-108" w:hanging="0"/>
              <w:rPr>
                <w:color w:val="000000"/>
              </w:rPr>
            </w:pPr>
            <w:r>
              <w:rPr>
                <w:rFonts w:eastAsia="Times New Roman" w:cs="Times New Roman"/>
                <w:color w:val="000000"/>
                <w:kern w:val="0"/>
                <w:lang w:val="hr-HR" w:eastAsia="hr-HR" w:bidi="ar-SA"/>
              </w:rPr>
              <w:t>tjedno</w:t>
            </w:r>
          </w:p>
        </w:tc>
        <w:tc>
          <w:tcPr>
            <w:tcW w:w="1066" w:type="dxa"/>
            <w:tcBorders>
              <w:left w:val="single" w:sz="2" w:space="0" w:color="F4B083"/>
            </w:tcBorders>
            <w:shd w:color="auto" w:fill="FBE4D5" w:themeFill="accent2" w:themeFillTint="33" w:val="clear"/>
          </w:tcPr>
          <w:p>
            <w:pPr>
              <w:pStyle w:val="BodyText3"/>
              <w:widowControl w:val="false"/>
              <w:suppressAutoHyphens w:val="true"/>
              <w:spacing w:before="0" w:after="0"/>
              <w:ind w:left="-108" w:right="-108" w:hanging="0"/>
              <w:cnfStyle w:val="000000100000" w:firstRow="0" w:lastRow="0" w:firstColumn="0" w:lastColumn="0" w:oddVBand="0" w:evenVBand="0" w:oddHBand="1" w:evenHBand="0" w:firstRowFirstColumn="0" w:firstRowLastColumn="0" w:lastRowFirstColumn="0" w:lastRowLastColumn="0"/>
              <w:rPr>
                <w:color w:val="000000"/>
              </w:rPr>
            </w:pPr>
            <w:r>
              <w:rPr>
                <w:rFonts w:eastAsia="Times New Roman" w:cs="Times New Roman"/>
                <w:color w:val="000000"/>
                <w:kern w:val="0"/>
                <w:lang w:val="hr-HR" w:eastAsia="hr-HR" w:bidi="ar-SA"/>
              </w:rPr>
              <w:t>Broj sati godišnjeg</w:t>
            </w:r>
          </w:p>
          <w:p>
            <w:pPr>
              <w:pStyle w:val="BodyText3"/>
              <w:widowControl w:val="false"/>
              <w:suppressAutoHyphens w:val="true"/>
              <w:spacing w:before="0" w:after="0"/>
              <w:ind w:left="-108" w:right="-108" w:hanging="0"/>
              <w:cnfStyle w:val="000000100000" w:firstRow="0" w:lastRow="0" w:firstColumn="0" w:lastColumn="0" w:oddVBand="0" w:evenVBand="0" w:oddHBand="1" w:evenHBand="0" w:firstRowFirstColumn="0" w:firstRowLastColumn="0" w:lastRowFirstColumn="0" w:lastRowLastColumn="0"/>
              <w:rPr>
                <w:color w:val="000000"/>
              </w:rPr>
            </w:pPr>
            <w:r>
              <w:rPr>
                <w:rFonts w:eastAsia="Times New Roman" w:cs="Times New Roman"/>
                <w:color w:val="000000"/>
                <w:kern w:val="0"/>
                <w:lang w:val="hr-HR" w:eastAsia="hr-HR" w:bidi="ar-SA"/>
              </w:rPr>
              <w:t xml:space="preserve">zaduženja </w:t>
            </w:r>
          </w:p>
        </w:tc>
      </w:tr>
      <w:tr>
        <w:trPr>
          <w:trHeight w:val="301" w:hRule="atLeast"/>
        </w:trPr>
        <w:tc>
          <w:tcPr>
            <w:tcW w:w="712" w:type="dxa"/>
            <w:cnfStyle w:val="000010000000" w:firstRow="0" w:lastRow="0" w:firstColumn="0" w:lastColumn="0" w:oddVBand="1" w:evenVBand="0" w:oddHBand="0" w:evenHBand="0" w:firstRowFirstColumn="0" w:firstRowLastColumn="0" w:lastRowFirstColumn="0" w:lastRowLastColumn="0"/>
            <w:tcBorders>
              <w:right w:val="single" w:sz="2" w:space="0" w:color="F4B083"/>
            </w:tcBorders>
            <w:shd w:color="auto" w:fill="FBE4D5" w:themeFill="accent2" w:themeFillTint="33" w:val="clear"/>
          </w:tcPr>
          <w:p>
            <w:pPr>
              <w:pStyle w:val="BodyText3"/>
              <w:widowControl w:val="false"/>
              <w:suppressAutoHyphens w:val="true"/>
              <w:spacing w:before="0" w:after="0"/>
              <w:ind w:left="-108" w:right="-108" w:hanging="0"/>
              <w:rPr>
                <w:b w:val="false"/>
                <w:b w:val="false"/>
                <w:color w:val="000000"/>
              </w:rPr>
            </w:pPr>
            <w:r>
              <w:rPr>
                <w:rFonts w:eastAsia="Times New Roman" w:cs="Times New Roman"/>
                <w:b w:val="false"/>
                <w:color w:val="000000"/>
                <w:kern w:val="0"/>
                <w:lang w:val="hr-HR" w:eastAsia="hr-HR" w:bidi="ar-SA"/>
              </w:rPr>
              <w:t>1.</w:t>
            </w:r>
          </w:p>
        </w:tc>
        <w:tc>
          <w:tcPr>
            <w:tcW w:w="1994" w:type="dxa"/>
            <w:tcBorders>
              <w:left w:val="single" w:sz="2" w:space="0" w:color="F4B083"/>
              <w:right w:val="single" w:sz="2" w:space="0" w:color="F4B083"/>
            </w:tcBorders>
          </w:tcPr>
          <w:p>
            <w:pPr>
              <w:pStyle w:val="BodyText3"/>
              <w:widowControl w:val="false"/>
              <w:suppressAutoHyphens w:val="true"/>
              <w:spacing w:before="0" w:after="0"/>
              <w:cnfStyle w:val="000000000000" w:firstRow="0" w:lastRow="0" w:firstColumn="0" w:lastColumn="0" w:oddVBand="0" w:evenVBand="0" w:oddHBand="0" w:evenHBand="0" w:firstRowFirstColumn="0" w:firstRowLastColumn="0" w:lastRowFirstColumn="0" w:lastRowLastColumn="0"/>
              <w:rPr>
                <w:b w:val="false"/>
                <w:b w:val="false"/>
                <w:color w:val="000000"/>
              </w:rPr>
            </w:pPr>
            <w:r>
              <w:rPr>
                <w:rFonts w:eastAsia="Times New Roman" w:cs="Times New Roman"/>
                <w:b w:val="false"/>
                <w:color w:val="000000"/>
                <w:kern w:val="0"/>
                <w:lang w:val="hr-HR" w:eastAsia="hr-HR" w:bidi="ar-SA"/>
              </w:rPr>
              <w:t>Tanja Jakovac</w:t>
            </w:r>
          </w:p>
        </w:tc>
        <w:tc>
          <w:tcPr>
            <w:tcW w:w="1625"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BodyText3"/>
              <w:widowControl w:val="false"/>
              <w:suppressAutoHyphens w:val="true"/>
              <w:spacing w:before="0" w:after="0"/>
              <w:rPr>
                <w:b w:val="false"/>
                <w:b w:val="false"/>
                <w:color w:val="000000"/>
              </w:rPr>
            </w:pPr>
            <w:r>
              <w:rPr>
                <w:rFonts w:eastAsia="Times New Roman" w:cs="Times New Roman"/>
                <w:b w:val="false"/>
                <w:color w:val="000000"/>
                <w:kern w:val="0"/>
                <w:lang w:val="hr-HR" w:eastAsia="hr-HR" w:bidi="ar-SA"/>
              </w:rPr>
              <w:t>Profesor pedagogije</w:t>
            </w:r>
          </w:p>
        </w:tc>
        <w:tc>
          <w:tcPr>
            <w:tcW w:w="1431" w:type="dxa"/>
            <w:tcBorders>
              <w:left w:val="single" w:sz="2" w:space="0" w:color="F4B083"/>
              <w:right w:val="single" w:sz="2" w:space="0" w:color="F4B083"/>
            </w:tcBorders>
          </w:tcPr>
          <w:p>
            <w:pPr>
              <w:pStyle w:val="BodyText3"/>
              <w:widowControl w:val="false"/>
              <w:suppressAutoHyphens w:val="true"/>
              <w:spacing w:before="0" w:after="0"/>
              <w:cnfStyle w:val="000000000000" w:firstRow="0" w:lastRow="0" w:firstColumn="0" w:lastColumn="0" w:oddVBand="0" w:evenVBand="0" w:oddHBand="0" w:evenHBand="0" w:firstRowFirstColumn="0" w:firstRowLastColumn="0" w:lastRowFirstColumn="0" w:lastRowLastColumn="0"/>
              <w:rPr>
                <w:b w:val="false"/>
                <w:b w:val="false"/>
                <w:color w:val="000000"/>
              </w:rPr>
            </w:pPr>
            <w:r>
              <w:rPr>
                <w:rFonts w:eastAsia="Times New Roman" w:cs="Times New Roman"/>
                <w:b w:val="false"/>
                <w:color w:val="000000"/>
                <w:kern w:val="0"/>
                <w:lang w:val="hr-HR" w:eastAsia="hr-HR" w:bidi="ar-SA"/>
              </w:rPr>
              <w:t>Školski pedagog</w:t>
            </w:r>
          </w:p>
        </w:tc>
        <w:tc>
          <w:tcPr>
            <w:tcW w:w="1018"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BodyText3"/>
              <w:widowControl w:val="false"/>
              <w:suppressAutoHyphens w:val="true"/>
              <w:spacing w:before="0" w:after="0"/>
              <w:rPr>
                <w:b w:val="false"/>
                <w:b w:val="false"/>
                <w:color w:val="000000"/>
              </w:rPr>
            </w:pPr>
            <w:r>
              <w:rPr>
                <w:rFonts w:eastAsia="Times New Roman" w:cs="Times New Roman"/>
                <w:b w:val="false"/>
                <w:color w:val="000000"/>
                <w:kern w:val="0"/>
                <w:lang w:val="hr-HR" w:eastAsia="hr-HR" w:bidi="ar-SA"/>
              </w:rPr>
              <w:t>8,00 -14,00</w:t>
            </w:r>
          </w:p>
        </w:tc>
        <w:tc>
          <w:tcPr>
            <w:tcW w:w="1455" w:type="dxa"/>
            <w:tcBorders>
              <w:left w:val="single" w:sz="2" w:space="0" w:color="F4B083"/>
              <w:right w:val="single" w:sz="2" w:space="0" w:color="F4B083"/>
            </w:tcBorders>
          </w:tcPr>
          <w:p>
            <w:pPr>
              <w:pStyle w:val="BodyText3"/>
              <w:widowControl w:val="false"/>
              <w:suppressAutoHyphens w:val="true"/>
              <w:spacing w:before="0" w:after="0"/>
              <w:cnfStyle w:val="000000000000" w:firstRow="0" w:lastRow="0" w:firstColumn="0" w:lastColumn="0" w:oddVBand="0" w:evenVBand="0" w:oddHBand="0" w:evenHBand="0" w:firstRowFirstColumn="0" w:firstRowLastColumn="0" w:lastRowFirstColumn="0" w:lastRowLastColumn="0"/>
              <w:rPr>
                <w:b w:val="false"/>
                <w:b w:val="false"/>
                <w:color w:val="000000"/>
              </w:rPr>
            </w:pPr>
            <w:r>
              <w:rPr>
                <w:rFonts w:eastAsia="Times New Roman" w:cs="Times New Roman"/>
                <w:b w:val="false"/>
                <w:color w:val="000000"/>
                <w:kern w:val="0"/>
                <w:lang w:val="hr-HR" w:eastAsia="hr-HR" w:bidi="ar-SA"/>
              </w:rPr>
              <w:t>Svaki dan</w:t>
            </w:r>
          </w:p>
          <w:p>
            <w:pPr>
              <w:pStyle w:val="BodyText3"/>
              <w:widowControl w:val="false"/>
              <w:suppressAutoHyphens w:val="true"/>
              <w:spacing w:before="0" w:after="0"/>
              <w:cnfStyle w:val="000000000000" w:firstRow="0" w:lastRow="0" w:firstColumn="0" w:lastColumn="0" w:oddVBand="0" w:evenVBand="0" w:oddHBand="0" w:evenHBand="0" w:firstRowFirstColumn="0" w:firstRowLastColumn="0" w:lastRowFirstColumn="0" w:lastRowLastColumn="0"/>
              <w:rPr>
                <w:b w:val="false"/>
                <w:b w:val="false"/>
                <w:color w:val="000000"/>
              </w:rPr>
            </w:pPr>
            <w:r>
              <w:rPr>
                <w:rFonts w:eastAsia="Times New Roman" w:cs="Times New Roman"/>
                <w:b w:val="false"/>
                <w:color w:val="000000"/>
                <w:kern w:val="0"/>
                <w:lang w:val="hr-HR" w:eastAsia="hr-HR" w:bidi="ar-SA"/>
              </w:rPr>
            </w:r>
          </w:p>
        </w:tc>
        <w:tc>
          <w:tcPr>
            <w:tcW w:w="777"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BodyText3"/>
              <w:widowControl w:val="false"/>
              <w:suppressAutoHyphens w:val="true"/>
              <w:spacing w:before="0" w:after="0"/>
              <w:ind w:left="-108" w:right="-108" w:hanging="0"/>
              <w:rPr>
                <w:b w:val="false"/>
                <w:b w:val="false"/>
                <w:color w:val="000000"/>
              </w:rPr>
            </w:pPr>
            <w:r>
              <w:rPr>
                <w:rFonts w:eastAsia="Times New Roman" w:cs="Times New Roman"/>
                <w:b w:val="false"/>
                <w:color w:val="000000"/>
                <w:kern w:val="0"/>
                <w:lang w:val="hr-HR" w:eastAsia="hr-HR" w:bidi="ar-SA"/>
              </w:rPr>
              <w:t>40</w:t>
            </w:r>
          </w:p>
        </w:tc>
        <w:tc>
          <w:tcPr>
            <w:tcW w:w="1066" w:type="dxa"/>
            <w:tcBorders>
              <w:left w:val="single" w:sz="2" w:space="0" w:color="F4B083"/>
            </w:tcBorders>
          </w:tcPr>
          <w:p>
            <w:pPr>
              <w:pStyle w:val="Normal"/>
              <w:widowControl w:val="false"/>
              <w:suppressAutoHyphens w:val="true"/>
              <w:spacing w:before="0" w:after="0"/>
              <w:ind w:left="-108" w:right="-108" w:hanging="0"/>
              <w:jc w:val="center"/>
              <w:cnfStyle w:val="000000000000" w:firstRow="0" w:lastRow="0" w:firstColumn="0" w:lastColumn="0" w:oddVBand="0" w:evenVBand="0" w:oddHBand="0" w:evenHBand="0" w:firstRowFirstColumn="0" w:firstRowLastColumn="0" w:lastRowFirstColumn="0" w:lastRowLastColumn="0"/>
              <w:rPr>
                <w:color w:val="000000"/>
              </w:rPr>
            </w:pPr>
            <w:r>
              <w:rPr>
                <w:rFonts w:eastAsia="Times New Roman" w:cs="Times New Roman"/>
                <w:color w:val="000000"/>
                <w:kern w:val="0"/>
                <w:lang w:val="hr-HR" w:eastAsia="hr-HR" w:bidi="ar-SA"/>
              </w:rPr>
              <w:t>2096</w:t>
            </w:r>
          </w:p>
        </w:tc>
      </w:tr>
      <w:tr>
        <w:trPr>
          <w:trHeight w:val="301" w:hRule="atLeast"/>
          <w:cnfStyle w:val="000000100000" w:firstRow="0" w:lastRow="0" w:firstColumn="0" w:lastColumn="0" w:oddVBand="0" w:evenVBand="0" w:oddHBand="1" w:evenHBand="0" w:firstRowFirstColumn="0" w:firstRowLastColumn="0" w:lastRowFirstColumn="0" w:lastRowLastColumn="0"/>
        </w:trPr>
        <w:tc>
          <w:tcPr>
            <w:tcW w:w="712" w:type="dxa"/>
            <w:cnfStyle w:val="000010000000" w:firstRow="0" w:lastRow="0" w:firstColumn="0" w:lastColumn="0" w:oddVBand="1" w:evenVBand="0" w:oddHBand="0" w:evenHBand="0" w:firstRowFirstColumn="0" w:firstRowLastColumn="0" w:lastRowFirstColumn="0" w:lastRowLastColumn="0"/>
            <w:tcBorders>
              <w:right w:val="single" w:sz="2" w:space="0" w:color="F4B083"/>
            </w:tcBorders>
            <w:shd w:color="auto" w:fill="FBE4D5" w:themeFill="accent2" w:themeFillTint="33" w:val="clear"/>
          </w:tcPr>
          <w:p>
            <w:pPr>
              <w:pStyle w:val="BodyText3"/>
              <w:widowControl w:val="false"/>
              <w:suppressAutoHyphens w:val="true"/>
              <w:spacing w:before="0" w:after="0"/>
              <w:ind w:left="-108" w:right="-108" w:hanging="0"/>
              <w:rPr>
                <w:b w:val="false"/>
                <w:b w:val="false"/>
                <w:color w:val="000000"/>
              </w:rPr>
            </w:pPr>
            <w:r>
              <w:rPr>
                <w:rFonts w:eastAsia="Times New Roman" w:cs="Times New Roman"/>
                <w:b w:val="false"/>
                <w:color w:val="000000"/>
                <w:kern w:val="0"/>
                <w:lang w:val="hr-HR" w:eastAsia="hr-HR" w:bidi="ar-SA"/>
              </w:rPr>
              <w:t>2.</w:t>
            </w:r>
          </w:p>
        </w:tc>
        <w:tc>
          <w:tcPr>
            <w:tcW w:w="1994" w:type="dxa"/>
            <w:tcBorders>
              <w:left w:val="single" w:sz="2" w:space="0" w:color="F4B083"/>
              <w:right w:val="single" w:sz="2" w:space="0" w:color="F4B083"/>
            </w:tcBorders>
            <w:shd w:color="auto" w:fill="FBE4D5" w:themeFill="accent2" w:themeFillTint="33" w:val="clear"/>
          </w:tcPr>
          <w:p>
            <w:pPr>
              <w:pStyle w:val="BodyText3"/>
              <w:widowControl w:val="false"/>
              <w:suppressAutoHyphens w:val="true"/>
              <w:spacing w:before="0" w:after="0"/>
              <w:cnfStyle w:val="000000100000" w:firstRow="0" w:lastRow="0" w:firstColumn="0" w:lastColumn="0" w:oddVBand="0" w:evenVBand="0" w:oddHBand="1" w:evenHBand="0" w:firstRowFirstColumn="0" w:firstRowLastColumn="0" w:lastRowFirstColumn="0" w:lastRowLastColumn="0"/>
              <w:rPr>
                <w:b w:val="false"/>
                <w:b w:val="false"/>
                <w:color w:val="000000"/>
              </w:rPr>
            </w:pPr>
            <w:r>
              <w:rPr>
                <w:rFonts w:eastAsia="Times New Roman" w:cs="Times New Roman"/>
                <w:b w:val="false"/>
                <w:color w:val="000000"/>
                <w:kern w:val="0"/>
                <w:lang w:val="hr-HR" w:eastAsia="hr-HR" w:bidi="ar-SA"/>
              </w:rPr>
              <w:t>Viktoria Samsa</w:t>
            </w:r>
          </w:p>
        </w:tc>
        <w:tc>
          <w:tcPr>
            <w:tcW w:w="1625"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BodyText3"/>
              <w:widowControl w:val="false"/>
              <w:suppressAutoHyphens w:val="true"/>
              <w:spacing w:before="0" w:after="0"/>
              <w:rPr>
                <w:b w:val="false"/>
                <w:b w:val="false"/>
                <w:color w:val="000000"/>
              </w:rPr>
            </w:pPr>
            <w:r>
              <w:rPr>
                <w:rFonts w:eastAsia="Times New Roman" w:cs="Times New Roman"/>
                <w:b w:val="false"/>
                <w:color w:val="000000"/>
                <w:kern w:val="0"/>
                <w:lang w:val="hr-HR" w:eastAsia="hr-HR" w:bidi="ar-SA"/>
              </w:rPr>
              <w:t>Profesor povijesti i dipl. bibliotekar</w:t>
            </w:r>
          </w:p>
        </w:tc>
        <w:tc>
          <w:tcPr>
            <w:tcW w:w="1431" w:type="dxa"/>
            <w:tcBorders>
              <w:left w:val="single" w:sz="2" w:space="0" w:color="F4B083"/>
              <w:right w:val="single" w:sz="2" w:space="0" w:color="F4B083"/>
            </w:tcBorders>
            <w:shd w:color="auto" w:fill="FBE4D5" w:themeFill="accent2" w:themeFillTint="33" w:val="clear"/>
          </w:tcPr>
          <w:p>
            <w:pPr>
              <w:pStyle w:val="BodyText3"/>
              <w:widowControl w:val="false"/>
              <w:suppressAutoHyphens w:val="true"/>
              <w:spacing w:before="0" w:after="0"/>
              <w:cnfStyle w:val="000000100000" w:firstRow="0" w:lastRow="0" w:firstColumn="0" w:lastColumn="0" w:oddVBand="0" w:evenVBand="0" w:oddHBand="1" w:evenHBand="0" w:firstRowFirstColumn="0" w:firstRowLastColumn="0" w:lastRowFirstColumn="0" w:lastRowLastColumn="0"/>
              <w:rPr>
                <w:b w:val="false"/>
                <w:b w:val="false"/>
                <w:color w:val="000000"/>
              </w:rPr>
            </w:pPr>
            <w:r>
              <w:rPr>
                <w:rFonts w:eastAsia="Times New Roman" w:cs="Times New Roman"/>
                <w:b w:val="false"/>
                <w:color w:val="000000"/>
                <w:kern w:val="0"/>
                <w:lang w:val="hr-HR" w:eastAsia="hr-HR" w:bidi="ar-SA"/>
              </w:rPr>
              <w:t>Profesor povijesti</w:t>
            </w:r>
          </w:p>
          <w:p>
            <w:pPr>
              <w:pStyle w:val="BodyText3"/>
              <w:widowControl w:val="false"/>
              <w:suppressAutoHyphens w:val="true"/>
              <w:spacing w:before="0" w:after="0"/>
              <w:cnfStyle w:val="000000100000" w:firstRow="0" w:lastRow="0" w:firstColumn="0" w:lastColumn="0" w:oddVBand="0" w:evenVBand="0" w:oddHBand="1" w:evenHBand="0" w:firstRowFirstColumn="0" w:firstRowLastColumn="0" w:lastRowFirstColumn="0" w:lastRowLastColumn="0"/>
              <w:rPr>
                <w:b w:val="false"/>
                <w:b w:val="false"/>
                <w:color w:val="000000"/>
              </w:rPr>
            </w:pPr>
            <w:r>
              <w:rPr>
                <w:rFonts w:eastAsia="Times New Roman" w:cs="Times New Roman"/>
                <w:b w:val="false"/>
                <w:color w:val="000000"/>
                <w:kern w:val="0"/>
                <w:lang w:val="hr-HR" w:eastAsia="hr-HR" w:bidi="ar-SA"/>
              </w:rPr>
              <w:t>knjižničar</w:t>
            </w:r>
          </w:p>
        </w:tc>
        <w:tc>
          <w:tcPr>
            <w:tcW w:w="1018"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BodyText3"/>
              <w:widowControl w:val="false"/>
              <w:suppressAutoHyphens w:val="true"/>
              <w:spacing w:before="0" w:after="0"/>
              <w:rPr>
                <w:b w:val="false"/>
                <w:b w:val="false"/>
                <w:color w:val="000000"/>
              </w:rPr>
            </w:pPr>
            <w:r>
              <w:rPr>
                <w:rFonts w:eastAsia="Times New Roman" w:cs="Times New Roman"/>
                <w:b w:val="false"/>
                <w:color w:val="000000"/>
                <w:kern w:val="0"/>
                <w:lang w:val="hr-HR" w:eastAsia="hr-HR" w:bidi="ar-SA"/>
              </w:rPr>
              <w:t>8,30 -13,00</w:t>
            </w:r>
          </w:p>
        </w:tc>
        <w:tc>
          <w:tcPr>
            <w:tcW w:w="1455" w:type="dxa"/>
            <w:tcBorders>
              <w:left w:val="single" w:sz="2" w:space="0" w:color="F4B083"/>
              <w:right w:val="single" w:sz="2" w:space="0" w:color="F4B083"/>
            </w:tcBorders>
            <w:shd w:color="auto" w:fill="FBE4D5" w:themeFill="accent2" w:themeFillTint="33" w:val="clear"/>
          </w:tcPr>
          <w:p>
            <w:pPr>
              <w:pStyle w:val="BodyText3"/>
              <w:widowControl w:val="false"/>
              <w:suppressAutoHyphens w:val="true"/>
              <w:spacing w:before="0" w:after="0"/>
              <w:cnfStyle w:val="000000100000" w:firstRow="0" w:lastRow="0" w:firstColumn="0" w:lastColumn="0" w:oddVBand="0" w:evenVBand="0" w:oddHBand="1" w:evenHBand="0" w:firstRowFirstColumn="0" w:firstRowLastColumn="0" w:lastRowFirstColumn="0" w:lastRowLastColumn="0"/>
              <w:rPr>
                <w:b w:val="false"/>
                <w:b w:val="false"/>
                <w:color w:val="000000"/>
              </w:rPr>
            </w:pPr>
            <w:r>
              <w:rPr>
                <w:rFonts w:eastAsia="Times New Roman" w:cs="Times New Roman"/>
                <w:b w:val="false"/>
                <w:color w:val="000000"/>
                <w:kern w:val="0"/>
                <w:lang w:val="hr-HR" w:eastAsia="hr-HR" w:bidi="ar-SA"/>
              </w:rPr>
            </w:r>
          </w:p>
          <w:p>
            <w:pPr>
              <w:pStyle w:val="BodyText3"/>
              <w:widowControl w:val="false"/>
              <w:suppressAutoHyphens w:val="true"/>
              <w:spacing w:before="0" w:after="0"/>
              <w:cnfStyle w:val="000000100000" w:firstRow="0" w:lastRow="0" w:firstColumn="0" w:lastColumn="0" w:oddVBand="0" w:evenVBand="0" w:oddHBand="1" w:evenHBand="0" w:firstRowFirstColumn="0" w:firstRowLastColumn="0" w:lastRowFirstColumn="0" w:lastRowLastColumn="0"/>
              <w:rPr>
                <w:b w:val="false"/>
                <w:b w:val="false"/>
                <w:color w:val="000000"/>
              </w:rPr>
            </w:pPr>
            <w:r>
              <w:rPr>
                <w:rFonts w:eastAsia="Times New Roman" w:cs="Times New Roman"/>
                <w:b w:val="false"/>
                <w:color w:val="000000"/>
                <w:kern w:val="0"/>
                <w:lang w:val="hr-HR" w:eastAsia="hr-HR" w:bidi="ar-SA"/>
              </w:rPr>
              <w:t>Svaki dan</w:t>
            </w:r>
          </w:p>
        </w:tc>
        <w:tc>
          <w:tcPr>
            <w:tcW w:w="777"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BodyText3"/>
              <w:widowControl w:val="false"/>
              <w:suppressAutoHyphens w:val="true"/>
              <w:spacing w:before="0" w:after="0"/>
              <w:ind w:left="-108" w:right="-108" w:hanging="0"/>
              <w:rPr>
                <w:b w:val="false"/>
                <w:b w:val="false"/>
                <w:color w:val="000000"/>
              </w:rPr>
            </w:pPr>
            <w:r>
              <w:rPr>
                <w:rFonts w:eastAsia="Times New Roman" w:cs="Times New Roman"/>
                <w:b w:val="false"/>
                <w:color w:val="000000"/>
                <w:kern w:val="0"/>
                <w:lang w:val="hr-HR" w:eastAsia="hr-HR" w:bidi="ar-SA"/>
              </w:rPr>
              <w:t>30</w:t>
            </w:r>
          </w:p>
        </w:tc>
        <w:tc>
          <w:tcPr>
            <w:tcW w:w="1066" w:type="dxa"/>
            <w:tcBorders>
              <w:left w:val="single" w:sz="2" w:space="0" w:color="F4B083"/>
            </w:tcBorders>
            <w:shd w:color="auto" w:fill="FBE4D5" w:themeFill="accent2" w:themeFillTint="33" w:val="clear"/>
          </w:tcPr>
          <w:p>
            <w:pPr>
              <w:pStyle w:val="BodyText3"/>
              <w:widowControl w:val="false"/>
              <w:suppressAutoHyphens w:val="true"/>
              <w:spacing w:before="0" w:after="0"/>
              <w:ind w:right="-108" w:hanging="0"/>
              <w:cnfStyle w:val="000000100000" w:firstRow="0" w:lastRow="0" w:firstColumn="0" w:lastColumn="0" w:oddVBand="0" w:evenVBand="0" w:oddHBand="1" w:evenHBand="0" w:firstRowFirstColumn="0" w:firstRowLastColumn="0" w:lastRowFirstColumn="0" w:lastRowLastColumn="0"/>
              <w:rPr>
                <w:b w:val="false"/>
                <w:b w:val="false"/>
                <w:color w:val="000000"/>
              </w:rPr>
            </w:pPr>
            <w:r>
              <w:rPr>
                <w:rFonts w:eastAsia="Times New Roman" w:cs="Times New Roman"/>
                <w:b w:val="false"/>
                <w:color w:val="000000"/>
                <w:kern w:val="0"/>
                <w:lang w:val="hr-HR" w:eastAsia="hr-HR" w:bidi="ar-SA"/>
              </w:rPr>
              <w:t>1572</w:t>
            </w:r>
          </w:p>
        </w:tc>
      </w:tr>
      <w:tr>
        <w:trPr>
          <w:trHeight w:val="301" w:hRule="atLeast"/>
        </w:trPr>
        <w:tc>
          <w:tcPr>
            <w:tcW w:w="712" w:type="dxa"/>
            <w:cnfStyle w:val="000010000000" w:firstRow="0" w:lastRow="0" w:firstColumn="0" w:lastColumn="0" w:oddVBand="1" w:evenVBand="0" w:oddHBand="0" w:evenHBand="0" w:firstRowFirstColumn="0" w:firstRowLastColumn="0" w:lastRowFirstColumn="0" w:lastRowLastColumn="0"/>
            <w:tcBorders>
              <w:right w:val="single" w:sz="2" w:space="0" w:color="F4B083"/>
            </w:tcBorders>
            <w:shd w:color="auto" w:fill="FBE4D5" w:themeFill="accent2" w:themeFillTint="33" w:val="clear"/>
          </w:tcPr>
          <w:p>
            <w:pPr>
              <w:pStyle w:val="BodyText3"/>
              <w:widowControl w:val="false"/>
              <w:suppressAutoHyphens w:val="true"/>
              <w:spacing w:before="0" w:after="0"/>
              <w:ind w:left="-108" w:right="-108" w:hanging="0"/>
              <w:rPr>
                <w:b w:val="false"/>
                <w:b w:val="false"/>
                <w:color w:val="000000"/>
              </w:rPr>
            </w:pPr>
            <w:r>
              <w:rPr>
                <w:rFonts w:eastAsia="Times New Roman" w:cs="Times New Roman"/>
                <w:b w:val="false"/>
                <w:color w:val="000000"/>
                <w:kern w:val="0"/>
                <w:lang w:val="hr-HR" w:eastAsia="hr-HR" w:bidi="ar-SA"/>
              </w:rPr>
              <w:t>3.</w:t>
            </w:r>
          </w:p>
        </w:tc>
        <w:tc>
          <w:tcPr>
            <w:tcW w:w="1994" w:type="dxa"/>
            <w:tcBorders>
              <w:left w:val="single" w:sz="2" w:space="0" w:color="F4B083"/>
              <w:right w:val="single" w:sz="2" w:space="0" w:color="F4B083"/>
            </w:tcBorders>
          </w:tcPr>
          <w:p>
            <w:pPr>
              <w:pStyle w:val="BodyText3"/>
              <w:widowControl w:val="false"/>
              <w:suppressAutoHyphens w:val="true"/>
              <w:spacing w:before="0" w:after="0"/>
              <w:cnfStyle w:val="000000000000" w:firstRow="0" w:lastRow="0" w:firstColumn="0" w:lastColumn="0" w:oddVBand="0" w:evenVBand="0" w:oddHBand="0" w:evenHBand="0" w:firstRowFirstColumn="0" w:firstRowLastColumn="0" w:lastRowFirstColumn="0" w:lastRowLastColumn="0"/>
              <w:rPr>
                <w:b w:val="false"/>
                <w:b w:val="false"/>
                <w:color w:val="000000"/>
              </w:rPr>
            </w:pPr>
            <w:r>
              <w:rPr>
                <w:rFonts w:eastAsia="Times New Roman" w:cs="Times New Roman"/>
                <w:b w:val="false"/>
                <w:color w:val="000000"/>
                <w:kern w:val="0"/>
                <w:lang w:val="hr-HR" w:eastAsia="hr-HR" w:bidi="ar-SA"/>
              </w:rPr>
              <w:t>Ivana Petrović</w:t>
            </w:r>
          </w:p>
          <w:p>
            <w:pPr>
              <w:pStyle w:val="BodyText3"/>
              <w:widowControl w:val="false"/>
              <w:suppressAutoHyphens w:val="true"/>
              <w:spacing w:before="0" w:after="0"/>
              <w:cnfStyle w:val="000000000000" w:firstRow="0" w:lastRow="0" w:firstColumn="0" w:lastColumn="0" w:oddVBand="0" w:evenVBand="0" w:oddHBand="0" w:evenHBand="0" w:firstRowFirstColumn="0" w:firstRowLastColumn="0" w:lastRowFirstColumn="0" w:lastRowLastColumn="0"/>
              <w:rPr>
                <w:b w:val="false"/>
                <w:b w:val="false"/>
                <w:color w:val="000000"/>
              </w:rPr>
            </w:pPr>
            <w:r>
              <w:rPr>
                <w:rFonts w:eastAsia="Times New Roman" w:cs="Times New Roman"/>
                <w:b w:val="false"/>
                <w:color w:val="000000"/>
                <w:kern w:val="0"/>
                <w:lang w:val="hr-HR" w:eastAsia="hr-HR" w:bidi="ar-SA"/>
              </w:rPr>
              <w:t>u. z.</w:t>
            </w:r>
          </w:p>
          <w:p>
            <w:pPr>
              <w:pStyle w:val="BodyText3"/>
              <w:widowControl w:val="false"/>
              <w:suppressAutoHyphens w:val="true"/>
              <w:spacing w:before="0" w:after="0"/>
              <w:cnfStyle w:val="000000000000" w:firstRow="0" w:lastRow="0" w:firstColumn="0" w:lastColumn="0" w:oddVBand="0" w:evenVBand="0" w:oddHBand="0" w:evenHBand="0" w:firstRowFirstColumn="0" w:firstRowLastColumn="0" w:lastRowFirstColumn="0" w:lastRowLastColumn="0"/>
              <w:rPr>
                <w:b w:val="false"/>
                <w:b w:val="false"/>
                <w:color w:val="000000"/>
              </w:rPr>
            </w:pPr>
            <w:r>
              <w:rPr>
                <w:rFonts w:eastAsia="Times New Roman" w:cs="Times New Roman"/>
                <w:b w:val="false"/>
                <w:color w:val="000000"/>
                <w:kern w:val="0"/>
                <w:lang w:val="hr-HR" w:eastAsia="hr-HR" w:bidi="ar-SA"/>
              </w:rPr>
            </w:r>
          </w:p>
        </w:tc>
        <w:tc>
          <w:tcPr>
            <w:tcW w:w="1625"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BodyText3"/>
              <w:widowControl w:val="false"/>
              <w:suppressAutoHyphens w:val="true"/>
              <w:spacing w:before="0" w:after="0"/>
              <w:rPr>
                <w:b w:val="false"/>
                <w:b w:val="false"/>
                <w:color w:val="000000"/>
              </w:rPr>
            </w:pPr>
            <w:r>
              <w:rPr>
                <w:rFonts w:eastAsia="Times New Roman" w:cs="Times New Roman"/>
                <w:b w:val="false"/>
                <w:color w:val="000000"/>
                <w:kern w:val="0"/>
                <w:lang w:val="hr-HR" w:eastAsia="hr-HR" w:bidi="ar-SA"/>
              </w:rPr>
              <w:t>Magistra kroatistike i magistra edukacije hrvatskog jezika i književnosti i povijesti</w:t>
            </w:r>
          </w:p>
        </w:tc>
        <w:tc>
          <w:tcPr>
            <w:tcW w:w="1431" w:type="dxa"/>
            <w:tcBorders>
              <w:left w:val="single" w:sz="2" w:space="0" w:color="F4B083"/>
              <w:right w:val="single" w:sz="2" w:space="0" w:color="F4B083"/>
            </w:tcBorders>
          </w:tcPr>
          <w:p>
            <w:pPr>
              <w:pStyle w:val="BodyText3"/>
              <w:widowControl w:val="false"/>
              <w:suppressAutoHyphens w:val="true"/>
              <w:spacing w:before="0" w:after="0"/>
              <w:cnfStyle w:val="000000000000" w:firstRow="0" w:lastRow="0" w:firstColumn="0" w:lastColumn="0" w:oddVBand="0" w:evenVBand="0" w:oddHBand="0" w:evenHBand="0" w:firstRowFirstColumn="0" w:firstRowLastColumn="0" w:lastRowFirstColumn="0" w:lastRowLastColumn="0"/>
              <w:rPr>
                <w:b w:val="false"/>
                <w:b w:val="false"/>
                <w:color w:val="000000"/>
              </w:rPr>
            </w:pPr>
            <w:r>
              <w:rPr>
                <w:rFonts w:eastAsia="Times New Roman" w:cs="Times New Roman"/>
                <w:b w:val="false"/>
                <w:color w:val="000000"/>
                <w:kern w:val="0"/>
                <w:lang w:val="hr-HR" w:eastAsia="hr-HR" w:bidi="ar-SA"/>
              </w:rPr>
              <w:t>Knjižničar</w:t>
            </w:r>
          </w:p>
        </w:tc>
        <w:tc>
          <w:tcPr>
            <w:tcW w:w="1018"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BodyText3"/>
              <w:widowControl w:val="false"/>
              <w:suppressAutoHyphens w:val="true"/>
              <w:spacing w:before="0" w:after="0"/>
              <w:rPr>
                <w:b w:val="false"/>
                <w:b w:val="false"/>
                <w:color w:val="000000"/>
              </w:rPr>
            </w:pPr>
            <w:r>
              <w:rPr>
                <w:rFonts w:eastAsia="Times New Roman" w:cs="Times New Roman"/>
                <w:b w:val="false"/>
                <w:color w:val="000000"/>
                <w:kern w:val="0"/>
                <w:lang w:val="hr-HR" w:eastAsia="hr-HR" w:bidi="ar-SA"/>
              </w:rPr>
              <w:t>8,00-</w:t>
            </w:r>
          </w:p>
          <w:p>
            <w:pPr>
              <w:pStyle w:val="BodyText3"/>
              <w:widowControl w:val="false"/>
              <w:suppressAutoHyphens w:val="true"/>
              <w:spacing w:before="0" w:after="0"/>
              <w:rPr>
                <w:b w:val="false"/>
                <w:b w:val="false"/>
                <w:color w:val="000000"/>
              </w:rPr>
            </w:pPr>
            <w:r>
              <w:rPr>
                <w:rFonts w:eastAsia="Times New Roman" w:cs="Times New Roman"/>
                <w:b w:val="false"/>
                <w:color w:val="000000"/>
                <w:kern w:val="0"/>
                <w:lang w:val="hr-HR" w:eastAsia="hr-HR" w:bidi="ar-SA"/>
              </w:rPr>
              <w:t>14,00</w:t>
            </w:r>
          </w:p>
        </w:tc>
        <w:tc>
          <w:tcPr>
            <w:tcW w:w="1455" w:type="dxa"/>
            <w:tcBorders>
              <w:left w:val="single" w:sz="2" w:space="0" w:color="F4B083"/>
              <w:right w:val="single" w:sz="2" w:space="0" w:color="F4B083"/>
            </w:tcBorders>
          </w:tcPr>
          <w:p>
            <w:pPr>
              <w:pStyle w:val="BodyText3"/>
              <w:widowControl w:val="false"/>
              <w:suppressAutoHyphens w:val="true"/>
              <w:spacing w:before="0" w:after="0"/>
              <w:cnfStyle w:val="000000000000" w:firstRow="0" w:lastRow="0" w:firstColumn="0" w:lastColumn="0" w:oddVBand="0" w:evenVBand="0" w:oddHBand="0" w:evenHBand="0" w:firstRowFirstColumn="0" w:firstRowLastColumn="0" w:lastRowFirstColumn="0" w:lastRowLastColumn="0"/>
              <w:rPr>
                <w:b w:val="false"/>
                <w:b w:val="false"/>
                <w:color w:val="000000"/>
              </w:rPr>
            </w:pPr>
            <w:r>
              <w:rPr>
                <w:rFonts w:eastAsia="Times New Roman" w:cs="Times New Roman"/>
                <w:b w:val="false"/>
                <w:color w:val="000000"/>
                <w:kern w:val="0"/>
                <w:lang w:val="hr-HR" w:eastAsia="hr-HR" w:bidi="ar-SA"/>
              </w:rPr>
              <w:t>Ponedjeljak i petak</w:t>
            </w:r>
          </w:p>
        </w:tc>
        <w:tc>
          <w:tcPr>
            <w:tcW w:w="777"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BodyText3"/>
              <w:widowControl w:val="false"/>
              <w:suppressAutoHyphens w:val="true"/>
              <w:spacing w:before="0" w:after="0"/>
              <w:ind w:left="-108" w:right="-108" w:hanging="0"/>
              <w:rPr>
                <w:b w:val="false"/>
                <w:b w:val="false"/>
                <w:color w:val="000000"/>
              </w:rPr>
            </w:pPr>
            <w:r>
              <w:rPr>
                <w:rFonts w:eastAsia="Times New Roman" w:cs="Times New Roman"/>
                <w:b w:val="false"/>
                <w:color w:val="000000"/>
                <w:kern w:val="0"/>
                <w:lang w:val="hr-HR" w:eastAsia="hr-HR" w:bidi="ar-SA"/>
              </w:rPr>
              <w:t>10</w:t>
            </w:r>
          </w:p>
        </w:tc>
        <w:tc>
          <w:tcPr>
            <w:tcW w:w="1066" w:type="dxa"/>
            <w:tcBorders>
              <w:left w:val="single" w:sz="2" w:space="0" w:color="F4B083"/>
            </w:tcBorders>
          </w:tcPr>
          <w:p>
            <w:pPr>
              <w:pStyle w:val="BodyText3"/>
              <w:widowControl w:val="false"/>
              <w:suppressAutoHyphens w:val="true"/>
              <w:spacing w:before="0" w:after="0"/>
              <w:ind w:right="-108" w:hanging="0"/>
              <w:cnfStyle w:val="000000000000" w:firstRow="0" w:lastRow="0" w:firstColumn="0" w:lastColumn="0" w:oddVBand="0" w:evenVBand="0" w:oddHBand="0" w:evenHBand="0" w:firstRowFirstColumn="0" w:firstRowLastColumn="0" w:lastRowFirstColumn="0" w:lastRowLastColumn="0"/>
              <w:rPr>
                <w:b w:val="false"/>
                <w:b w:val="false"/>
                <w:color w:val="000000"/>
              </w:rPr>
            </w:pPr>
            <w:r>
              <w:rPr>
                <w:rFonts w:eastAsia="Times New Roman" w:cs="Times New Roman"/>
                <w:b w:val="false"/>
                <w:color w:val="000000"/>
                <w:kern w:val="0"/>
                <w:lang w:val="hr-HR" w:eastAsia="hr-HR" w:bidi="ar-SA"/>
              </w:rPr>
              <w:t>524</w:t>
            </w:r>
          </w:p>
        </w:tc>
      </w:tr>
      <w:tr>
        <w:trPr>
          <w:trHeight w:val="301" w:hRule="atLeast"/>
          <w:cnfStyle w:val="000000100000" w:firstRow="0" w:lastRow="0" w:firstColumn="0" w:lastColumn="0" w:oddVBand="0" w:evenVBand="0" w:oddHBand="1" w:evenHBand="0" w:firstRowFirstColumn="0" w:firstRowLastColumn="0" w:lastRowFirstColumn="0" w:lastRowLastColumn="0"/>
        </w:trPr>
        <w:tc>
          <w:tcPr>
            <w:tcW w:w="712" w:type="dxa"/>
            <w:cnfStyle w:val="000010000000" w:firstRow="0" w:lastRow="0" w:firstColumn="0" w:lastColumn="0" w:oddVBand="1" w:evenVBand="0" w:oddHBand="0" w:evenHBand="0" w:firstRowFirstColumn="0" w:firstRowLastColumn="0" w:lastRowFirstColumn="0" w:lastRowLastColumn="0"/>
            <w:tcBorders>
              <w:right w:val="single" w:sz="2" w:space="0" w:color="F4B083"/>
            </w:tcBorders>
            <w:shd w:color="auto" w:fill="FBE4D5" w:themeFill="accent2" w:themeFillTint="33" w:val="clear"/>
          </w:tcPr>
          <w:p>
            <w:pPr>
              <w:pStyle w:val="BodyText3"/>
              <w:widowControl w:val="false"/>
              <w:suppressAutoHyphens w:val="true"/>
              <w:spacing w:before="0" w:after="0"/>
              <w:ind w:left="-108" w:right="-108" w:hanging="0"/>
              <w:rPr>
                <w:b w:val="false"/>
                <w:b w:val="false"/>
                <w:color w:val="000000"/>
              </w:rPr>
            </w:pPr>
            <w:r>
              <w:rPr>
                <w:rFonts w:eastAsia="Times New Roman" w:cs="Times New Roman"/>
                <w:b w:val="false"/>
                <w:color w:val="000000"/>
                <w:kern w:val="0"/>
                <w:lang w:val="hr-HR" w:eastAsia="hr-HR" w:bidi="ar-SA"/>
              </w:rPr>
              <w:t>4.</w:t>
            </w:r>
          </w:p>
        </w:tc>
        <w:tc>
          <w:tcPr>
            <w:tcW w:w="1994" w:type="dxa"/>
            <w:tcBorders>
              <w:left w:val="single" w:sz="2" w:space="0" w:color="F4B083"/>
              <w:right w:val="single" w:sz="2" w:space="0" w:color="F4B083"/>
            </w:tcBorders>
            <w:shd w:color="auto" w:fill="FBE4D5" w:themeFill="accent2" w:themeFillTint="33" w:val="clear"/>
          </w:tcPr>
          <w:p>
            <w:pPr>
              <w:pStyle w:val="BodyText3"/>
              <w:widowControl w:val="false"/>
              <w:suppressAutoHyphens w:val="true"/>
              <w:spacing w:before="0" w:after="0"/>
              <w:cnfStyle w:val="000000100000" w:firstRow="0" w:lastRow="0" w:firstColumn="0" w:lastColumn="0" w:oddVBand="0" w:evenVBand="0" w:oddHBand="1" w:evenHBand="0" w:firstRowFirstColumn="0" w:firstRowLastColumn="0" w:lastRowFirstColumn="0" w:lastRowLastColumn="0"/>
              <w:rPr>
                <w:b w:val="false"/>
                <w:b w:val="false"/>
                <w:color w:val="000000"/>
              </w:rPr>
            </w:pPr>
            <w:r>
              <w:rPr>
                <w:rFonts w:eastAsia="Times New Roman" w:cs="Times New Roman"/>
                <w:b w:val="false"/>
                <w:color w:val="000000"/>
                <w:kern w:val="0"/>
                <w:lang w:val="hr-HR" w:eastAsia="hr-HR" w:bidi="ar-SA"/>
              </w:rPr>
              <w:t>Anton Burić</w:t>
            </w:r>
          </w:p>
        </w:tc>
        <w:tc>
          <w:tcPr>
            <w:tcW w:w="1625"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BodyText3"/>
              <w:widowControl w:val="false"/>
              <w:suppressAutoHyphens w:val="true"/>
              <w:spacing w:before="0" w:after="0"/>
              <w:rPr>
                <w:b w:val="false"/>
                <w:b w:val="false"/>
                <w:color w:val="000000"/>
              </w:rPr>
            </w:pPr>
            <w:r>
              <w:rPr>
                <w:rFonts w:eastAsia="Times New Roman" w:cs="Times New Roman"/>
                <w:b w:val="false"/>
                <w:color w:val="000000"/>
                <w:kern w:val="0"/>
                <w:lang w:val="hr-HR" w:eastAsia="hr-HR" w:bidi="ar-SA"/>
              </w:rPr>
              <w:t>Profesor matematike i fizike</w:t>
            </w:r>
          </w:p>
        </w:tc>
        <w:tc>
          <w:tcPr>
            <w:tcW w:w="1431" w:type="dxa"/>
            <w:tcBorders>
              <w:left w:val="single" w:sz="2" w:space="0" w:color="F4B083"/>
              <w:right w:val="single" w:sz="2" w:space="0" w:color="F4B083"/>
            </w:tcBorders>
            <w:shd w:color="auto" w:fill="FBE4D5" w:themeFill="accent2" w:themeFillTint="33" w:val="clear"/>
          </w:tcPr>
          <w:p>
            <w:pPr>
              <w:pStyle w:val="BodyText3"/>
              <w:widowControl w:val="false"/>
              <w:suppressAutoHyphens w:val="true"/>
              <w:spacing w:before="0" w:after="0"/>
              <w:cnfStyle w:val="000000100000" w:firstRow="0" w:lastRow="0" w:firstColumn="0" w:lastColumn="0" w:oddVBand="0" w:evenVBand="0" w:oddHBand="1" w:evenHBand="0" w:firstRowFirstColumn="0" w:firstRowLastColumn="0" w:lastRowFirstColumn="0" w:lastRowLastColumn="0"/>
              <w:rPr>
                <w:b w:val="false"/>
                <w:b w:val="false"/>
                <w:color w:val="000000"/>
              </w:rPr>
            </w:pPr>
            <w:r>
              <w:rPr>
                <w:rFonts w:eastAsia="Times New Roman" w:cs="Times New Roman"/>
                <w:b w:val="false"/>
                <w:color w:val="000000"/>
                <w:kern w:val="0"/>
                <w:lang w:val="hr-HR" w:eastAsia="hr-HR" w:bidi="ar-SA"/>
              </w:rPr>
              <w:t>Ravnatelj</w:t>
            </w:r>
          </w:p>
        </w:tc>
        <w:tc>
          <w:tcPr>
            <w:tcW w:w="1018"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BodyText3"/>
              <w:widowControl w:val="false"/>
              <w:suppressAutoHyphens w:val="true"/>
              <w:spacing w:before="0" w:after="0"/>
              <w:rPr>
                <w:b w:val="false"/>
                <w:b w:val="false"/>
                <w:color w:val="000000"/>
              </w:rPr>
            </w:pPr>
            <w:r>
              <w:rPr>
                <w:rFonts w:eastAsia="Times New Roman" w:cs="Times New Roman"/>
                <w:b w:val="false"/>
                <w:color w:val="000000"/>
                <w:kern w:val="0"/>
                <w:lang w:val="hr-HR" w:eastAsia="hr-HR" w:bidi="ar-SA"/>
              </w:rPr>
              <w:t>7,00 - 15,00</w:t>
            </w:r>
          </w:p>
          <w:p>
            <w:pPr>
              <w:pStyle w:val="BodyText3"/>
              <w:widowControl w:val="false"/>
              <w:suppressAutoHyphens w:val="true"/>
              <w:spacing w:before="0" w:after="0"/>
              <w:rPr>
                <w:b w:val="false"/>
                <w:b w:val="false"/>
                <w:color w:val="000000"/>
              </w:rPr>
            </w:pPr>
            <w:r>
              <w:rPr>
                <w:rFonts w:eastAsia="Times New Roman" w:cs="Times New Roman"/>
                <w:b w:val="false"/>
                <w:color w:val="000000"/>
                <w:kern w:val="0"/>
                <w:lang w:val="hr-HR" w:eastAsia="hr-HR" w:bidi="ar-SA"/>
              </w:rPr>
              <w:t>Utorak</w:t>
            </w:r>
          </w:p>
          <w:p>
            <w:pPr>
              <w:pStyle w:val="BodyText3"/>
              <w:widowControl w:val="false"/>
              <w:suppressAutoHyphens w:val="true"/>
              <w:spacing w:before="0" w:after="0"/>
              <w:rPr>
                <w:b w:val="false"/>
                <w:b w:val="false"/>
                <w:color w:val="000000"/>
              </w:rPr>
            </w:pPr>
            <w:r>
              <w:rPr>
                <w:rFonts w:eastAsia="Times New Roman" w:cs="Times New Roman"/>
                <w:b w:val="false"/>
                <w:color w:val="000000"/>
                <w:kern w:val="0"/>
                <w:lang w:val="hr-HR" w:eastAsia="hr-HR" w:bidi="ar-SA"/>
              </w:rPr>
              <w:t>8,00 -16,00</w:t>
            </w:r>
          </w:p>
        </w:tc>
        <w:tc>
          <w:tcPr>
            <w:tcW w:w="1455" w:type="dxa"/>
            <w:tcBorders>
              <w:left w:val="single" w:sz="2" w:space="0" w:color="F4B083"/>
              <w:right w:val="single" w:sz="2" w:space="0" w:color="F4B083"/>
            </w:tcBorders>
            <w:shd w:color="auto" w:fill="FBE4D5" w:themeFill="accent2" w:themeFillTint="33" w:val="clear"/>
          </w:tcPr>
          <w:p>
            <w:pPr>
              <w:pStyle w:val="BodyText3"/>
              <w:widowControl w:val="false"/>
              <w:suppressAutoHyphens w:val="true"/>
              <w:spacing w:before="0" w:after="0"/>
              <w:cnfStyle w:val="000000100000" w:firstRow="0" w:lastRow="0" w:firstColumn="0" w:lastColumn="0" w:oddVBand="0" w:evenVBand="0" w:oddHBand="1" w:evenHBand="0" w:firstRowFirstColumn="0" w:firstRowLastColumn="0" w:lastRowFirstColumn="0" w:lastRowLastColumn="0"/>
              <w:rPr>
                <w:b w:val="false"/>
                <w:b w:val="false"/>
                <w:color w:val="000000"/>
              </w:rPr>
            </w:pPr>
            <w:r>
              <w:rPr>
                <w:rFonts w:eastAsia="Times New Roman" w:cs="Times New Roman"/>
                <w:b w:val="false"/>
                <w:color w:val="000000"/>
                <w:kern w:val="0"/>
                <w:lang w:val="hr-HR" w:eastAsia="hr-HR" w:bidi="ar-SA"/>
              </w:rPr>
              <w:t>Svaki dan</w:t>
            </w:r>
          </w:p>
        </w:tc>
        <w:tc>
          <w:tcPr>
            <w:tcW w:w="777"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BodyText3"/>
              <w:widowControl w:val="false"/>
              <w:suppressAutoHyphens w:val="true"/>
              <w:spacing w:before="0" w:after="0"/>
              <w:ind w:left="-108" w:right="-108" w:hanging="0"/>
              <w:rPr>
                <w:b w:val="false"/>
                <w:b w:val="false"/>
                <w:color w:val="000000"/>
              </w:rPr>
            </w:pPr>
            <w:r>
              <w:rPr>
                <w:rFonts w:eastAsia="Times New Roman" w:cs="Times New Roman"/>
                <w:b w:val="false"/>
                <w:color w:val="000000"/>
                <w:kern w:val="0"/>
                <w:lang w:val="hr-HR" w:eastAsia="hr-HR" w:bidi="ar-SA"/>
              </w:rPr>
              <w:t>40</w:t>
            </w:r>
          </w:p>
        </w:tc>
        <w:tc>
          <w:tcPr>
            <w:tcW w:w="1066" w:type="dxa"/>
            <w:tcBorders>
              <w:left w:val="single" w:sz="2" w:space="0" w:color="F4B083"/>
            </w:tcBorders>
            <w:shd w:color="auto" w:fill="FBE4D5" w:themeFill="accent2" w:themeFillTint="33" w:val="clear"/>
          </w:tcPr>
          <w:p>
            <w:pPr>
              <w:pStyle w:val="Normal"/>
              <w:widowControl w:val="false"/>
              <w:suppressAutoHyphens w:val="true"/>
              <w:spacing w:before="0" w:after="0"/>
              <w:ind w:left="-108" w:right="-108" w:hanging="0"/>
              <w:jc w:val="center"/>
              <w:cnfStyle w:val="000000100000" w:firstRow="0" w:lastRow="0" w:firstColumn="0" w:lastColumn="0" w:oddVBand="0" w:evenVBand="0" w:oddHBand="1" w:evenHBand="0" w:firstRowFirstColumn="0" w:firstRowLastColumn="0" w:lastRowFirstColumn="0" w:lastRowLastColumn="0"/>
              <w:rPr>
                <w:color w:val="000000"/>
              </w:rPr>
            </w:pPr>
            <w:r>
              <w:rPr>
                <w:rFonts w:eastAsia="Times New Roman" w:cs="Times New Roman"/>
                <w:color w:val="000000"/>
                <w:kern w:val="0"/>
                <w:lang w:val="hr-HR" w:eastAsia="hr-HR" w:bidi="ar-SA"/>
              </w:rPr>
              <w:t>2096</w:t>
            </w:r>
          </w:p>
        </w:tc>
      </w:tr>
    </w:tbl>
    <w:p>
      <w:pPr>
        <w:pStyle w:val="Normal"/>
        <w:rPr>
          <w:b/>
          <w:b/>
        </w:rPr>
      </w:pPr>
      <w:r>
        <w:rPr>
          <w:b/>
        </w:rPr>
      </w:r>
    </w:p>
    <w:p>
      <w:pPr>
        <w:pStyle w:val="Normal"/>
        <w:rPr>
          <w:b/>
          <w:b/>
        </w:rPr>
      </w:pPr>
      <w:r>
        <w:rPr>
          <w:b/>
        </w:rPr>
      </w:r>
    </w:p>
    <w:p>
      <w:pPr>
        <w:pStyle w:val="Stilnaslova3"/>
        <w:rPr>
          <w:sz w:val="24"/>
          <w:u w:val="single"/>
        </w:rPr>
      </w:pPr>
      <w:bookmarkStart w:id="31" w:name="_Toc400955778"/>
      <w:r>
        <w:rPr>
          <w:sz w:val="24"/>
          <w:u w:val="single"/>
        </w:rPr>
        <w:t>2.3.4. Tjedna i godišnja zaduženja ostalih radnika škole</w:t>
      </w:r>
      <w:bookmarkEnd w:id="31"/>
    </w:p>
    <w:p>
      <w:pPr>
        <w:pStyle w:val="Normal"/>
        <w:rPr>
          <w:b/>
          <w:b/>
          <w:color w:val="FF0000"/>
        </w:rPr>
      </w:pPr>
      <w:r>
        <w:rPr>
          <w:b/>
          <w:color w:val="FF0000"/>
        </w:rPr>
      </w:r>
    </w:p>
    <w:tbl>
      <w:tblPr>
        <w:tblStyle w:val="Tablicareetke2-isticanje21"/>
        <w:tblW w:w="9540"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723"/>
        <w:gridCol w:w="1973"/>
        <w:gridCol w:w="1621"/>
        <w:gridCol w:w="81"/>
        <w:gridCol w:w="1665"/>
        <w:gridCol w:w="961"/>
        <w:gridCol w:w="1256"/>
        <w:gridCol w:w="1259"/>
      </w:tblGrid>
      <w:tr>
        <w:trPr>
          <w:cnfStyle w:val="000000100000" w:firstRow="0" w:lastRow="0" w:firstColumn="0" w:lastColumn="0" w:oddVBand="0" w:evenVBand="0" w:oddHBand="1" w:evenHBand="0" w:firstRowFirstColumn="0" w:firstRowLastColumn="0" w:lastRowFirstColumn="0" w:lastRowLastColumn="0"/>
        </w:trPr>
        <w:tc>
          <w:tcPr>
            <w:tcW w:w="723" w:type="dxa"/>
            <w:cnfStyle w:val="000010000000" w:firstRow="0" w:lastRow="0" w:firstColumn="0" w:lastColumn="0" w:oddVBand="1" w:evenVBand="0" w:oddHBand="0" w:evenHBand="0" w:firstRowFirstColumn="0" w:firstRowLastColumn="0" w:lastRowFirstColumn="0" w:lastRowLastColumn="0"/>
            <w:tcBorders>
              <w:right w:val="single" w:sz="2" w:space="0" w:color="F4B083"/>
            </w:tcBorders>
            <w:shd w:color="auto" w:fill="FBE4D5" w:themeFill="accent2" w:themeFillTint="33" w:val="clear"/>
          </w:tcPr>
          <w:p>
            <w:pPr>
              <w:pStyle w:val="BodyText3"/>
              <w:widowControl w:val="false"/>
              <w:suppressAutoHyphens w:val="true"/>
              <w:spacing w:before="0" w:after="0"/>
              <w:ind w:left="-108" w:right="-108" w:hanging="0"/>
              <w:rPr>
                <w:color w:val="FF0000"/>
              </w:rPr>
            </w:pPr>
            <w:r>
              <w:rPr>
                <w:rFonts w:eastAsia="Times New Roman" w:cs="Times New Roman"/>
                <w:kern w:val="0"/>
                <w:lang w:val="hr-HR" w:eastAsia="hr-HR" w:bidi="ar-SA"/>
              </w:rPr>
              <w:t>Red.</w:t>
            </w:r>
          </w:p>
          <w:p>
            <w:pPr>
              <w:pStyle w:val="BodyText3"/>
              <w:widowControl w:val="false"/>
              <w:suppressAutoHyphens w:val="true"/>
              <w:spacing w:before="0" w:after="0"/>
              <w:ind w:left="-108" w:right="-108" w:hanging="0"/>
              <w:rPr>
                <w:color w:val="FF0000"/>
              </w:rPr>
            </w:pPr>
            <w:r>
              <w:rPr>
                <w:rFonts w:eastAsia="Times New Roman" w:cs="Times New Roman"/>
                <w:kern w:val="0"/>
                <w:lang w:val="hr-HR" w:eastAsia="hr-HR" w:bidi="ar-SA"/>
              </w:rPr>
              <w:t>broj</w:t>
            </w:r>
          </w:p>
        </w:tc>
        <w:tc>
          <w:tcPr>
            <w:tcW w:w="1973" w:type="dxa"/>
            <w:tcBorders>
              <w:left w:val="single" w:sz="2" w:space="0" w:color="F4B083"/>
              <w:right w:val="single" w:sz="2" w:space="0" w:color="F4B083"/>
            </w:tcBorders>
            <w:shd w:color="auto" w:fill="FBE4D5" w:themeFill="accent2" w:themeFillTint="33" w:val="clear"/>
          </w:tcPr>
          <w:p>
            <w:pPr>
              <w:pStyle w:val="BodyText3"/>
              <w:widowControl w:val="false"/>
              <w:suppressAutoHyphens w:val="true"/>
              <w:spacing w:before="0" w:after="0"/>
              <w:cnfStyle w:val="000000100000" w:firstRow="0" w:lastRow="0" w:firstColumn="0" w:lastColumn="0" w:oddVBand="0" w:evenVBand="0" w:oddHBand="1" w:evenHBand="0" w:firstRowFirstColumn="0" w:firstRowLastColumn="0" w:lastRowFirstColumn="0" w:lastRowLastColumn="0"/>
              <w:rPr>
                <w:color w:val="FF0000"/>
              </w:rPr>
            </w:pPr>
            <w:r>
              <w:rPr>
                <w:rFonts w:eastAsia="Times New Roman" w:cs="Times New Roman"/>
                <w:kern w:val="0"/>
                <w:lang w:val="hr-HR" w:eastAsia="hr-HR" w:bidi="ar-SA"/>
              </w:rPr>
              <w:t>Ime i prezime</w:t>
            </w:r>
          </w:p>
          <w:p>
            <w:pPr>
              <w:pStyle w:val="BodyText3"/>
              <w:widowControl w:val="false"/>
              <w:suppressAutoHyphens w:val="true"/>
              <w:spacing w:before="0" w:after="0"/>
              <w:cnfStyle w:val="000000100000" w:firstRow="0" w:lastRow="0" w:firstColumn="0" w:lastColumn="0" w:oddVBand="0" w:evenVBand="0" w:oddHBand="1" w:evenHBand="0" w:firstRowFirstColumn="0" w:firstRowLastColumn="0" w:lastRowFirstColumn="0" w:lastRowLastColumn="0"/>
              <w:rPr>
                <w:color w:val="FF0000"/>
              </w:rPr>
            </w:pPr>
            <w:r>
              <w:rPr>
                <w:rFonts w:eastAsia="Times New Roman" w:cs="Times New Roman"/>
                <w:kern w:val="0"/>
                <w:lang w:val="hr-HR" w:eastAsia="hr-HR" w:bidi="ar-SA"/>
              </w:rPr>
              <w:t>radnika</w:t>
            </w:r>
          </w:p>
        </w:tc>
        <w:tc>
          <w:tcPr>
            <w:tcW w:w="1702" w:type="dxa"/>
            <w:gridSpan w:val="2"/>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BodyText3"/>
              <w:widowControl w:val="false"/>
              <w:suppressAutoHyphens w:val="true"/>
              <w:spacing w:before="0" w:after="0"/>
              <w:rPr>
                <w:color w:val="FF0000"/>
              </w:rPr>
            </w:pPr>
            <w:r>
              <w:rPr>
                <w:rFonts w:eastAsia="Times New Roman" w:cs="Times New Roman"/>
                <w:kern w:val="0"/>
                <w:lang w:val="hr-HR" w:eastAsia="hr-HR" w:bidi="ar-SA"/>
              </w:rPr>
              <w:t>Struka</w:t>
            </w:r>
          </w:p>
        </w:tc>
        <w:tc>
          <w:tcPr>
            <w:tcW w:w="1665" w:type="dxa"/>
            <w:tcBorders>
              <w:left w:val="single" w:sz="2" w:space="0" w:color="F4B083"/>
              <w:right w:val="single" w:sz="2" w:space="0" w:color="F4B083"/>
            </w:tcBorders>
            <w:shd w:color="auto" w:fill="FBE4D5" w:themeFill="accent2" w:themeFillTint="33" w:val="clear"/>
          </w:tcPr>
          <w:p>
            <w:pPr>
              <w:pStyle w:val="BodyText3"/>
              <w:widowControl w:val="false"/>
              <w:suppressAutoHyphens w:val="true"/>
              <w:spacing w:before="0" w:after="0"/>
              <w:cnfStyle w:val="000000100000" w:firstRow="0" w:lastRow="0" w:firstColumn="0" w:lastColumn="0" w:oddVBand="0" w:evenVBand="0" w:oddHBand="1" w:evenHBand="0" w:firstRowFirstColumn="0" w:firstRowLastColumn="0" w:lastRowFirstColumn="0" w:lastRowLastColumn="0"/>
              <w:rPr>
                <w:color w:val="FF0000"/>
              </w:rPr>
            </w:pPr>
            <w:r>
              <w:rPr>
                <w:rFonts w:eastAsia="Times New Roman" w:cs="Times New Roman"/>
                <w:kern w:val="0"/>
                <w:lang w:val="hr-HR" w:eastAsia="hr-HR" w:bidi="ar-SA"/>
              </w:rPr>
              <w:t>Radno mjesto</w:t>
            </w:r>
          </w:p>
        </w:tc>
        <w:tc>
          <w:tcPr>
            <w:tcW w:w="961"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BodyText3"/>
              <w:widowControl w:val="false"/>
              <w:suppressAutoHyphens w:val="true"/>
              <w:spacing w:before="0" w:after="0"/>
              <w:rPr>
                <w:color w:val="FF0000"/>
              </w:rPr>
            </w:pPr>
            <w:r>
              <w:rPr>
                <w:rFonts w:eastAsia="Times New Roman" w:cs="Times New Roman"/>
                <w:kern w:val="0"/>
                <w:lang w:val="hr-HR" w:eastAsia="hr-HR" w:bidi="ar-SA"/>
              </w:rPr>
              <w:t>Radno vrijeme</w:t>
            </w:r>
          </w:p>
          <w:p>
            <w:pPr>
              <w:pStyle w:val="BodyText3"/>
              <w:widowControl w:val="false"/>
              <w:suppressAutoHyphens w:val="true"/>
              <w:spacing w:before="0" w:after="0"/>
              <w:rPr>
                <w:color w:val="FF0000"/>
              </w:rPr>
            </w:pPr>
            <w:r>
              <w:rPr>
                <w:rFonts w:eastAsia="Times New Roman" w:cs="Times New Roman"/>
                <w:kern w:val="0"/>
                <w:lang w:val="hr-HR" w:eastAsia="hr-HR" w:bidi="ar-SA"/>
              </w:rPr>
              <w:t>(od – do)</w:t>
            </w:r>
          </w:p>
        </w:tc>
        <w:tc>
          <w:tcPr>
            <w:tcW w:w="1256" w:type="dxa"/>
            <w:tcBorders>
              <w:left w:val="single" w:sz="2" w:space="0" w:color="F4B083"/>
              <w:right w:val="single" w:sz="2" w:space="0" w:color="F4B083"/>
            </w:tcBorders>
            <w:shd w:color="auto" w:fill="FBE4D5" w:themeFill="accent2" w:themeFillTint="33" w:val="clear"/>
          </w:tcPr>
          <w:p>
            <w:pPr>
              <w:pStyle w:val="BodyText3"/>
              <w:widowControl w:val="false"/>
              <w:suppressAutoHyphens w:val="true"/>
              <w:spacing w:before="0" w:after="0"/>
              <w:cnfStyle w:val="000000100000" w:firstRow="0" w:lastRow="0" w:firstColumn="0" w:lastColumn="0" w:oddVBand="0" w:evenVBand="0" w:oddHBand="1" w:evenHBand="0" w:firstRowFirstColumn="0" w:firstRowLastColumn="0" w:lastRowFirstColumn="0" w:lastRowLastColumn="0"/>
              <w:rPr>
                <w:color w:val="FF0000"/>
              </w:rPr>
            </w:pPr>
            <w:r>
              <w:rPr>
                <w:rFonts w:eastAsia="Times New Roman" w:cs="Times New Roman"/>
                <w:kern w:val="0"/>
                <w:lang w:val="hr-HR" w:eastAsia="hr-HR" w:bidi="ar-SA"/>
              </w:rPr>
              <w:t>Broj sati</w:t>
            </w:r>
          </w:p>
          <w:p>
            <w:pPr>
              <w:pStyle w:val="BodyText3"/>
              <w:widowControl w:val="false"/>
              <w:suppressAutoHyphens w:val="true"/>
              <w:spacing w:before="0" w:after="0"/>
              <w:cnfStyle w:val="000000100000" w:firstRow="0" w:lastRow="0" w:firstColumn="0" w:lastColumn="0" w:oddVBand="0" w:evenVBand="0" w:oddHBand="1" w:evenHBand="0" w:firstRowFirstColumn="0" w:firstRowLastColumn="0" w:lastRowFirstColumn="0" w:lastRowLastColumn="0"/>
              <w:rPr>
                <w:color w:val="FF0000"/>
              </w:rPr>
            </w:pPr>
            <w:r>
              <w:rPr>
                <w:rFonts w:eastAsia="Times New Roman" w:cs="Times New Roman"/>
                <w:kern w:val="0"/>
                <w:lang w:val="hr-HR" w:eastAsia="hr-HR" w:bidi="ar-SA"/>
              </w:rPr>
              <w:t>tjedno</w:t>
            </w:r>
          </w:p>
        </w:tc>
        <w:tc>
          <w:tcPr>
            <w:tcW w:w="1259" w:type="dxa"/>
            <w:cnfStyle w:val="000010000000" w:firstRow="0" w:lastRow="0" w:firstColumn="0" w:lastColumn="0" w:oddVBand="1" w:evenVBand="0" w:oddHBand="0" w:evenHBand="0" w:firstRowFirstColumn="0" w:firstRowLastColumn="0" w:lastRowFirstColumn="0" w:lastRowLastColumn="0"/>
            <w:tcBorders>
              <w:left w:val="single" w:sz="2" w:space="0" w:color="F4B083"/>
            </w:tcBorders>
            <w:shd w:color="auto" w:fill="FBE4D5" w:themeFill="accent2" w:themeFillTint="33" w:val="clear"/>
          </w:tcPr>
          <w:p>
            <w:pPr>
              <w:pStyle w:val="BodyText3"/>
              <w:widowControl w:val="false"/>
              <w:suppressAutoHyphens w:val="true"/>
              <w:spacing w:before="0" w:after="0"/>
              <w:ind w:left="-108" w:right="-108" w:hanging="0"/>
              <w:rPr>
                <w:color w:val="FF0000"/>
              </w:rPr>
            </w:pPr>
            <w:r>
              <w:rPr>
                <w:rFonts w:eastAsia="Times New Roman" w:cs="Times New Roman"/>
                <w:kern w:val="0"/>
                <w:lang w:val="hr-HR" w:eastAsia="hr-HR" w:bidi="ar-SA"/>
              </w:rPr>
              <w:t>Broj sati godišnjeg</w:t>
            </w:r>
          </w:p>
          <w:p>
            <w:pPr>
              <w:pStyle w:val="BodyText3"/>
              <w:widowControl w:val="false"/>
              <w:suppressAutoHyphens w:val="true"/>
              <w:spacing w:before="0" w:after="0"/>
              <w:ind w:left="-108" w:right="-108" w:hanging="0"/>
              <w:rPr>
                <w:color w:val="FF0000"/>
              </w:rPr>
            </w:pPr>
            <w:r>
              <w:rPr>
                <w:rFonts w:eastAsia="Times New Roman" w:cs="Times New Roman"/>
                <w:kern w:val="0"/>
                <w:lang w:val="hr-HR" w:eastAsia="hr-HR" w:bidi="ar-SA"/>
              </w:rPr>
              <w:t>zaduženja</w:t>
            </w:r>
          </w:p>
        </w:tc>
      </w:tr>
      <w:tr>
        <w:trPr>
          <w:trHeight w:val="676" w:hRule="atLeast"/>
        </w:trPr>
        <w:tc>
          <w:tcPr>
            <w:tcW w:w="723" w:type="dxa"/>
            <w:cnfStyle w:val="000010000000" w:firstRow="0" w:lastRow="0" w:firstColumn="0" w:lastColumn="0" w:oddVBand="1" w:evenVBand="0" w:oddHBand="0" w:evenHBand="0" w:firstRowFirstColumn="0" w:firstRowLastColumn="0" w:lastRowFirstColumn="0" w:lastRowLastColumn="0"/>
            <w:tcBorders>
              <w:right w:val="single" w:sz="2" w:space="0" w:color="F4B083"/>
            </w:tcBorders>
            <w:shd w:color="auto" w:fill="FBE4D5" w:themeFill="accent2" w:themeFillTint="33" w:val="clear"/>
          </w:tcPr>
          <w:p>
            <w:pPr>
              <w:pStyle w:val="BodyText3"/>
              <w:widowControl w:val="false"/>
              <w:suppressAutoHyphens w:val="true"/>
              <w:spacing w:before="0" w:after="0"/>
              <w:ind w:left="-108" w:right="-108" w:hanging="0"/>
              <w:rPr>
                <w:b w:val="false"/>
                <w:b w:val="false"/>
              </w:rPr>
            </w:pPr>
            <w:r>
              <w:rPr>
                <w:rFonts w:eastAsia="Times New Roman" w:cs="Times New Roman"/>
                <w:b w:val="false"/>
                <w:kern w:val="0"/>
                <w:lang w:val="hr-HR" w:eastAsia="hr-HR" w:bidi="ar-SA"/>
              </w:rPr>
              <w:t>1.</w:t>
            </w:r>
          </w:p>
        </w:tc>
        <w:tc>
          <w:tcPr>
            <w:tcW w:w="1973" w:type="dxa"/>
            <w:tcBorders>
              <w:left w:val="single" w:sz="2" w:space="0" w:color="F4B083"/>
              <w:right w:val="single" w:sz="2" w:space="0" w:color="F4B083"/>
            </w:tcBorders>
          </w:tcPr>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color w:val="FF0000"/>
              </w:rPr>
            </w:pPr>
            <w:r>
              <w:rPr>
                <w:rFonts w:eastAsia="Times New Roman" w:cs="Times New Roman"/>
                <w:kern w:val="0"/>
                <w:lang w:val="hr-HR" w:eastAsia="hr-HR" w:bidi="ar-SA"/>
              </w:rPr>
              <w:t>Nensi Marijanović</w:t>
            </w:r>
          </w:p>
        </w:tc>
        <w:tc>
          <w:tcPr>
            <w:tcW w:w="1702" w:type="dxa"/>
            <w:gridSpan w:val="2"/>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b/>
                <w:b/>
                <w:color w:val="FF0000"/>
              </w:rPr>
            </w:pPr>
            <w:r>
              <w:rPr>
                <w:rFonts w:eastAsia="Times New Roman" w:cs="Times New Roman"/>
                <w:kern w:val="0"/>
                <w:lang w:val="hr-HR" w:eastAsia="hr-HR" w:bidi="ar-SA"/>
              </w:rPr>
              <w:t>Ekonomist</w:t>
            </w:r>
          </w:p>
          <w:p>
            <w:pPr>
              <w:pStyle w:val="Zaglavlje"/>
              <w:widowControl w:val="false"/>
              <w:tabs>
                <w:tab w:val="clear" w:pos="4536"/>
                <w:tab w:val="clear" w:pos="9072"/>
              </w:tabs>
              <w:suppressAutoHyphens w:val="true"/>
              <w:spacing w:before="0" w:after="0"/>
              <w:jc w:val="center"/>
              <w:rPr>
                <w:b/>
                <w:b/>
                <w:color w:val="FF0000"/>
              </w:rPr>
            </w:pPr>
            <w:r>
              <w:rPr>
                <w:rFonts w:eastAsia="Times New Roman" w:cs="Times New Roman"/>
                <w:b/>
                <w:color w:val="FF0000"/>
                <w:kern w:val="0"/>
                <w:lang w:val="hr-HR" w:eastAsia="hr-HR" w:bidi="ar-SA"/>
              </w:rPr>
            </w:r>
          </w:p>
        </w:tc>
        <w:tc>
          <w:tcPr>
            <w:tcW w:w="1665" w:type="dxa"/>
            <w:tcBorders>
              <w:left w:val="single" w:sz="2" w:space="0" w:color="F4B083"/>
              <w:right w:val="single" w:sz="2" w:space="0" w:color="F4B083"/>
            </w:tcBorders>
          </w:tcPr>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color w:val="FF0000"/>
              </w:rPr>
            </w:pPr>
            <w:r>
              <w:rPr>
                <w:rFonts w:eastAsia="Times New Roman" w:cs="Times New Roman"/>
                <w:kern w:val="0"/>
                <w:lang w:val="hr-HR" w:eastAsia="hr-HR" w:bidi="ar-SA"/>
              </w:rPr>
              <w:t>Tajnica škole</w:t>
            </w:r>
          </w:p>
        </w:tc>
        <w:tc>
          <w:tcPr>
            <w:tcW w:w="961"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BodyText3"/>
              <w:widowControl w:val="false"/>
              <w:suppressAutoHyphens w:val="true"/>
              <w:spacing w:before="0" w:after="0"/>
              <w:rPr>
                <w:b w:val="false"/>
                <w:b w:val="false"/>
              </w:rPr>
            </w:pPr>
            <w:r>
              <w:rPr>
                <w:rFonts w:eastAsia="Times New Roman" w:cs="Times New Roman"/>
                <w:b w:val="false"/>
                <w:kern w:val="0"/>
                <w:lang w:val="hr-HR" w:eastAsia="hr-HR" w:bidi="ar-SA"/>
              </w:rPr>
              <w:t>7,00-15,00</w:t>
            </w:r>
          </w:p>
        </w:tc>
        <w:tc>
          <w:tcPr>
            <w:tcW w:w="1256" w:type="dxa"/>
            <w:tcBorders>
              <w:left w:val="single" w:sz="2" w:space="0" w:color="F4B083"/>
              <w:right w:val="single" w:sz="2" w:space="0" w:color="F4B083"/>
            </w:tcBorders>
          </w:tcPr>
          <w:p>
            <w:pPr>
              <w:pStyle w:val="BodyText3"/>
              <w:widowControl w:val="false"/>
              <w:suppressAutoHyphens w:val="true"/>
              <w:spacing w:before="0" w:after="0"/>
              <w:cnfStyle w:val="000000000000" w:firstRow="0" w:lastRow="0" w:firstColumn="0" w:lastColumn="0" w:oddVBand="0" w:evenVBand="0" w:oddHBand="0" w:evenHBand="0" w:firstRowFirstColumn="0" w:firstRowLastColumn="0" w:lastRowFirstColumn="0" w:lastRowLastColumn="0"/>
              <w:rPr>
                <w:b w:val="false"/>
                <w:b w:val="false"/>
              </w:rPr>
            </w:pPr>
            <w:r>
              <w:rPr>
                <w:rFonts w:eastAsia="Times New Roman" w:cs="Times New Roman"/>
                <w:b w:val="false"/>
                <w:kern w:val="0"/>
                <w:lang w:val="hr-HR" w:eastAsia="hr-HR" w:bidi="ar-SA"/>
              </w:rPr>
              <w:t>40</w:t>
            </w:r>
          </w:p>
        </w:tc>
        <w:tc>
          <w:tcPr>
            <w:tcW w:w="1259" w:type="dxa"/>
            <w:cnfStyle w:val="000010000000" w:firstRow="0" w:lastRow="0" w:firstColumn="0" w:lastColumn="0" w:oddVBand="1" w:evenVBand="0" w:oddHBand="0" w:evenHBand="0" w:firstRowFirstColumn="0" w:firstRowLastColumn="0" w:lastRowFirstColumn="0" w:lastRowLastColumn="0"/>
            <w:tcBorders>
              <w:left w:val="single" w:sz="2" w:space="0" w:color="F4B083"/>
            </w:tcBorders>
            <w:shd w:color="auto" w:fill="FBE4D5" w:themeFill="accent2" w:themeFillTint="33" w:val="clear"/>
          </w:tcPr>
          <w:p>
            <w:pPr>
              <w:pStyle w:val="BodyText3"/>
              <w:widowControl w:val="false"/>
              <w:suppressAutoHyphens w:val="true"/>
              <w:spacing w:before="0" w:after="0"/>
              <w:ind w:right="-108" w:hanging="0"/>
              <w:rPr>
                <w:b w:val="false"/>
                <w:b w:val="false"/>
              </w:rPr>
            </w:pPr>
            <w:r>
              <w:rPr>
                <w:rFonts w:eastAsia="Times New Roman" w:cs="Times New Roman"/>
                <w:b w:val="false"/>
                <w:kern w:val="0"/>
                <w:lang w:val="hr-HR" w:eastAsia="hr-HR" w:bidi="ar-SA"/>
              </w:rPr>
              <w:t>2096</w:t>
            </w:r>
          </w:p>
        </w:tc>
      </w:tr>
      <w:tr>
        <w:trPr>
          <w:trHeight w:val="301" w:hRule="atLeast"/>
          <w:cnfStyle w:val="000000100000" w:firstRow="0" w:lastRow="0" w:firstColumn="0" w:lastColumn="0" w:oddVBand="0" w:evenVBand="0" w:oddHBand="1" w:evenHBand="0" w:firstRowFirstColumn="0" w:firstRowLastColumn="0" w:lastRowFirstColumn="0" w:lastRowLastColumn="0"/>
        </w:trPr>
        <w:tc>
          <w:tcPr>
            <w:tcW w:w="723" w:type="dxa"/>
            <w:cnfStyle w:val="000010000000" w:firstRow="0" w:lastRow="0" w:firstColumn="0" w:lastColumn="0" w:oddVBand="1" w:evenVBand="0" w:oddHBand="0" w:evenHBand="0" w:firstRowFirstColumn="0" w:firstRowLastColumn="0" w:lastRowFirstColumn="0" w:lastRowLastColumn="0"/>
            <w:tcBorders>
              <w:right w:val="single" w:sz="2" w:space="0" w:color="F4B083"/>
            </w:tcBorders>
            <w:shd w:color="auto" w:fill="FBE4D5" w:themeFill="accent2" w:themeFillTint="33" w:val="clear"/>
          </w:tcPr>
          <w:p>
            <w:pPr>
              <w:pStyle w:val="BodyText3"/>
              <w:widowControl w:val="false"/>
              <w:suppressAutoHyphens w:val="true"/>
              <w:spacing w:before="0" w:after="0"/>
              <w:ind w:left="-108" w:right="-108" w:hanging="0"/>
              <w:rPr>
                <w:b w:val="false"/>
                <w:b w:val="false"/>
              </w:rPr>
            </w:pPr>
            <w:r>
              <w:rPr>
                <w:rFonts w:eastAsia="Times New Roman" w:cs="Times New Roman"/>
                <w:b w:val="false"/>
                <w:kern w:val="0"/>
                <w:lang w:val="hr-HR" w:eastAsia="hr-HR" w:bidi="ar-SA"/>
              </w:rPr>
              <w:t>2.</w:t>
            </w:r>
          </w:p>
        </w:tc>
        <w:tc>
          <w:tcPr>
            <w:tcW w:w="1973" w:type="dxa"/>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color w:val="FF0000"/>
              </w:rPr>
            </w:pPr>
            <w:r>
              <w:rPr>
                <w:rFonts w:eastAsia="Times New Roman" w:cs="Times New Roman"/>
                <w:kern w:val="0"/>
                <w:lang w:val="hr-HR" w:eastAsia="hr-HR" w:bidi="ar-SA"/>
              </w:rPr>
              <w:t>Alenka Mahnik</w:t>
            </w:r>
          </w:p>
        </w:tc>
        <w:tc>
          <w:tcPr>
            <w:tcW w:w="1702" w:type="dxa"/>
            <w:gridSpan w:val="2"/>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b/>
                <w:b/>
                <w:color w:val="FF0000"/>
              </w:rPr>
            </w:pPr>
            <w:r>
              <w:rPr>
                <w:rFonts w:eastAsia="Times New Roman" w:cs="Times New Roman"/>
                <w:kern w:val="0"/>
                <w:lang w:val="hr-HR" w:eastAsia="hr-HR" w:bidi="ar-SA"/>
              </w:rPr>
              <w:t>Diplomirani ekonomist</w:t>
            </w:r>
          </w:p>
          <w:p>
            <w:pPr>
              <w:pStyle w:val="Zaglavlje"/>
              <w:widowControl w:val="false"/>
              <w:tabs>
                <w:tab w:val="clear" w:pos="4536"/>
                <w:tab w:val="clear" w:pos="9072"/>
              </w:tabs>
              <w:suppressAutoHyphens w:val="true"/>
              <w:spacing w:before="0" w:after="0"/>
              <w:jc w:val="center"/>
              <w:rPr>
                <w:b/>
                <w:b/>
                <w:color w:val="FF0000"/>
              </w:rPr>
            </w:pPr>
            <w:r>
              <w:rPr>
                <w:rFonts w:eastAsia="Times New Roman" w:cs="Times New Roman"/>
                <w:b/>
                <w:color w:val="FF0000"/>
                <w:kern w:val="0"/>
                <w:lang w:val="hr-HR" w:eastAsia="hr-HR" w:bidi="ar-SA"/>
              </w:rPr>
            </w:r>
          </w:p>
        </w:tc>
        <w:tc>
          <w:tcPr>
            <w:tcW w:w="1665" w:type="dxa"/>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color w:val="FF0000"/>
              </w:rPr>
            </w:pPr>
            <w:r>
              <w:rPr>
                <w:rFonts w:eastAsia="Times New Roman" w:cs="Times New Roman"/>
                <w:kern w:val="0"/>
                <w:lang w:val="hr-HR" w:eastAsia="hr-HR" w:bidi="ar-SA"/>
              </w:rPr>
              <w:t>Voditeljica računovodstva</w:t>
            </w:r>
          </w:p>
        </w:tc>
        <w:tc>
          <w:tcPr>
            <w:tcW w:w="961"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BodyText3"/>
              <w:widowControl w:val="false"/>
              <w:suppressAutoHyphens w:val="true"/>
              <w:spacing w:before="0" w:after="0"/>
              <w:rPr>
                <w:b w:val="false"/>
                <w:b w:val="false"/>
              </w:rPr>
            </w:pPr>
            <w:r>
              <w:rPr>
                <w:rFonts w:eastAsia="Times New Roman" w:cs="Times New Roman"/>
                <w:b w:val="false"/>
                <w:kern w:val="0"/>
                <w:lang w:val="hr-HR" w:eastAsia="hr-HR" w:bidi="ar-SA"/>
              </w:rPr>
              <w:t>7,00-15,00</w:t>
            </w:r>
          </w:p>
        </w:tc>
        <w:tc>
          <w:tcPr>
            <w:tcW w:w="1256" w:type="dxa"/>
            <w:tcBorders>
              <w:left w:val="single" w:sz="2" w:space="0" w:color="F4B083"/>
              <w:right w:val="single" w:sz="2" w:space="0" w:color="F4B083"/>
            </w:tcBorders>
            <w:shd w:color="auto" w:fill="FBE4D5" w:themeFill="accent2" w:themeFillTint="33" w:val="clear"/>
          </w:tcPr>
          <w:p>
            <w:pPr>
              <w:pStyle w:val="BodyText3"/>
              <w:widowControl w:val="false"/>
              <w:suppressAutoHyphens w:val="true"/>
              <w:spacing w:before="0" w:after="0"/>
              <w:cnfStyle w:val="000000100000" w:firstRow="0" w:lastRow="0" w:firstColumn="0" w:lastColumn="0" w:oddVBand="0" w:evenVBand="0" w:oddHBand="1" w:evenHBand="0" w:firstRowFirstColumn="0" w:firstRowLastColumn="0" w:lastRowFirstColumn="0" w:lastRowLastColumn="0"/>
              <w:rPr>
                <w:b w:val="false"/>
                <w:b w:val="false"/>
              </w:rPr>
            </w:pPr>
            <w:r>
              <w:rPr>
                <w:rFonts w:eastAsia="Times New Roman" w:cs="Times New Roman"/>
                <w:b w:val="false"/>
                <w:kern w:val="0"/>
                <w:lang w:val="hr-HR" w:eastAsia="hr-HR" w:bidi="ar-SA"/>
              </w:rPr>
              <w:t>40</w:t>
            </w:r>
          </w:p>
        </w:tc>
        <w:tc>
          <w:tcPr>
            <w:tcW w:w="1259" w:type="dxa"/>
            <w:cnfStyle w:val="000010000000" w:firstRow="0" w:lastRow="0" w:firstColumn="0" w:lastColumn="0" w:oddVBand="1" w:evenVBand="0" w:oddHBand="0" w:evenHBand="0" w:firstRowFirstColumn="0" w:firstRowLastColumn="0" w:lastRowFirstColumn="0" w:lastRowLastColumn="0"/>
            <w:tcBorders>
              <w:left w:val="single" w:sz="2" w:space="0" w:color="F4B083"/>
            </w:tcBorders>
            <w:shd w:color="auto" w:fill="FBE4D5" w:themeFill="accent2" w:themeFillTint="33" w:val="clear"/>
          </w:tcPr>
          <w:p>
            <w:pPr>
              <w:pStyle w:val="Normal"/>
              <w:widowControl w:val="false"/>
              <w:suppressAutoHyphens w:val="true"/>
              <w:spacing w:before="0" w:after="0"/>
              <w:jc w:val="center"/>
              <w:rPr>
                <w:b/>
                <w:b/>
                <w:color w:val="FF0000"/>
              </w:rPr>
            </w:pPr>
            <w:r>
              <w:rPr>
                <w:rFonts w:eastAsia="Times New Roman" w:cs="Times New Roman"/>
                <w:kern w:val="0"/>
                <w:lang w:val="hr-HR" w:eastAsia="hr-HR" w:bidi="ar-SA"/>
              </w:rPr>
              <w:t>2096</w:t>
            </w:r>
          </w:p>
        </w:tc>
      </w:tr>
      <w:tr>
        <w:trPr>
          <w:trHeight w:val="301" w:hRule="atLeast"/>
        </w:trPr>
        <w:tc>
          <w:tcPr>
            <w:tcW w:w="723" w:type="dxa"/>
            <w:cnfStyle w:val="000010000000" w:firstRow="0" w:lastRow="0" w:firstColumn="0" w:lastColumn="0" w:oddVBand="1" w:evenVBand="0" w:oddHBand="0" w:evenHBand="0" w:firstRowFirstColumn="0" w:firstRowLastColumn="0" w:lastRowFirstColumn="0" w:lastRowLastColumn="0"/>
            <w:tcBorders>
              <w:right w:val="single" w:sz="2" w:space="0" w:color="F4B083"/>
            </w:tcBorders>
            <w:shd w:color="auto" w:fill="FBE4D5" w:themeFill="accent2" w:themeFillTint="33" w:val="clear"/>
          </w:tcPr>
          <w:p>
            <w:pPr>
              <w:pStyle w:val="BodyText3"/>
              <w:widowControl w:val="false"/>
              <w:suppressAutoHyphens w:val="true"/>
              <w:spacing w:before="0" w:after="0"/>
              <w:ind w:left="-108" w:right="-108" w:hanging="0"/>
              <w:rPr>
                <w:b w:val="false"/>
                <w:b w:val="false"/>
              </w:rPr>
            </w:pPr>
            <w:r>
              <w:rPr>
                <w:rFonts w:eastAsia="Times New Roman" w:cs="Times New Roman"/>
                <w:b w:val="false"/>
                <w:kern w:val="0"/>
                <w:lang w:val="hr-HR" w:eastAsia="hr-HR" w:bidi="ar-SA"/>
              </w:rPr>
              <w:t>3.</w:t>
            </w:r>
          </w:p>
        </w:tc>
        <w:tc>
          <w:tcPr>
            <w:tcW w:w="1973" w:type="dxa"/>
            <w:tcBorders>
              <w:left w:val="single" w:sz="2" w:space="0" w:color="F4B083"/>
              <w:right w:val="single" w:sz="2" w:space="0" w:color="F4B083"/>
            </w:tcBorders>
          </w:tcPr>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color w:val="FF0000"/>
              </w:rPr>
            </w:pPr>
            <w:r>
              <w:rPr>
                <w:rFonts w:eastAsia="Times New Roman" w:cs="Times New Roman"/>
                <w:kern w:val="0"/>
                <w:lang w:val="hr-HR" w:eastAsia="hr-HR" w:bidi="ar-SA"/>
              </w:rPr>
              <w:t>Goran Vrbanac</w:t>
            </w:r>
          </w:p>
        </w:tc>
        <w:tc>
          <w:tcPr>
            <w:tcW w:w="1702" w:type="dxa"/>
            <w:gridSpan w:val="2"/>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b/>
                <w:b/>
                <w:color w:val="FF0000"/>
              </w:rPr>
            </w:pPr>
            <w:r>
              <w:rPr>
                <w:rFonts w:eastAsia="Times New Roman" w:cs="Times New Roman"/>
                <w:kern w:val="0"/>
                <w:lang w:val="hr-HR" w:eastAsia="hr-HR" w:bidi="ar-SA"/>
              </w:rPr>
              <w:t>Kuhar</w:t>
            </w:r>
          </w:p>
        </w:tc>
        <w:tc>
          <w:tcPr>
            <w:tcW w:w="1665" w:type="dxa"/>
            <w:tcBorders>
              <w:left w:val="single" w:sz="2" w:space="0" w:color="F4B083"/>
              <w:right w:val="single" w:sz="2" w:space="0" w:color="F4B083"/>
            </w:tcBorders>
          </w:tcPr>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color w:val="FF0000"/>
              </w:rPr>
            </w:pPr>
            <w:r>
              <w:rPr>
                <w:rFonts w:eastAsia="Times New Roman" w:cs="Times New Roman"/>
                <w:kern w:val="0"/>
                <w:lang w:val="hr-HR" w:eastAsia="hr-HR" w:bidi="ar-SA"/>
              </w:rPr>
              <w:t>Kuhar/Ložač</w:t>
            </w:r>
          </w:p>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color w:val="FF0000"/>
              </w:rPr>
            </w:pPr>
            <w:r>
              <w:rPr>
                <w:rFonts w:eastAsia="Times New Roman" w:cs="Times New Roman"/>
                <w:b/>
                <w:color w:val="FF0000"/>
                <w:kern w:val="0"/>
                <w:lang w:val="hr-HR" w:eastAsia="hr-HR" w:bidi="ar-SA"/>
              </w:rPr>
            </w:r>
          </w:p>
        </w:tc>
        <w:tc>
          <w:tcPr>
            <w:tcW w:w="961"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BodyText3"/>
              <w:widowControl w:val="false"/>
              <w:suppressAutoHyphens w:val="true"/>
              <w:spacing w:before="0" w:after="0"/>
              <w:rPr>
                <w:b w:val="false"/>
                <w:b w:val="false"/>
              </w:rPr>
            </w:pPr>
            <w:r>
              <w:rPr>
                <w:rFonts w:eastAsia="Times New Roman" w:cs="Times New Roman"/>
                <w:b w:val="false"/>
                <w:kern w:val="0"/>
                <w:lang w:val="hr-HR" w:eastAsia="hr-HR" w:bidi="ar-SA"/>
              </w:rPr>
              <w:t>6,30-14,30</w:t>
            </w:r>
          </w:p>
        </w:tc>
        <w:tc>
          <w:tcPr>
            <w:tcW w:w="1256" w:type="dxa"/>
            <w:tcBorders>
              <w:left w:val="single" w:sz="2" w:space="0" w:color="F4B083"/>
              <w:right w:val="single" w:sz="2" w:space="0" w:color="F4B083"/>
            </w:tcBorders>
          </w:tcPr>
          <w:p>
            <w:pPr>
              <w:pStyle w:val="BodyText3"/>
              <w:widowControl w:val="false"/>
              <w:suppressAutoHyphens w:val="true"/>
              <w:spacing w:before="0" w:after="0"/>
              <w:cnfStyle w:val="000000000000" w:firstRow="0" w:lastRow="0" w:firstColumn="0" w:lastColumn="0" w:oddVBand="0" w:evenVBand="0" w:oddHBand="0" w:evenHBand="0" w:firstRowFirstColumn="0" w:firstRowLastColumn="0" w:lastRowFirstColumn="0" w:lastRowLastColumn="0"/>
              <w:rPr>
                <w:b w:val="false"/>
                <w:b w:val="false"/>
              </w:rPr>
            </w:pPr>
            <w:r>
              <w:rPr>
                <w:rFonts w:eastAsia="Times New Roman" w:cs="Times New Roman"/>
                <w:b w:val="false"/>
                <w:kern w:val="0"/>
                <w:lang w:val="hr-HR" w:eastAsia="hr-HR" w:bidi="ar-SA"/>
              </w:rPr>
              <w:t>40</w:t>
            </w:r>
          </w:p>
        </w:tc>
        <w:tc>
          <w:tcPr>
            <w:tcW w:w="1259" w:type="dxa"/>
            <w:cnfStyle w:val="000010000000" w:firstRow="0" w:lastRow="0" w:firstColumn="0" w:lastColumn="0" w:oddVBand="1" w:evenVBand="0" w:oddHBand="0" w:evenHBand="0" w:firstRowFirstColumn="0" w:firstRowLastColumn="0" w:lastRowFirstColumn="0" w:lastRowLastColumn="0"/>
            <w:tcBorders>
              <w:left w:val="single" w:sz="2" w:space="0" w:color="F4B083"/>
            </w:tcBorders>
            <w:shd w:color="auto" w:fill="FBE4D5" w:themeFill="accent2" w:themeFillTint="33" w:val="clear"/>
          </w:tcPr>
          <w:p>
            <w:pPr>
              <w:pStyle w:val="Normal"/>
              <w:widowControl w:val="false"/>
              <w:suppressAutoHyphens w:val="true"/>
              <w:spacing w:before="0" w:after="0"/>
              <w:jc w:val="center"/>
              <w:rPr>
                <w:b/>
                <w:b/>
                <w:color w:val="FF0000"/>
              </w:rPr>
            </w:pPr>
            <w:r>
              <w:rPr>
                <w:rFonts w:eastAsia="Times New Roman" w:cs="Times New Roman"/>
                <w:kern w:val="0"/>
                <w:lang w:val="hr-HR" w:eastAsia="hr-HR" w:bidi="ar-SA"/>
              </w:rPr>
              <w:t>2096</w:t>
            </w:r>
          </w:p>
        </w:tc>
      </w:tr>
      <w:tr>
        <w:trPr>
          <w:trHeight w:val="301" w:hRule="atLeast"/>
          <w:cnfStyle w:val="000000100000" w:firstRow="0" w:lastRow="0" w:firstColumn="0" w:lastColumn="0" w:oddVBand="0" w:evenVBand="0" w:oddHBand="1" w:evenHBand="0" w:firstRowFirstColumn="0" w:firstRowLastColumn="0" w:lastRowFirstColumn="0" w:lastRowLastColumn="0"/>
        </w:trPr>
        <w:tc>
          <w:tcPr>
            <w:tcW w:w="723" w:type="dxa"/>
            <w:cnfStyle w:val="000010000000" w:firstRow="0" w:lastRow="0" w:firstColumn="0" w:lastColumn="0" w:oddVBand="1" w:evenVBand="0" w:oddHBand="0" w:evenHBand="0" w:firstRowFirstColumn="0" w:firstRowLastColumn="0" w:lastRowFirstColumn="0" w:lastRowLastColumn="0"/>
            <w:tcBorders>
              <w:right w:val="single" w:sz="2" w:space="0" w:color="F4B083"/>
            </w:tcBorders>
            <w:shd w:color="auto" w:fill="FBE4D5" w:themeFill="accent2" w:themeFillTint="33" w:val="clear"/>
          </w:tcPr>
          <w:p>
            <w:pPr>
              <w:pStyle w:val="BodyText3"/>
              <w:widowControl w:val="false"/>
              <w:suppressAutoHyphens w:val="true"/>
              <w:spacing w:before="0" w:after="0"/>
              <w:ind w:left="-108" w:right="-108" w:hanging="0"/>
              <w:rPr>
                <w:b w:val="false"/>
                <w:b w:val="false"/>
              </w:rPr>
            </w:pPr>
            <w:r>
              <w:rPr>
                <w:rFonts w:eastAsia="Times New Roman" w:cs="Times New Roman"/>
                <w:b w:val="false"/>
                <w:kern w:val="0"/>
                <w:lang w:val="hr-HR" w:eastAsia="hr-HR" w:bidi="ar-SA"/>
              </w:rPr>
              <w:t>4.</w:t>
            </w:r>
          </w:p>
        </w:tc>
        <w:tc>
          <w:tcPr>
            <w:tcW w:w="1973" w:type="dxa"/>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color w:val="FF0000"/>
              </w:rPr>
            </w:pPr>
            <w:r>
              <w:rPr>
                <w:rFonts w:eastAsia="Times New Roman" w:cs="Times New Roman"/>
                <w:kern w:val="0"/>
                <w:lang w:val="hr-HR" w:eastAsia="hr-HR" w:bidi="ar-SA"/>
              </w:rPr>
              <w:t>Ivanka Pupić</w:t>
            </w:r>
          </w:p>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color w:val="FF0000"/>
              </w:rPr>
            </w:pPr>
            <w:r>
              <w:rPr>
                <w:rFonts w:eastAsia="Times New Roman" w:cs="Times New Roman"/>
                <w:b/>
                <w:color w:val="FF0000"/>
                <w:kern w:val="0"/>
                <w:lang w:val="hr-HR" w:eastAsia="hr-HR" w:bidi="ar-SA"/>
              </w:rPr>
            </w:r>
          </w:p>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color w:val="FF0000"/>
              </w:rPr>
            </w:pPr>
            <w:r>
              <w:rPr>
                <w:rFonts w:eastAsia="Times New Roman" w:cs="Times New Roman"/>
                <w:b/>
                <w:color w:val="FF0000"/>
                <w:kern w:val="0"/>
                <w:lang w:val="hr-HR" w:eastAsia="hr-HR" w:bidi="ar-SA"/>
              </w:rPr>
            </w:r>
          </w:p>
        </w:tc>
        <w:tc>
          <w:tcPr>
            <w:tcW w:w="1702" w:type="dxa"/>
            <w:gridSpan w:val="2"/>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b/>
                <w:b/>
                <w:color w:val="FF0000"/>
              </w:rPr>
            </w:pPr>
            <w:r>
              <w:rPr>
                <w:rFonts w:eastAsia="Times New Roman" w:cs="Times New Roman"/>
                <w:kern w:val="0"/>
                <w:lang w:val="hr-HR" w:eastAsia="hr-HR" w:bidi="ar-SA"/>
              </w:rPr>
              <w:t>Kuhar</w:t>
            </w:r>
          </w:p>
          <w:p>
            <w:pPr>
              <w:pStyle w:val="Zaglavlje"/>
              <w:widowControl w:val="false"/>
              <w:tabs>
                <w:tab w:val="clear" w:pos="4536"/>
                <w:tab w:val="clear" w:pos="9072"/>
              </w:tabs>
              <w:suppressAutoHyphens w:val="true"/>
              <w:spacing w:before="0" w:after="0"/>
              <w:jc w:val="center"/>
              <w:rPr>
                <w:b/>
                <w:b/>
                <w:color w:val="FF0000"/>
              </w:rPr>
            </w:pPr>
            <w:r>
              <w:rPr>
                <w:rFonts w:eastAsia="Times New Roman" w:cs="Times New Roman"/>
                <w:b/>
                <w:color w:val="FF0000"/>
                <w:kern w:val="0"/>
                <w:lang w:val="hr-HR" w:eastAsia="hr-HR" w:bidi="ar-SA"/>
              </w:rPr>
            </w:r>
          </w:p>
        </w:tc>
        <w:tc>
          <w:tcPr>
            <w:tcW w:w="1665" w:type="dxa"/>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color w:val="FF0000"/>
              </w:rPr>
            </w:pPr>
            <w:r>
              <w:rPr>
                <w:rFonts w:eastAsia="Times New Roman" w:cs="Times New Roman"/>
                <w:kern w:val="0"/>
                <w:lang w:val="hr-HR" w:eastAsia="hr-HR" w:bidi="ar-SA"/>
              </w:rPr>
              <w:t>Kuharica</w:t>
            </w:r>
          </w:p>
        </w:tc>
        <w:tc>
          <w:tcPr>
            <w:tcW w:w="961"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BodyText3"/>
              <w:widowControl w:val="false"/>
              <w:suppressAutoHyphens w:val="true"/>
              <w:spacing w:before="0" w:after="0"/>
              <w:rPr>
                <w:b w:val="false"/>
                <w:b w:val="false"/>
              </w:rPr>
            </w:pPr>
            <w:r>
              <w:rPr>
                <w:rFonts w:eastAsia="Times New Roman" w:cs="Times New Roman"/>
                <w:b w:val="false"/>
                <w:kern w:val="0"/>
                <w:lang w:val="hr-HR" w:eastAsia="hr-HR" w:bidi="ar-SA"/>
              </w:rPr>
              <w:t>6,00-14,00</w:t>
            </w:r>
          </w:p>
        </w:tc>
        <w:tc>
          <w:tcPr>
            <w:tcW w:w="1256" w:type="dxa"/>
            <w:tcBorders>
              <w:left w:val="single" w:sz="2" w:space="0" w:color="F4B083"/>
              <w:right w:val="single" w:sz="2" w:space="0" w:color="F4B083"/>
            </w:tcBorders>
            <w:shd w:color="auto" w:fill="FBE4D5" w:themeFill="accent2" w:themeFillTint="33" w:val="clear"/>
          </w:tcPr>
          <w:p>
            <w:pPr>
              <w:pStyle w:val="BodyText3"/>
              <w:widowControl w:val="false"/>
              <w:suppressAutoHyphens w:val="true"/>
              <w:spacing w:before="0" w:after="0"/>
              <w:cnfStyle w:val="000000100000" w:firstRow="0" w:lastRow="0" w:firstColumn="0" w:lastColumn="0" w:oddVBand="0" w:evenVBand="0" w:oddHBand="1" w:evenHBand="0" w:firstRowFirstColumn="0" w:firstRowLastColumn="0" w:lastRowFirstColumn="0" w:lastRowLastColumn="0"/>
              <w:rPr>
                <w:b w:val="false"/>
                <w:b w:val="false"/>
              </w:rPr>
            </w:pPr>
            <w:r>
              <w:rPr>
                <w:rFonts w:eastAsia="Times New Roman" w:cs="Times New Roman"/>
                <w:b w:val="false"/>
                <w:kern w:val="0"/>
                <w:lang w:val="hr-HR" w:eastAsia="hr-HR" w:bidi="ar-SA"/>
              </w:rPr>
              <w:t>40</w:t>
            </w:r>
          </w:p>
        </w:tc>
        <w:tc>
          <w:tcPr>
            <w:tcW w:w="1259" w:type="dxa"/>
            <w:cnfStyle w:val="000010000000" w:firstRow="0" w:lastRow="0" w:firstColumn="0" w:lastColumn="0" w:oddVBand="1" w:evenVBand="0" w:oddHBand="0" w:evenHBand="0" w:firstRowFirstColumn="0" w:firstRowLastColumn="0" w:lastRowFirstColumn="0" w:lastRowLastColumn="0"/>
            <w:tcBorders>
              <w:left w:val="single" w:sz="2" w:space="0" w:color="F4B083"/>
            </w:tcBorders>
            <w:shd w:color="auto" w:fill="FBE4D5" w:themeFill="accent2" w:themeFillTint="33" w:val="clear"/>
          </w:tcPr>
          <w:p>
            <w:pPr>
              <w:pStyle w:val="Normal"/>
              <w:widowControl w:val="false"/>
              <w:suppressAutoHyphens w:val="true"/>
              <w:spacing w:before="0" w:after="0"/>
              <w:jc w:val="center"/>
              <w:rPr>
                <w:b/>
                <w:b/>
                <w:color w:val="FF0000"/>
              </w:rPr>
            </w:pPr>
            <w:r>
              <w:rPr>
                <w:rFonts w:eastAsia="Times New Roman" w:cs="Times New Roman"/>
                <w:kern w:val="0"/>
                <w:lang w:val="hr-HR" w:eastAsia="hr-HR" w:bidi="ar-SA"/>
              </w:rPr>
              <w:t>2096</w:t>
            </w:r>
          </w:p>
        </w:tc>
      </w:tr>
      <w:tr>
        <w:trPr>
          <w:trHeight w:val="301" w:hRule="atLeast"/>
        </w:trPr>
        <w:tc>
          <w:tcPr>
            <w:tcW w:w="723" w:type="dxa"/>
            <w:cnfStyle w:val="000010000000" w:firstRow="0" w:lastRow="0" w:firstColumn="0" w:lastColumn="0" w:oddVBand="1" w:evenVBand="0" w:oddHBand="0" w:evenHBand="0" w:firstRowFirstColumn="0" w:firstRowLastColumn="0" w:lastRowFirstColumn="0" w:lastRowLastColumn="0"/>
            <w:tcBorders>
              <w:right w:val="single" w:sz="2" w:space="0" w:color="F4B083"/>
            </w:tcBorders>
            <w:shd w:color="auto" w:fill="FBE4D5" w:themeFill="accent2" w:themeFillTint="33" w:val="clear"/>
          </w:tcPr>
          <w:p>
            <w:pPr>
              <w:pStyle w:val="BodyText3"/>
              <w:widowControl w:val="false"/>
              <w:suppressAutoHyphens w:val="true"/>
              <w:spacing w:before="0" w:after="0"/>
              <w:ind w:left="-108" w:right="-108" w:hanging="0"/>
              <w:rPr>
                <w:b w:val="false"/>
                <w:b w:val="false"/>
              </w:rPr>
            </w:pPr>
            <w:r>
              <w:rPr>
                <w:rFonts w:eastAsia="Times New Roman" w:cs="Times New Roman"/>
                <w:b w:val="false"/>
                <w:kern w:val="0"/>
                <w:lang w:val="hr-HR" w:eastAsia="hr-HR" w:bidi="ar-SA"/>
              </w:rPr>
              <w:t>5.</w:t>
            </w:r>
          </w:p>
        </w:tc>
        <w:tc>
          <w:tcPr>
            <w:tcW w:w="1973" w:type="dxa"/>
            <w:tcBorders>
              <w:left w:val="single" w:sz="2" w:space="0" w:color="F4B083"/>
              <w:right w:val="single" w:sz="2" w:space="0" w:color="F4B083"/>
            </w:tcBorders>
          </w:tcPr>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color w:val="FF0000"/>
              </w:rPr>
            </w:pPr>
            <w:r>
              <w:rPr>
                <w:rFonts w:eastAsia="Times New Roman" w:cs="Times New Roman"/>
                <w:kern w:val="0"/>
                <w:lang w:val="hr-HR" w:eastAsia="hr-HR" w:bidi="ar-SA"/>
              </w:rPr>
              <w:t>Irena Nikolić</w:t>
            </w:r>
          </w:p>
        </w:tc>
        <w:tc>
          <w:tcPr>
            <w:tcW w:w="1702" w:type="dxa"/>
            <w:gridSpan w:val="2"/>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b/>
                <w:b/>
                <w:color w:val="FF0000"/>
              </w:rPr>
            </w:pPr>
            <w:r>
              <w:rPr>
                <w:rFonts w:eastAsia="Times New Roman" w:cs="Times New Roman"/>
                <w:kern w:val="0"/>
                <w:lang w:val="hr-HR" w:eastAsia="hr-HR" w:bidi="ar-SA"/>
              </w:rPr>
              <w:t>Kuhar</w:t>
            </w:r>
          </w:p>
        </w:tc>
        <w:tc>
          <w:tcPr>
            <w:tcW w:w="1665" w:type="dxa"/>
            <w:tcBorders>
              <w:left w:val="single" w:sz="2" w:space="0" w:color="F4B083"/>
              <w:right w:val="single" w:sz="2" w:space="0" w:color="F4B083"/>
            </w:tcBorders>
          </w:tcPr>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Kuharica</w:t>
            </w:r>
          </w:p>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color w:val="FF0000"/>
              </w:rPr>
            </w:pPr>
            <w:r>
              <w:rPr>
                <w:rFonts w:eastAsia="Times New Roman" w:cs="Times New Roman"/>
                <w:kern w:val="0"/>
                <w:lang w:val="hr-HR" w:eastAsia="hr-HR" w:bidi="ar-SA"/>
              </w:rPr>
              <w:t>Spremačica</w:t>
            </w:r>
          </w:p>
        </w:tc>
        <w:tc>
          <w:tcPr>
            <w:tcW w:w="961"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BodyText3"/>
              <w:widowControl w:val="false"/>
              <w:suppressAutoHyphens w:val="true"/>
              <w:spacing w:before="0" w:after="0"/>
              <w:rPr>
                <w:b w:val="false"/>
                <w:b w:val="false"/>
              </w:rPr>
            </w:pPr>
            <w:r>
              <w:rPr>
                <w:rFonts w:eastAsia="Times New Roman" w:cs="Times New Roman"/>
                <w:b w:val="false"/>
                <w:kern w:val="0"/>
                <w:lang w:val="hr-HR" w:eastAsia="hr-HR" w:bidi="ar-SA"/>
              </w:rPr>
              <w:t>6,00-14,00</w:t>
            </w:r>
          </w:p>
        </w:tc>
        <w:tc>
          <w:tcPr>
            <w:tcW w:w="1256" w:type="dxa"/>
            <w:tcBorders>
              <w:left w:val="single" w:sz="2" w:space="0" w:color="F4B083"/>
              <w:right w:val="single" w:sz="2" w:space="0" w:color="F4B083"/>
            </w:tcBorders>
          </w:tcPr>
          <w:p>
            <w:pPr>
              <w:pStyle w:val="BodyText3"/>
              <w:widowControl w:val="false"/>
              <w:suppressAutoHyphens w:val="true"/>
              <w:spacing w:before="0" w:after="0"/>
              <w:cnfStyle w:val="000000000000" w:firstRow="0" w:lastRow="0" w:firstColumn="0" w:lastColumn="0" w:oddVBand="0" w:evenVBand="0" w:oddHBand="0" w:evenHBand="0" w:firstRowFirstColumn="0" w:firstRowLastColumn="0" w:lastRowFirstColumn="0" w:lastRowLastColumn="0"/>
              <w:rPr>
                <w:b w:val="false"/>
                <w:b w:val="false"/>
              </w:rPr>
            </w:pPr>
            <w:r>
              <w:rPr>
                <w:rFonts w:eastAsia="Times New Roman" w:cs="Times New Roman"/>
                <w:b w:val="false"/>
                <w:kern w:val="0"/>
                <w:lang w:val="hr-HR" w:eastAsia="hr-HR" w:bidi="ar-SA"/>
              </w:rPr>
              <w:t>40</w:t>
            </w:r>
          </w:p>
        </w:tc>
        <w:tc>
          <w:tcPr>
            <w:tcW w:w="1259" w:type="dxa"/>
            <w:cnfStyle w:val="000010000000" w:firstRow="0" w:lastRow="0" w:firstColumn="0" w:lastColumn="0" w:oddVBand="1" w:evenVBand="0" w:oddHBand="0" w:evenHBand="0" w:firstRowFirstColumn="0" w:firstRowLastColumn="0" w:lastRowFirstColumn="0" w:lastRowLastColumn="0"/>
            <w:tcBorders>
              <w:left w:val="single" w:sz="2" w:space="0" w:color="F4B083"/>
            </w:tcBorders>
            <w:shd w:color="auto" w:fill="FBE4D5" w:themeFill="accent2" w:themeFillTint="33" w:val="clear"/>
          </w:tcPr>
          <w:p>
            <w:pPr>
              <w:pStyle w:val="Normal"/>
              <w:widowControl w:val="false"/>
              <w:suppressAutoHyphens w:val="true"/>
              <w:spacing w:before="0" w:after="0"/>
              <w:jc w:val="center"/>
              <w:rPr>
                <w:b/>
                <w:b/>
                <w:color w:val="FF0000"/>
              </w:rPr>
            </w:pPr>
            <w:r>
              <w:rPr>
                <w:rFonts w:eastAsia="Times New Roman" w:cs="Times New Roman"/>
                <w:kern w:val="0"/>
                <w:lang w:val="hr-HR" w:eastAsia="hr-HR" w:bidi="ar-SA"/>
              </w:rPr>
              <w:t>2096</w:t>
            </w:r>
          </w:p>
        </w:tc>
      </w:tr>
      <w:tr>
        <w:trPr>
          <w:trHeight w:val="301" w:hRule="atLeast"/>
          <w:cnfStyle w:val="000000100000" w:firstRow="0" w:lastRow="0" w:firstColumn="0" w:lastColumn="0" w:oddVBand="0" w:evenVBand="0" w:oddHBand="1" w:evenHBand="0" w:firstRowFirstColumn="0" w:firstRowLastColumn="0" w:lastRowFirstColumn="0" w:lastRowLastColumn="0"/>
        </w:trPr>
        <w:tc>
          <w:tcPr>
            <w:tcW w:w="723" w:type="dxa"/>
            <w:cnfStyle w:val="000010000000" w:firstRow="0" w:lastRow="0" w:firstColumn="0" w:lastColumn="0" w:oddVBand="1" w:evenVBand="0" w:oddHBand="0" w:evenHBand="0" w:firstRowFirstColumn="0" w:firstRowLastColumn="0" w:lastRowFirstColumn="0" w:lastRowLastColumn="0"/>
            <w:tcBorders>
              <w:right w:val="single" w:sz="2" w:space="0" w:color="F4B083"/>
            </w:tcBorders>
            <w:shd w:color="auto" w:fill="FBE4D5" w:themeFill="accent2" w:themeFillTint="33" w:val="clear"/>
          </w:tcPr>
          <w:p>
            <w:pPr>
              <w:pStyle w:val="BodyText3"/>
              <w:widowControl w:val="false"/>
              <w:suppressAutoHyphens w:val="true"/>
              <w:spacing w:before="0" w:after="0"/>
              <w:ind w:left="-108" w:right="-108" w:hanging="0"/>
              <w:rPr>
                <w:b w:val="false"/>
                <w:b w:val="false"/>
              </w:rPr>
            </w:pPr>
            <w:r>
              <w:rPr>
                <w:rFonts w:eastAsia="Times New Roman" w:cs="Times New Roman"/>
                <w:b w:val="false"/>
                <w:kern w:val="0"/>
                <w:lang w:val="hr-HR" w:eastAsia="hr-HR" w:bidi="ar-SA"/>
              </w:rPr>
              <w:t>6.</w:t>
            </w:r>
          </w:p>
        </w:tc>
        <w:tc>
          <w:tcPr>
            <w:tcW w:w="1973" w:type="dxa"/>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color w:val="FF0000"/>
              </w:rPr>
            </w:pPr>
            <w:r>
              <w:rPr>
                <w:rFonts w:eastAsia="Times New Roman" w:cs="Times New Roman"/>
                <w:kern w:val="0"/>
                <w:lang w:val="hr-HR" w:eastAsia="hr-HR" w:bidi="ar-SA"/>
              </w:rPr>
              <w:t>Vilim Pupić</w:t>
            </w:r>
          </w:p>
        </w:tc>
        <w:tc>
          <w:tcPr>
            <w:tcW w:w="1702" w:type="dxa"/>
            <w:gridSpan w:val="2"/>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b/>
                <w:b/>
                <w:color w:val="FF0000"/>
              </w:rPr>
            </w:pPr>
            <w:r>
              <w:rPr>
                <w:rFonts w:eastAsia="Times New Roman" w:cs="Times New Roman"/>
                <w:b/>
                <w:color w:val="FF0000"/>
                <w:kern w:val="0"/>
                <w:lang w:val="hr-HR" w:eastAsia="hr-HR" w:bidi="ar-SA"/>
              </w:rPr>
            </w:r>
          </w:p>
        </w:tc>
        <w:tc>
          <w:tcPr>
            <w:tcW w:w="1665" w:type="dxa"/>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color w:val="FF0000"/>
              </w:rPr>
            </w:pPr>
            <w:r>
              <w:rPr>
                <w:rFonts w:eastAsia="Times New Roman" w:cs="Times New Roman"/>
                <w:kern w:val="0"/>
                <w:lang w:val="hr-HR" w:eastAsia="hr-HR" w:bidi="ar-SA"/>
              </w:rPr>
              <w:t>Domar/Ložač</w:t>
            </w:r>
          </w:p>
        </w:tc>
        <w:tc>
          <w:tcPr>
            <w:tcW w:w="961"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BodyText3"/>
              <w:widowControl w:val="false"/>
              <w:suppressAutoHyphens w:val="true"/>
              <w:spacing w:before="0" w:after="0"/>
              <w:rPr>
                <w:b w:val="false"/>
                <w:b w:val="false"/>
              </w:rPr>
            </w:pPr>
            <w:r>
              <w:rPr>
                <w:rFonts w:eastAsia="Times New Roman" w:cs="Times New Roman"/>
                <w:b w:val="false"/>
                <w:kern w:val="0"/>
                <w:lang w:val="hr-HR" w:eastAsia="hr-HR" w:bidi="ar-SA"/>
              </w:rPr>
              <w:t>6,30-14,30</w:t>
            </w:r>
          </w:p>
        </w:tc>
        <w:tc>
          <w:tcPr>
            <w:tcW w:w="1256" w:type="dxa"/>
            <w:tcBorders>
              <w:left w:val="single" w:sz="2" w:space="0" w:color="F4B083"/>
              <w:right w:val="single" w:sz="2" w:space="0" w:color="F4B083"/>
            </w:tcBorders>
            <w:shd w:color="auto" w:fill="FBE4D5" w:themeFill="accent2" w:themeFillTint="33" w:val="clear"/>
          </w:tcPr>
          <w:p>
            <w:pPr>
              <w:pStyle w:val="BodyText3"/>
              <w:widowControl w:val="false"/>
              <w:suppressAutoHyphens w:val="true"/>
              <w:spacing w:before="0" w:after="0"/>
              <w:cnfStyle w:val="000000100000" w:firstRow="0" w:lastRow="0" w:firstColumn="0" w:lastColumn="0" w:oddVBand="0" w:evenVBand="0" w:oddHBand="1" w:evenHBand="0" w:firstRowFirstColumn="0" w:firstRowLastColumn="0" w:lastRowFirstColumn="0" w:lastRowLastColumn="0"/>
              <w:rPr>
                <w:b w:val="false"/>
                <w:b w:val="false"/>
              </w:rPr>
            </w:pPr>
            <w:r>
              <w:rPr>
                <w:rFonts w:eastAsia="Times New Roman" w:cs="Times New Roman"/>
                <w:b w:val="false"/>
                <w:kern w:val="0"/>
                <w:lang w:val="hr-HR" w:eastAsia="hr-HR" w:bidi="ar-SA"/>
              </w:rPr>
              <w:t>40</w:t>
            </w:r>
          </w:p>
        </w:tc>
        <w:tc>
          <w:tcPr>
            <w:tcW w:w="1259" w:type="dxa"/>
            <w:cnfStyle w:val="000010000000" w:firstRow="0" w:lastRow="0" w:firstColumn="0" w:lastColumn="0" w:oddVBand="1" w:evenVBand="0" w:oddHBand="0" w:evenHBand="0" w:firstRowFirstColumn="0" w:firstRowLastColumn="0" w:lastRowFirstColumn="0" w:lastRowLastColumn="0"/>
            <w:tcBorders>
              <w:left w:val="single" w:sz="2" w:space="0" w:color="F4B083"/>
            </w:tcBorders>
            <w:shd w:color="auto" w:fill="FBE4D5" w:themeFill="accent2" w:themeFillTint="33" w:val="clear"/>
          </w:tcPr>
          <w:p>
            <w:pPr>
              <w:pStyle w:val="Normal"/>
              <w:widowControl w:val="false"/>
              <w:suppressAutoHyphens w:val="true"/>
              <w:spacing w:before="0" w:after="0"/>
              <w:jc w:val="center"/>
              <w:rPr>
                <w:b/>
                <w:b/>
                <w:color w:val="FF0000"/>
              </w:rPr>
            </w:pPr>
            <w:r>
              <w:rPr>
                <w:rFonts w:eastAsia="Times New Roman" w:cs="Times New Roman"/>
                <w:kern w:val="0"/>
                <w:lang w:val="hr-HR" w:eastAsia="hr-HR" w:bidi="ar-SA"/>
              </w:rPr>
              <w:t>2096</w:t>
            </w:r>
          </w:p>
        </w:tc>
      </w:tr>
      <w:tr>
        <w:trPr>
          <w:trHeight w:val="301" w:hRule="atLeast"/>
        </w:trPr>
        <w:tc>
          <w:tcPr>
            <w:tcW w:w="723" w:type="dxa"/>
            <w:cnfStyle w:val="000010000000" w:firstRow="0" w:lastRow="0" w:firstColumn="0" w:lastColumn="0" w:oddVBand="1" w:evenVBand="0" w:oddHBand="0" w:evenHBand="0" w:firstRowFirstColumn="0" w:firstRowLastColumn="0" w:lastRowFirstColumn="0" w:lastRowLastColumn="0"/>
            <w:tcBorders>
              <w:right w:val="single" w:sz="2" w:space="0" w:color="F4B083"/>
            </w:tcBorders>
            <w:shd w:color="auto" w:fill="FBE4D5" w:themeFill="accent2" w:themeFillTint="33" w:val="clear"/>
          </w:tcPr>
          <w:p>
            <w:pPr>
              <w:pStyle w:val="BodyText3"/>
              <w:widowControl w:val="false"/>
              <w:suppressAutoHyphens w:val="true"/>
              <w:spacing w:before="0" w:after="0"/>
              <w:ind w:left="-108" w:right="-108" w:hanging="0"/>
              <w:rPr>
                <w:b w:val="false"/>
                <w:b w:val="false"/>
              </w:rPr>
            </w:pPr>
            <w:r>
              <w:rPr>
                <w:rFonts w:eastAsia="Times New Roman" w:cs="Times New Roman"/>
                <w:b w:val="false"/>
                <w:kern w:val="0"/>
                <w:lang w:val="hr-HR" w:eastAsia="hr-HR" w:bidi="ar-SA"/>
              </w:rPr>
              <w:t>7.</w:t>
            </w:r>
          </w:p>
        </w:tc>
        <w:tc>
          <w:tcPr>
            <w:tcW w:w="1973" w:type="dxa"/>
            <w:tcBorders>
              <w:left w:val="single" w:sz="2" w:space="0" w:color="F4B083"/>
              <w:right w:val="single" w:sz="2" w:space="0" w:color="F4B083"/>
            </w:tcBorders>
          </w:tcPr>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color w:val="FF0000"/>
              </w:rPr>
            </w:pPr>
            <w:r>
              <w:rPr>
                <w:rFonts w:eastAsia="Times New Roman" w:cs="Times New Roman"/>
                <w:kern w:val="0"/>
                <w:lang w:val="hr-HR" w:eastAsia="hr-HR" w:bidi="ar-SA"/>
              </w:rPr>
              <w:t>Zlatko Simčić</w:t>
            </w:r>
          </w:p>
        </w:tc>
        <w:tc>
          <w:tcPr>
            <w:tcW w:w="1702" w:type="dxa"/>
            <w:gridSpan w:val="2"/>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b/>
                <w:b/>
                <w:color w:val="FF0000"/>
              </w:rPr>
            </w:pPr>
            <w:r>
              <w:rPr>
                <w:rFonts w:eastAsia="Times New Roman" w:cs="Times New Roman"/>
                <w:kern w:val="0"/>
                <w:lang w:val="hr-HR" w:eastAsia="hr-HR" w:bidi="ar-SA"/>
              </w:rPr>
              <w:t>Elektroinstalater</w:t>
            </w:r>
          </w:p>
        </w:tc>
        <w:tc>
          <w:tcPr>
            <w:tcW w:w="1665" w:type="dxa"/>
            <w:tcBorders>
              <w:left w:val="single" w:sz="2" w:space="0" w:color="F4B083"/>
              <w:right w:val="single" w:sz="2" w:space="0" w:color="F4B083"/>
            </w:tcBorders>
          </w:tcPr>
          <w:p>
            <w:pPr>
              <w:pStyle w:val="Zaglavlje"/>
              <w:widowControl w:val="false"/>
              <w:tabs>
                <w:tab w:val="clear" w:pos="4536"/>
                <w:tab w:val="clear" w:pos="9072"/>
              </w:tabs>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b/>
                <w:b/>
                <w:color w:val="FF0000"/>
              </w:rPr>
            </w:pPr>
            <w:r>
              <w:rPr>
                <w:rFonts w:eastAsia="Times New Roman" w:cs="Times New Roman"/>
                <w:kern w:val="0"/>
                <w:lang w:val="hr-HR" w:eastAsia="hr-HR" w:bidi="ar-SA"/>
              </w:rPr>
              <w:t>Domar/Ložač/Vozač</w:t>
            </w:r>
          </w:p>
        </w:tc>
        <w:tc>
          <w:tcPr>
            <w:tcW w:w="961"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BodyText3"/>
              <w:widowControl w:val="false"/>
              <w:suppressAutoHyphens w:val="true"/>
              <w:spacing w:before="0" w:after="0"/>
              <w:rPr>
                <w:b w:val="false"/>
                <w:b w:val="false"/>
              </w:rPr>
            </w:pPr>
            <w:r>
              <w:rPr>
                <w:rFonts w:eastAsia="Times New Roman" w:cs="Times New Roman"/>
                <w:b w:val="false"/>
                <w:kern w:val="0"/>
                <w:lang w:val="hr-HR" w:eastAsia="hr-HR" w:bidi="ar-SA"/>
              </w:rPr>
              <w:t>6,30-14,30</w:t>
            </w:r>
          </w:p>
        </w:tc>
        <w:tc>
          <w:tcPr>
            <w:tcW w:w="1256" w:type="dxa"/>
            <w:tcBorders>
              <w:left w:val="single" w:sz="2" w:space="0" w:color="F4B083"/>
              <w:right w:val="single" w:sz="2" w:space="0" w:color="F4B083"/>
            </w:tcBorders>
          </w:tcPr>
          <w:p>
            <w:pPr>
              <w:pStyle w:val="BodyText3"/>
              <w:widowControl w:val="false"/>
              <w:suppressAutoHyphens w:val="true"/>
              <w:spacing w:before="0" w:after="0"/>
              <w:cnfStyle w:val="000000000000" w:firstRow="0" w:lastRow="0" w:firstColumn="0" w:lastColumn="0" w:oddVBand="0" w:evenVBand="0" w:oddHBand="0" w:evenHBand="0" w:firstRowFirstColumn="0" w:firstRowLastColumn="0" w:lastRowFirstColumn="0" w:lastRowLastColumn="0"/>
              <w:rPr>
                <w:b w:val="false"/>
                <w:b w:val="false"/>
              </w:rPr>
            </w:pPr>
            <w:r>
              <w:rPr>
                <w:rFonts w:eastAsia="Times New Roman" w:cs="Times New Roman"/>
                <w:b w:val="false"/>
                <w:kern w:val="0"/>
                <w:lang w:val="hr-HR" w:eastAsia="hr-HR" w:bidi="ar-SA"/>
              </w:rPr>
              <w:t>40</w:t>
            </w:r>
          </w:p>
        </w:tc>
        <w:tc>
          <w:tcPr>
            <w:tcW w:w="1259" w:type="dxa"/>
            <w:cnfStyle w:val="000010000000" w:firstRow="0" w:lastRow="0" w:firstColumn="0" w:lastColumn="0" w:oddVBand="1" w:evenVBand="0" w:oddHBand="0" w:evenHBand="0" w:firstRowFirstColumn="0" w:firstRowLastColumn="0" w:lastRowFirstColumn="0" w:lastRowLastColumn="0"/>
            <w:tcBorders>
              <w:left w:val="single" w:sz="2" w:space="0" w:color="F4B083"/>
            </w:tcBorders>
            <w:shd w:color="auto" w:fill="FBE4D5" w:themeFill="accent2" w:themeFillTint="33" w:val="clear"/>
          </w:tcPr>
          <w:p>
            <w:pPr>
              <w:pStyle w:val="Normal"/>
              <w:widowControl w:val="false"/>
              <w:suppressAutoHyphens w:val="true"/>
              <w:spacing w:before="0" w:after="0"/>
              <w:jc w:val="center"/>
              <w:rPr>
                <w:b/>
                <w:b/>
                <w:color w:val="FF0000"/>
              </w:rPr>
            </w:pPr>
            <w:r>
              <w:rPr>
                <w:rFonts w:eastAsia="Times New Roman" w:cs="Times New Roman"/>
                <w:kern w:val="0"/>
                <w:lang w:val="hr-HR" w:eastAsia="hr-HR" w:bidi="ar-SA"/>
              </w:rPr>
              <w:t>2096</w:t>
            </w:r>
          </w:p>
        </w:tc>
      </w:tr>
      <w:tr>
        <w:trPr>
          <w:trHeight w:val="862" w:hRule="atLeast"/>
          <w:cnfStyle w:val="000000100000" w:firstRow="0" w:lastRow="0" w:firstColumn="0" w:lastColumn="0" w:oddVBand="0" w:evenVBand="0" w:oddHBand="1" w:evenHBand="0" w:firstRowFirstColumn="0" w:firstRowLastColumn="0" w:lastRowFirstColumn="0" w:lastRowLastColumn="0"/>
        </w:trPr>
        <w:tc>
          <w:tcPr>
            <w:tcW w:w="723" w:type="dxa"/>
            <w:cnfStyle w:val="000010000000" w:firstRow="0" w:lastRow="0" w:firstColumn="0" w:lastColumn="0" w:oddVBand="1" w:evenVBand="0" w:oddHBand="0" w:evenHBand="0" w:firstRowFirstColumn="0" w:firstRowLastColumn="0" w:lastRowFirstColumn="0" w:lastRowLastColumn="0"/>
            <w:tcBorders>
              <w:right w:val="single" w:sz="2" w:space="0" w:color="F4B083"/>
            </w:tcBorders>
            <w:shd w:color="auto" w:fill="FBE4D5" w:themeFill="accent2" w:themeFillTint="33" w:val="clear"/>
          </w:tcPr>
          <w:p>
            <w:pPr>
              <w:pStyle w:val="BodyText3"/>
              <w:widowControl w:val="false"/>
              <w:suppressAutoHyphens w:val="true"/>
              <w:spacing w:before="0" w:after="0"/>
              <w:ind w:left="-108" w:right="-108" w:hanging="0"/>
              <w:rPr>
                <w:b w:val="false"/>
                <w:b w:val="false"/>
              </w:rPr>
            </w:pPr>
            <w:r>
              <w:rPr>
                <w:rFonts w:eastAsia="Times New Roman" w:cs="Times New Roman"/>
                <w:b w:val="false"/>
                <w:kern w:val="0"/>
                <w:lang w:val="hr-HR" w:eastAsia="hr-HR" w:bidi="ar-SA"/>
              </w:rPr>
              <w:t>8.</w:t>
            </w:r>
          </w:p>
        </w:tc>
        <w:tc>
          <w:tcPr>
            <w:tcW w:w="1973" w:type="dxa"/>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color w:val="FF0000"/>
              </w:rPr>
            </w:pPr>
            <w:r>
              <w:rPr>
                <w:rFonts w:eastAsia="Times New Roman" w:cs="Times New Roman"/>
                <w:kern w:val="0"/>
                <w:lang w:val="hr-HR" w:eastAsia="hr-HR" w:bidi="ar-SA"/>
              </w:rPr>
              <w:t>Snježana Burić</w:t>
            </w:r>
          </w:p>
        </w:tc>
        <w:tc>
          <w:tcPr>
            <w:tcW w:w="1621"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rPr>
                <w:b/>
                <w:b/>
                <w:color w:val="FF0000"/>
              </w:rPr>
            </w:pPr>
            <w:r>
              <w:rPr>
                <w:rFonts w:eastAsia="Times New Roman" w:cs="Times New Roman"/>
                <w:kern w:val="0"/>
                <w:lang w:val="hr-HR" w:eastAsia="hr-HR" w:bidi="ar-SA"/>
              </w:rPr>
              <w:t>Tehničar željezničkog transporta</w:t>
            </w:r>
          </w:p>
        </w:tc>
        <w:tc>
          <w:tcPr>
            <w:tcW w:w="1746" w:type="dxa"/>
            <w:gridSpan w:val="2"/>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color w:val="FF0000"/>
              </w:rPr>
            </w:pPr>
            <w:r>
              <w:rPr>
                <w:rFonts w:eastAsia="Times New Roman" w:cs="Times New Roman"/>
                <w:kern w:val="0"/>
                <w:lang w:val="hr-HR" w:eastAsia="hr-HR" w:bidi="ar-SA"/>
              </w:rPr>
              <w:t>Spremačica</w:t>
            </w:r>
          </w:p>
        </w:tc>
        <w:tc>
          <w:tcPr>
            <w:tcW w:w="961"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BodyText3"/>
              <w:widowControl w:val="false"/>
              <w:suppressAutoHyphens w:val="true"/>
              <w:spacing w:before="0" w:after="0"/>
              <w:rPr>
                <w:b w:val="false"/>
                <w:b w:val="false"/>
              </w:rPr>
            </w:pPr>
            <w:r>
              <w:rPr>
                <w:rFonts w:eastAsia="Times New Roman" w:cs="Times New Roman"/>
                <w:b w:val="false"/>
                <w:kern w:val="0"/>
                <w:lang w:val="hr-HR" w:eastAsia="hr-HR" w:bidi="ar-SA"/>
              </w:rPr>
              <w:t>7,00-15,00</w:t>
            </w:r>
          </w:p>
        </w:tc>
        <w:tc>
          <w:tcPr>
            <w:tcW w:w="1256" w:type="dxa"/>
            <w:tcBorders>
              <w:left w:val="single" w:sz="2" w:space="0" w:color="F4B083"/>
              <w:right w:val="single" w:sz="2" w:space="0" w:color="F4B083"/>
            </w:tcBorders>
            <w:shd w:color="auto" w:fill="FBE4D5" w:themeFill="accent2" w:themeFillTint="33" w:val="clear"/>
          </w:tcPr>
          <w:p>
            <w:pPr>
              <w:pStyle w:val="BodyText3"/>
              <w:widowControl w:val="false"/>
              <w:suppressAutoHyphens w:val="true"/>
              <w:spacing w:before="0" w:after="0"/>
              <w:cnfStyle w:val="000000100000" w:firstRow="0" w:lastRow="0" w:firstColumn="0" w:lastColumn="0" w:oddVBand="0" w:evenVBand="0" w:oddHBand="1" w:evenHBand="0" w:firstRowFirstColumn="0" w:firstRowLastColumn="0" w:lastRowFirstColumn="0" w:lastRowLastColumn="0"/>
              <w:rPr>
                <w:b w:val="false"/>
                <w:b w:val="false"/>
              </w:rPr>
            </w:pPr>
            <w:r>
              <w:rPr>
                <w:rFonts w:eastAsia="Times New Roman" w:cs="Times New Roman"/>
                <w:b w:val="false"/>
                <w:kern w:val="0"/>
                <w:lang w:val="hr-HR" w:eastAsia="hr-HR" w:bidi="ar-SA"/>
              </w:rPr>
              <w:t>40</w:t>
            </w:r>
          </w:p>
        </w:tc>
        <w:tc>
          <w:tcPr>
            <w:tcW w:w="1259" w:type="dxa"/>
            <w:cnfStyle w:val="000010000000" w:firstRow="0" w:lastRow="0" w:firstColumn="0" w:lastColumn="0" w:oddVBand="1" w:evenVBand="0" w:oddHBand="0" w:evenHBand="0" w:firstRowFirstColumn="0" w:firstRowLastColumn="0" w:lastRowFirstColumn="0" w:lastRowLastColumn="0"/>
            <w:tcBorders>
              <w:left w:val="single" w:sz="2" w:space="0" w:color="F4B083"/>
            </w:tcBorders>
            <w:shd w:color="auto" w:fill="FBE4D5" w:themeFill="accent2" w:themeFillTint="33" w:val="clear"/>
          </w:tcPr>
          <w:p>
            <w:pPr>
              <w:pStyle w:val="Normal"/>
              <w:widowControl w:val="false"/>
              <w:suppressAutoHyphens w:val="true"/>
              <w:spacing w:before="0" w:after="0"/>
              <w:jc w:val="center"/>
              <w:rPr>
                <w:b/>
                <w:b/>
                <w:color w:val="FF0000"/>
              </w:rPr>
            </w:pPr>
            <w:r>
              <w:rPr>
                <w:rFonts w:eastAsia="Times New Roman" w:cs="Times New Roman"/>
                <w:kern w:val="0"/>
                <w:lang w:val="hr-HR" w:eastAsia="hr-HR" w:bidi="ar-SA"/>
              </w:rPr>
              <w:t>2096</w:t>
            </w:r>
          </w:p>
        </w:tc>
      </w:tr>
      <w:tr>
        <w:trPr>
          <w:trHeight w:val="301" w:hRule="atLeast"/>
        </w:trPr>
        <w:tc>
          <w:tcPr>
            <w:tcW w:w="723" w:type="dxa"/>
            <w:cnfStyle w:val="000010000000" w:firstRow="0" w:lastRow="0" w:firstColumn="0" w:lastColumn="0" w:oddVBand="1" w:evenVBand="0" w:oddHBand="0" w:evenHBand="0" w:firstRowFirstColumn="0" w:firstRowLastColumn="0" w:lastRowFirstColumn="0" w:lastRowLastColumn="0"/>
            <w:tcBorders>
              <w:right w:val="single" w:sz="2" w:space="0" w:color="F4B083"/>
            </w:tcBorders>
            <w:shd w:color="auto" w:fill="FBE4D5" w:themeFill="accent2" w:themeFillTint="33" w:val="clear"/>
          </w:tcPr>
          <w:p>
            <w:pPr>
              <w:pStyle w:val="BodyText3"/>
              <w:widowControl w:val="false"/>
              <w:suppressAutoHyphens w:val="true"/>
              <w:spacing w:before="0" w:after="0"/>
              <w:ind w:left="-108" w:right="-108" w:hanging="0"/>
              <w:rPr>
                <w:b w:val="false"/>
                <w:b w:val="false"/>
              </w:rPr>
            </w:pPr>
            <w:r>
              <w:rPr>
                <w:rFonts w:eastAsia="Times New Roman" w:cs="Times New Roman"/>
                <w:b w:val="false"/>
                <w:kern w:val="0"/>
                <w:lang w:val="hr-HR" w:eastAsia="hr-HR" w:bidi="ar-SA"/>
              </w:rPr>
              <w:t>9.</w:t>
            </w:r>
          </w:p>
        </w:tc>
        <w:tc>
          <w:tcPr>
            <w:tcW w:w="1973" w:type="dxa"/>
            <w:tcBorders>
              <w:left w:val="single" w:sz="2" w:space="0" w:color="F4B083"/>
              <w:right w:val="single" w:sz="2" w:space="0" w:color="F4B083"/>
            </w:tcBorders>
          </w:tcPr>
          <w:p>
            <w:pPr>
              <w:pStyle w:val="Zaglavlje"/>
              <w:widowControl w:val="false"/>
              <w:tabs>
                <w:tab w:val="clear" w:pos="4536"/>
                <w:tab w:val="clear" w:pos="9072"/>
              </w:tabs>
              <w:suppressAutoHyphens w:val="true"/>
              <w:spacing w:before="0" w:after="0"/>
              <w:jc w:val="left"/>
              <w:cnfStyle w:val="000000000000" w:firstRow="0" w:lastRow="0" w:firstColumn="0" w:lastColumn="0" w:oddVBand="0" w:evenVBand="0" w:oddHBand="0" w:evenHBand="0" w:firstRowFirstColumn="0" w:firstRowLastColumn="0" w:lastRowFirstColumn="0" w:lastRowLastColumn="0"/>
              <w:rPr>
                <w:b/>
                <w:b/>
                <w:color w:val="FF0000"/>
              </w:rPr>
            </w:pPr>
            <w:r>
              <w:rPr>
                <w:rFonts w:eastAsia="Times New Roman" w:cs="Times New Roman"/>
                <w:kern w:val="0"/>
                <w:lang w:val="hr-HR" w:eastAsia="hr-HR" w:bidi="ar-SA"/>
              </w:rPr>
              <w:t>Nikola Hodinj</w:t>
            </w:r>
          </w:p>
        </w:tc>
        <w:tc>
          <w:tcPr>
            <w:tcW w:w="1621"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b/>
                <w:b/>
                <w:color w:val="FF0000"/>
              </w:rPr>
            </w:pPr>
            <w:r>
              <w:rPr>
                <w:rFonts w:eastAsia="Times New Roman" w:cs="Times New Roman"/>
                <w:kern w:val="0"/>
                <w:lang w:val="hr-HR" w:eastAsia="hr-HR" w:bidi="ar-SA"/>
              </w:rPr>
              <w:t>Osnovna škola</w:t>
            </w:r>
          </w:p>
          <w:p>
            <w:pPr>
              <w:pStyle w:val="Zaglavlje"/>
              <w:widowControl w:val="false"/>
              <w:tabs>
                <w:tab w:val="clear" w:pos="4536"/>
                <w:tab w:val="clear" w:pos="9072"/>
              </w:tabs>
              <w:suppressAutoHyphens w:val="true"/>
              <w:spacing w:before="0" w:after="0"/>
              <w:jc w:val="center"/>
              <w:rPr>
                <w:b/>
                <w:b/>
                <w:color w:val="FF0000"/>
              </w:rPr>
            </w:pPr>
            <w:r>
              <w:rPr>
                <w:rFonts w:eastAsia="Times New Roman" w:cs="Times New Roman"/>
                <w:b/>
                <w:color w:val="FF0000"/>
                <w:kern w:val="0"/>
                <w:lang w:val="hr-HR" w:eastAsia="hr-HR" w:bidi="ar-SA"/>
              </w:rPr>
            </w:r>
          </w:p>
        </w:tc>
        <w:tc>
          <w:tcPr>
            <w:tcW w:w="1746" w:type="dxa"/>
            <w:gridSpan w:val="2"/>
            <w:tcBorders>
              <w:left w:val="single" w:sz="2" w:space="0" w:color="F4B083"/>
              <w:right w:val="single" w:sz="2" w:space="0" w:color="F4B083"/>
            </w:tcBorders>
          </w:tcPr>
          <w:p>
            <w:pPr>
              <w:pStyle w:val="Zaglavlje"/>
              <w:widowControl w:val="false"/>
              <w:tabs>
                <w:tab w:val="clear" w:pos="4536"/>
                <w:tab w:val="clear" w:pos="9072"/>
              </w:tabs>
              <w:suppressAutoHyphens w:val="true"/>
              <w:spacing w:before="0" w:after="0"/>
              <w:jc w:val="left"/>
              <w:cnfStyle w:val="000000000000" w:firstRow="0" w:lastRow="0" w:firstColumn="0" w:lastColumn="0" w:oddVBand="0" w:evenVBand="0" w:oddHBand="0" w:evenHBand="0" w:firstRowFirstColumn="0" w:firstRowLastColumn="0" w:lastRowFirstColumn="0" w:lastRowLastColumn="0"/>
              <w:rPr>
                <w:b/>
                <w:b/>
                <w:color w:val="FF0000"/>
              </w:rPr>
            </w:pPr>
            <w:r>
              <w:rPr>
                <w:rFonts w:eastAsia="Times New Roman" w:cs="Times New Roman"/>
                <w:kern w:val="0"/>
                <w:lang w:val="hr-HR" w:eastAsia="hr-HR" w:bidi="ar-SA"/>
              </w:rPr>
              <w:t>Spremač</w:t>
            </w:r>
          </w:p>
        </w:tc>
        <w:tc>
          <w:tcPr>
            <w:tcW w:w="961"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BodyText3"/>
              <w:widowControl w:val="false"/>
              <w:suppressAutoHyphens w:val="true"/>
              <w:spacing w:before="0" w:after="0"/>
              <w:rPr>
                <w:b w:val="false"/>
                <w:b w:val="false"/>
              </w:rPr>
            </w:pPr>
            <w:r>
              <w:rPr>
                <w:rFonts w:eastAsia="Times New Roman" w:cs="Times New Roman"/>
                <w:b w:val="false"/>
                <w:kern w:val="0"/>
                <w:lang w:val="hr-HR" w:eastAsia="hr-HR" w:bidi="ar-SA"/>
              </w:rPr>
              <w:t>7,00-10,24</w:t>
            </w:r>
          </w:p>
        </w:tc>
        <w:tc>
          <w:tcPr>
            <w:tcW w:w="1256" w:type="dxa"/>
            <w:tcBorders>
              <w:left w:val="single" w:sz="2" w:space="0" w:color="F4B083"/>
              <w:right w:val="single" w:sz="2" w:space="0" w:color="F4B083"/>
            </w:tcBorders>
          </w:tcPr>
          <w:p>
            <w:pPr>
              <w:pStyle w:val="BodyText3"/>
              <w:widowControl w:val="false"/>
              <w:suppressAutoHyphens w:val="true"/>
              <w:spacing w:before="0" w:after="0"/>
              <w:cnfStyle w:val="000000000000" w:firstRow="0" w:lastRow="0" w:firstColumn="0" w:lastColumn="0" w:oddVBand="0" w:evenVBand="0" w:oddHBand="0" w:evenHBand="0" w:firstRowFirstColumn="0" w:firstRowLastColumn="0" w:lastRowFirstColumn="0" w:lastRowLastColumn="0"/>
              <w:rPr>
                <w:b w:val="false"/>
                <w:b w:val="false"/>
              </w:rPr>
            </w:pPr>
            <w:r>
              <w:rPr>
                <w:rFonts w:eastAsia="Times New Roman" w:cs="Times New Roman"/>
                <w:b w:val="false"/>
                <w:kern w:val="0"/>
                <w:lang w:val="hr-HR" w:eastAsia="hr-HR" w:bidi="ar-SA"/>
              </w:rPr>
              <w:t>17</w:t>
            </w:r>
          </w:p>
        </w:tc>
        <w:tc>
          <w:tcPr>
            <w:tcW w:w="1259" w:type="dxa"/>
            <w:cnfStyle w:val="000010000000" w:firstRow="0" w:lastRow="0" w:firstColumn="0" w:lastColumn="0" w:oddVBand="1" w:evenVBand="0" w:oddHBand="0" w:evenHBand="0" w:firstRowFirstColumn="0" w:firstRowLastColumn="0" w:lastRowFirstColumn="0" w:lastRowLastColumn="0"/>
            <w:tcBorders>
              <w:left w:val="single" w:sz="2" w:space="0" w:color="F4B083"/>
            </w:tcBorders>
            <w:shd w:color="auto" w:fill="FBE4D5" w:themeFill="accent2" w:themeFillTint="33" w:val="clear"/>
          </w:tcPr>
          <w:p>
            <w:pPr>
              <w:pStyle w:val="Normal"/>
              <w:widowControl w:val="false"/>
              <w:suppressAutoHyphens w:val="true"/>
              <w:spacing w:before="0" w:after="0"/>
              <w:jc w:val="center"/>
              <w:rPr>
                <w:b/>
                <w:b/>
                <w:color w:val="FF0000"/>
              </w:rPr>
            </w:pPr>
            <w:r>
              <w:rPr>
                <w:rFonts w:eastAsia="Times New Roman" w:cs="Times New Roman"/>
                <w:kern w:val="0"/>
                <w:lang w:val="hr-HR" w:eastAsia="hr-HR" w:bidi="ar-SA"/>
              </w:rPr>
              <w:t>890,8</w:t>
            </w:r>
          </w:p>
        </w:tc>
      </w:tr>
      <w:tr>
        <w:trPr>
          <w:trHeight w:val="506" w:hRule="atLeast"/>
          <w:cnfStyle w:val="000000100000" w:firstRow="0" w:lastRow="0" w:firstColumn="0" w:lastColumn="0" w:oddVBand="0" w:evenVBand="0" w:oddHBand="1" w:evenHBand="0" w:firstRowFirstColumn="0" w:firstRowLastColumn="0" w:lastRowFirstColumn="0" w:lastRowLastColumn="0"/>
        </w:trPr>
        <w:tc>
          <w:tcPr>
            <w:tcW w:w="723" w:type="dxa"/>
            <w:cnfStyle w:val="000010000000" w:firstRow="0" w:lastRow="0" w:firstColumn="0" w:lastColumn="0" w:oddVBand="1" w:evenVBand="0" w:oddHBand="0" w:evenHBand="0" w:firstRowFirstColumn="0" w:firstRowLastColumn="0" w:lastRowFirstColumn="0" w:lastRowLastColumn="0"/>
            <w:tcBorders>
              <w:right w:val="single" w:sz="2" w:space="0" w:color="F4B083"/>
            </w:tcBorders>
            <w:shd w:color="auto" w:fill="FBE4D5" w:themeFill="accent2" w:themeFillTint="33" w:val="clear"/>
          </w:tcPr>
          <w:p>
            <w:pPr>
              <w:pStyle w:val="BodyText3"/>
              <w:widowControl w:val="false"/>
              <w:suppressAutoHyphens w:val="true"/>
              <w:spacing w:before="0" w:after="0"/>
              <w:ind w:right="-108" w:hanging="0"/>
              <w:jc w:val="left"/>
              <w:rPr>
                <w:b w:val="false"/>
                <w:b w:val="false"/>
              </w:rPr>
            </w:pPr>
            <w:r>
              <w:rPr>
                <w:rFonts w:eastAsia="Times New Roman" w:cs="Times New Roman"/>
                <w:b w:val="false"/>
                <w:kern w:val="0"/>
                <w:lang w:val="hr-HR" w:eastAsia="hr-HR" w:bidi="ar-SA"/>
              </w:rPr>
              <w:t>10.</w:t>
            </w:r>
          </w:p>
        </w:tc>
        <w:tc>
          <w:tcPr>
            <w:tcW w:w="1973" w:type="dxa"/>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left"/>
              <w:cnfStyle w:val="000000100000" w:firstRow="0" w:lastRow="0" w:firstColumn="0" w:lastColumn="0" w:oddVBand="0" w:evenVBand="0" w:oddHBand="1" w:evenHBand="0" w:firstRowFirstColumn="0" w:firstRowLastColumn="0" w:lastRowFirstColumn="0" w:lastRowLastColumn="0"/>
              <w:rPr>
                <w:b/>
                <w:b/>
                <w:color w:val="FF0000"/>
              </w:rPr>
            </w:pPr>
            <w:r>
              <w:rPr>
                <w:rFonts w:eastAsia="Times New Roman" w:cs="Times New Roman"/>
                <w:kern w:val="0"/>
                <w:lang w:val="hr-HR" w:eastAsia="hr-HR" w:bidi="ar-SA"/>
              </w:rPr>
              <w:t>Mirjana Štajminger</w:t>
            </w:r>
          </w:p>
        </w:tc>
        <w:tc>
          <w:tcPr>
            <w:tcW w:w="1621"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b/>
                <w:b/>
                <w:color w:val="FF0000"/>
              </w:rPr>
            </w:pPr>
            <w:r>
              <w:rPr>
                <w:rFonts w:eastAsia="Times New Roman" w:cs="Times New Roman"/>
                <w:kern w:val="0"/>
                <w:lang w:val="hr-HR" w:eastAsia="hr-HR" w:bidi="ar-SA"/>
              </w:rPr>
              <w:t>Osnovna škola</w:t>
            </w:r>
          </w:p>
          <w:p>
            <w:pPr>
              <w:pStyle w:val="Zaglavlje"/>
              <w:widowControl w:val="false"/>
              <w:tabs>
                <w:tab w:val="clear" w:pos="4536"/>
                <w:tab w:val="clear" w:pos="9072"/>
              </w:tabs>
              <w:suppressAutoHyphens w:val="true"/>
              <w:spacing w:before="0" w:after="0"/>
              <w:jc w:val="center"/>
              <w:rPr>
                <w:b/>
                <w:b/>
                <w:color w:val="FF0000"/>
              </w:rPr>
            </w:pPr>
            <w:r>
              <w:rPr>
                <w:rFonts w:eastAsia="Times New Roman" w:cs="Times New Roman"/>
                <w:b/>
                <w:color w:val="FF0000"/>
                <w:kern w:val="0"/>
                <w:lang w:val="hr-HR" w:eastAsia="hr-HR" w:bidi="ar-SA"/>
              </w:rPr>
            </w:r>
          </w:p>
          <w:p>
            <w:pPr>
              <w:pStyle w:val="Zaglavlje"/>
              <w:widowControl w:val="false"/>
              <w:tabs>
                <w:tab w:val="clear" w:pos="4536"/>
                <w:tab w:val="clear" w:pos="9072"/>
              </w:tabs>
              <w:suppressAutoHyphens w:val="true"/>
              <w:spacing w:before="0" w:after="0"/>
              <w:jc w:val="center"/>
              <w:rPr>
                <w:b/>
                <w:b/>
                <w:color w:val="FF0000"/>
              </w:rPr>
            </w:pPr>
            <w:r>
              <w:rPr>
                <w:rFonts w:eastAsia="Times New Roman" w:cs="Times New Roman"/>
                <w:b/>
                <w:color w:val="FF0000"/>
                <w:kern w:val="0"/>
                <w:lang w:val="hr-HR" w:eastAsia="hr-HR" w:bidi="ar-SA"/>
              </w:rPr>
            </w:r>
          </w:p>
        </w:tc>
        <w:tc>
          <w:tcPr>
            <w:tcW w:w="1746" w:type="dxa"/>
            <w:gridSpan w:val="2"/>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cnfStyle w:val="000000100000" w:firstRow="0" w:lastRow="0" w:firstColumn="0" w:lastColumn="0" w:oddVBand="0" w:evenVBand="0" w:oddHBand="1" w:evenHBand="0" w:firstRowFirstColumn="0" w:firstRowLastColumn="0" w:lastRowFirstColumn="0" w:lastRowLastColumn="0"/>
              <w:rPr>
                <w:b/>
                <w:b/>
                <w:color w:val="FF0000"/>
              </w:rPr>
            </w:pPr>
            <w:r>
              <w:rPr>
                <w:rFonts w:eastAsia="Times New Roman" w:cs="Times New Roman"/>
                <w:kern w:val="0"/>
                <w:lang w:val="hr-HR" w:eastAsia="hr-HR" w:bidi="ar-SA"/>
              </w:rPr>
              <w:t>Spremačica</w:t>
            </w:r>
          </w:p>
        </w:tc>
        <w:tc>
          <w:tcPr>
            <w:tcW w:w="961"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BodyText3"/>
              <w:widowControl w:val="false"/>
              <w:suppressAutoHyphens w:val="true"/>
              <w:spacing w:before="0" w:after="0"/>
              <w:rPr>
                <w:b w:val="false"/>
                <w:b w:val="false"/>
              </w:rPr>
            </w:pPr>
            <w:r>
              <w:rPr>
                <w:rFonts w:eastAsia="Times New Roman" w:cs="Times New Roman"/>
                <w:b w:val="false"/>
                <w:kern w:val="0"/>
                <w:lang w:val="hr-HR" w:eastAsia="hr-HR" w:bidi="ar-SA"/>
              </w:rPr>
              <w:t>7,00-15,00</w:t>
            </w:r>
          </w:p>
        </w:tc>
        <w:tc>
          <w:tcPr>
            <w:tcW w:w="1256" w:type="dxa"/>
            <w:tcBorders>
              <w:left w:val="single" w:sz="2" w:space="0" w:color="F4B083"/>
              <w:right w:val="single" w:sz="2" w:space="0" w:color="F4B083"/>
            </w:tcBorders>
            <w:shd w:color="auto" w:fill="FBE4D5" w:themeFill="accent2" w:themeFillTint="33" w:val="clear"/>
          </w:tcPr>
          <w:p>
            <w:pPr>
              <w:pStyle w:val="BodyText3"/>
              <w:widowControl w:val="false"/>
              <w:suppressAutoHyphens w:val="true"/>
              <w:spacing w:before="0" w:after="0"/>
              <w:cnfStyle w:val="000000100000" w:firstRow="0" w:lastRow="0" w:firstColumn="0" w:lastColumn="0" w:oddVBand="0" w:evenVBand="0" w:oddHBand="1" w:evenHBand="0" w:firstRowFirstColumn="0" w:firstRowLastColumn="0" w:lastRowFirstColumn="0" w:lastRowLastColumn="0"/>
              <w:rPr>
                <w:b w:val="false"/>
                <w:b w:val="false"/>
              </w:rPr>
            </w:pPr>
            <w:r>
              <w:rPr>
                <w:rFonts w:eastAsia="Times New Roman" w:cs="Times New Roman"/>
                <w:b w:val="false"/>
                <w:kern w:val="0"/>
                <w:lang w:val="hr-HR" w:eastAsia="hr-HR" w:bidi="ar-SA"/>
              </w:rPr>
              <w:t>20</w:t>
            </w:r>
          </w:p>
        </w:tc>
        <w:tc>
          <w:tcPr>
            <w:tcW w:w="1259" w:type="dxa"/>
            <w:cnfStyle w:val="000010000000" w:firstRow="0" w:lastRow="0" w:firstColumn="0" w:lastColumn="0" w:oddVBand="1" w:evenVBand="0" w:oddHBand="0" w:evenHBand="0" w:firstRowFirstColumn="0" w:firstRowLastColumn="0" w:lastRowFirstColumn="0" w:lastRowLastColumn="0"/>
            <w:tcBorders>
              <w:left w:val="single" w:sz="2" w:space="0" w:color="F4B083"/>
            </w:tcBorders>
            <w:shd w:color="auto" w:fill="FBE4D5" w:themeFill="accent2" w:themeFillTint="33" w:val="clear"/>
          </w:tcPr>
          <w:p>
            <w:pPr>
              <w:pStyle w:val="Normal"/>
              <w:widowControl w:val="false"/>
              <w:suppressAutoHyphens w:val="true"/>
              <w:spacing w:before="0" w:after="0"/>
              <w:jc w:val="center"/>
              <w:rPr>
                <w:b/>
                <w:b/>
                <w:color w:val="FF0000"/>
              </w:rPr>
            </w:pPr>
            <w:r>
              <w:rPr>
                <w:rFonts w:eastAsia="Times New Roman" w:cs="Times New Roman"/>
                <w:kern w:val="0"/>
                <w:lang w:val="hr-HR" w:eastAsia="hr-HR" w:bidi="ar-SA"/>
              </w:rPr>
              <w:t>2096</w:t>
            </w:r>
          </w:p>
        </w:tc>
      </w:tr>
      <w:tr>
        <w:trPr>
          <w:trHeight w:val="301" w:hRule="atLeast"/>
        </w:trPr>
        <w:tc>
          <w:tcPr>
            <w:tcW w:w="723" w:type="dxa"/>
            <w:cnfStyle w:val="000010000000" w:firstRow="0" w:lastRow="0" w:firstColumn="0" w:lastColumn="0" w:oddVBand="1" w:evenVBand="0" w:oddHBand="0" w:evenHBand="0" w:firstRowFirstColumn="0" w:firstRowLastColumn="0" w:lastRowFirstColumn="0" w:lastRowLastColumn="0"/>
            <w:tcBorders>
              <w:right w:val="single" w:sz="2" w:space="0" w:color="F4B083"/>
            </w:tcBorders>
            <w:shd w:color="auto" w:fill="FBE4D5" w:themeFill="accent2" w:themeFillTint="33" w:val="clear"/>
          </w:tcPr>
          <w:p>
            <w:pPr>
              <w:pStyle w:val="BodyText3"/>
              <w:widowControl w:val="false"/>
              <w:suppressAutoHyphens w:val="true"/>
              <w:spacing w:before="0" w:after="0"/>
              <w:ind w:left="-108" w:right="-108" w:hanging="0"/>
              <w:rPr>
                <w:b w:val="false"/>
                <w:b w:val="false"/>
              </w:rPr>
            </w:pPr>
            <w:r>
              <w:rPr>
                <w:rFonts w:eastAsia="Times New Roman" w:cs="Times New Roman"/>
                <w:b w:val="false"/>
                <w:kern w:val="0"/>
                <w:lang w:val="hr-HR" w:eastAsia="hr-HR" w:bidi="ar-SA"/>
              </w:rPr>
              <w:t>11</w:t>
            </w:r>
          </w:p>
        </w:tc>
        <w:tc>
          <w:tcPr>
            <w:tcW w:w="1973" w:type="dxa"/>
            <w:tcBorders>
              <w:left w:val="single" w:sz="2" w:space="0" w:color="F4B083"/>
              <w:right w:val="single" w:sz="2" w:space="0" w:color="F4B083"/>
            </w:tcBorders>
          </w:tcPr>
          <w:p>
            <w:pPr>
              <w:pStyle w:val="Zaglavlje"/>
              <w:widowControl w:val="false"/>
              <w:tabs>
                <w:tab w:val="clear" w:pos="4536"/>
                <w:tab w:val="clear" w:pos="9072"/>
              </w:tabs>
              <w:suppressAutoHyphens w:val="true"/>
              <w:spacing w:before="0" w:after="0"/>
              <w:cnfStyle w:val="000000000000" w:firstRow="0" w:lastRow="0" w:firstColumn="0" w:lastColumn="0" w:oddVBand="0" w:evenVBand="0" w:oddHBand="0" w:evenHBand="0" w:firstRowFirstColumn="0" w:firstRowLastColumn="0" w:lastRowFirstColumn="0" w:lastRowLastColumn="0"/>
              <w:rPr>
                <w:b/>
                <w:b/>
                <w:color w:val="FF0000"/>
              </w:rPr>
            </w:pPr>
            <w:r>
              <w:rPr>
                <w:rFonts w:eastAsia="Times New Roman" w:cs="Times New Roman"/>
                <w:kern w:val="0"/>
                <w:lang w:val="hr-HR" w:eastAsia="hr-HR" w:bidi="ar-SA"/>
              </w:rPr>
              <w:t>Maja Stipeć</w:t>
            </w:r>
          </w:p>
          <w:p>
            <w:pPr>
              <w:pStyle w:val="Zaglavlje"/>
              <w:widowControl w:val="false"/>
              <w:tabs>
                <w:tab w:val="clear" w:pos="4536"/>
                <w:tab w:val="clear" w:pos="9072"/>
              </w:tabs>
              <w:suppressAutoHyphens w:val="true"/>
              <w:spacing w:before="0" w:after="0"/>
              <w:jc w:val="left"/>
              <w:cnfStyle w:val="000000000000" w:firstRow="0" w:lastRow="0" w:firstColumn="0" w:lastColumn="0" w:oddVBand="0" w:evenVBand="0" w:oddHBand="0" w:evenHBand="0" w:firstRowFirstColumn="0" w:firstRowLastColumn="0" w:lastRowFirstColumn="0" w:lastRowLastColumn="0"/>
              <w:rPr>
                <w:b/>
                <w:b/>
                <w:color w:val="FF0000"/>
              </w:rPr>
            </w:pPr>
            <w:r>
              <w:rPr>
                <w:rFonts w:eastAsia="Times New Roman" w:cs="Times New Roman"/>
                <w:b/>
                <w:color w:val="FF0000"/>
                <w:kern w:val="0"/>
                <w:lang w:val="hr-HR" w:eastAsia="hr-HR" w:bidi="ar-SA"/>
              </w:rPr>
            </w:r>
          </w:p>
        </w:tc>
        <w:tc>
          <w:tcPr>
            <w:tcW w:w="1621"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b/>
                <w:b/>
                <w:color w:val="FF0000"/>
              </w:rPr>
            </w:pPr>
            <w:r>
              <w:rPr>
                <w:rFonts w:eastAsia="Times New Roman" w:cs="Times New Roman"/>
                <w:kern w:val="0"/>
                <w:lang w:val="hr-HR" w:eastAsia="hr-HR" w:bidi="ar-SA"/>
              </w:rPr>
              <w:t>Osnovna škola</w:t>
            </w:r>
          </w:p>
        </w:tc>
        <w:tc>
          <w:tcPr>
            <w:tcW w:w="1746" w:type="dxa"/>
            <w:gridSpan w:val="2"/>
            <w:tcBorders>
              <w:left w:val="single" w:sz="2" w:space="0" w:color="F4B083"/>
              <w:right w:val="single" w:sz="2" w:space="0" w:color="F4B083"/>
            </w:tcBorders>
          </w:tcPr>
          <w:p>
            <w:pPr>
              <w:pStyle w:val="Zaglavlje"/>
              <w:widowControl w:val="false"/>
              <w:tabs>
                <w:tab w:val="clear" w:pos="4536"/>
                <w:tab w:val="clear" w:pos="9072"/>
              </w:tabs>
              <w:suppressAutoHyphens w:val="true"/>
              <w:spacing w:before="0" w:after="0"/>
              <w:jc w:val="left"/>
              <w:cnfStyle w:val="000000000000" w:firstRow="0" w:lastRow="0" w:firstColumn="0" w:lastColumn="0" w:oddVBand="0" w:evenVBand="0" w:oddHBand="0" w:evenHBand="0" w:firstRowFirstColumn="0" w:firstRowLastColumn="0" w:lastRowFirstColumn="0" w:lastRowLastColumn="0"/>
              <w:rPr>
                <w:b/>
                <w:b/>
                <w:color w:val="FF0000"/>
              </w:rPr>
            </w:pPr>
            <w:r>
              <w:rPr>
                <w:rFonts w:eastAsia="Times New Roman" w:cs="Times New Roman"/>
                <w:kern w:val="0"/>
                <w:lang w:val="hr-HR" w:eastAsia="hr-HR" w:bidi="ar-SA"/>
              </w:rPr>
              <w:t>Spremačica</w:t>
            </w:r>
          </w:p>
        </w:tc>
        <w:tc>
          <w:tcPr>
            <w:tcW w:w="961"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BodyText3"/>
              <w:widowControl w:val="false"/>
              <w:suppressAutoHyphens w:val="true"/>
              <w:spacing w:before="0" w:after="0"/>
              <w:rPr>
                <w:b w:val="false"/>
                <w:b w:val="false"/>
              </w:rPr>
            </w:pPr>
            <w:r>
              <w:rPr>
                <w:rFonts w:eastAsia="Times New Roman" w:cs="Times New Roman"/>
                <w:b w:val="false"/>
                <w:kern w:val="0"/>
                <w:lang w:val="hr-HR" w:eastAsia="hr-HR" w:bidi="ar-SA"/>
              </w:rPr>
              <w:t>7,00-15,00</w:t>
            </w:r>
          </w:p>
        </w:tc>
        <w:tc>
          <w:tcPr>
            <w:tcW w:w="1256" w:type="dxa"/>
            <w:tcBorders>
              <w:left w:val="single" w:sz="2" w:space="0" w:color="F4B083"/>
              <w:right w:val="single" w:sz="2" w:space="0" w:color="F4B083"/>
            </w:tcBorders>
          </w:tcPr>
          <w:p>
            <w:pPr>
              <w:pStyle w:val="BodyText3"/>
              <w:widowControl w:val="false"/>
              <w:suppressAutoHyphens w:val="true"/>
              <w:spacing w:before="0" w:after="0"/>
              <w:cnfStyle w:val="000000000000" w:firstRow="0" w:lastRow="0" w:firstColumn="0" w:lastColumn="0" w:oddVBand="0" w:evenVBand="0" w:oddHBand="0" w:evenHBand="0" w:firstRowFirstColumn="0" w:firstRowLastColumn="0" w:lastRowFirstColumn="0" w:lastRowLastColumn="0"/>
              <w:rPr>
                <w:b w:val="false"/>
                <w:b w:val="false"/>
              </w:rPr>
            </w:pPr>
            <w:r>
              <w:rPr>
                <w:rFonts w:eastAsia="Times New Roman" w:cs="Times New Roman"/>
                <w:b w:val="false"/>
                <w:kern w:val="0"/>
                <w:lang w:val="hr-HR" w:eastAsia="hr-HR" w:bidi="ar-SA"/>
              </w:rPr>
              <w:t>40</w:t>
            </w:r>
          </w:p>
        </w:tc>
        <w:tc>
          <w:tcPr>
            <w:tcW w:w="1259" w:type="dxa"/>
            <w:cnfStyle w:val="000010000000" w:firstRow="0" w:lastRow="0" w:firstColumn="0" w:lastColumn="0" w:oddVBand="1" w:evenVBand="0" w:oddHBand="0" w:evenHBand="0" w:firstRowFirstColumn="0" w:firstRowLastColumn="0" w:lastRowFirstColumn="0" w:lastRowLastColumn="0"/>
            <w:tcBorders>
              <w:left w:val="single" w:sz="2" w:space="0" w:color="F4B083"/>
            </w:tcBorders>
            <w:shd w:color="auto" w:fill="FBE4D5" w:themeFill="accent2" w:themeFillTint="33" w:val="clear"/>
          </w:tcPr>
          <w:p>
            <w:pPr>
              <w:pStyle w:val="Normal"/>
              <w:widowControl w:val="false"/>
              <w:suppressAutoHyphens w:val="true"/>
              <w:spacing w:before="0" w:after="0"/>
              <w:jc w:val="center"/>
              <w:rPr>
                <w:b/>
                <w:b/>
                <w:color w:val="FF0000"/>
              </w:rPr>
            </w:pPr>
            <w:r>
              <w:rPr>
                <w:rFonts w:eastAsia="Times New Roman" w:cs="Times New Roman"/>
                <w:kern w:val="0"/>
                <w:lang w:val="hr-HR" w:eastAsia="hr-HR" w:bidi="ar-SA"/>
              </w:rPr>
              <w:t>2096</w:t>
            </w:r>
          </w:p>
        </w:tc>
      </w:tr>
      <w:tr>
        <w:trPr>
          <w:trHeight w:val="301" w:hRule="atLeast"/>
          <w:cnfStyle w:val="000000100000" w:firstRow="0" w:lastRow="0" w:firstColumn="0" w:lastColumn="0" w:oddVBand="0" w:evenVBand="0" w:oddHBand="1" w:evenHBand="0" w:firstRowFirstColumn="0" w:firstRowLastColumn="0" w:lastRowFirstColumn="0" w:lastRowLastColumn="0"/>
        </w:trPr>
        <w:tc>
          <w:tcPr>
            <w:tcW w:w="723" w:type="dxa"/>
            <w:cnfStyle w:val="000010000000" w:firstRow="0" w:lastRow="0" w:firstColumn="0" w:lastColumn="0" w:oddVBand="1" w:evenVBand="0" w:oddHBand="0" w:evenHBand="0" w:firstRowFirstColumn="0" w:firstRowLastColumn="0" w:lastRowFirstColumn="0" w:lastRowLastColumn="0"/>
            <w:tcBorders>
              <w:right w:val="single" w:sz="2" w:space="0" w:color="F4B083"/>
            </w:tcBorders>
            <w:shd w:color="auto" w:fill="FBE4D5" w:themeFill="accent2" w:themeFillTint="33" w:val="clear"/>
          </w:tcPr>
          <w:p>
            <w:pPr>
              <w:pStyle w:val="BodyText3"/>
              <w:widowControl w:val="false"/>
              <w:suppressAutoHyphens w:val="true"/>
              <w:spacing w:before="0" w:after="0"/>
              <w:ind w:left="-108" w:right="-108" w:hanging="0"/>
              <w:rPr>
                <w:b w:val="false"/>
                <w:b w:val="false"/>
              </w:rPr>
            </w:pPr>
            <w:r>
              <w:rPr>
                <w:rFonts w:eastAsia="Times New Roman" w:cs="Times New Roman"/>
                <w:b w:val="false"/>
                <w:kern w:val="0"/>
                <w:lang w:val="hr-HR" w:eastAsia="hr-HR" w:bidi="ar-SA"/>
              </w:rPr>
              <w:t>12.</w:t>
            </w:r>
          </w:p>
        </w:tc>
        <w:tc>
          <w:tcPr>
            <w:tcW w:w="1973" w:type="dxa"/>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left"/>
              <w:cnfStyle w:val="000000100000" w:firstRow="0" w:lastRow="0" w:firstColumn="0" w:lastColumn="0" w:oddVBand="0" w:evenVBand="0" w:oddHBand="1" w:evenHBand="0" w:firstRowFirstColumn="0" w:firstRowLastColumn="0" w:lastRowFirstColumn="0" w:lastRowLastColumn="0"/>
              <w:rPr>
                <w:b/>
                <w:b/>
                <w:color w:val="FF0000"/>
              </w:rPr>
            </w:pPr>
            <w:r>
              <w:rPr>
                <w:rFonts w:eastAsia="Times New Roman" w:cs="Times New Roman"/>
                <w:kern w:val="0"/>
                <w:lang w:val="hr-HR" w:eastAsia="hr-HR" w:bidi="ar-SA"/>
              </w:rPr>
              <w:t>Sanja Čuturić</w:t>
            </w:r>
          </w:p>
        </w:tc>
        <w:tc>
          <w:tcPr>
            <w:tcW w:w="1621"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b/>
                <w:b/>
                <w:color w:val="FF0000"/>
              </w:rPr>
            </w:pPr>
            <w:r>
              <w:rPr>
                <w:rFonts w:eastAsia="Times New Roman" w:cs="Times New Roman"/>
                <w:kern w:val="0"/>
                <w:lang w:val="hr-HR" w:eastAsia="hr-HR" w:bidi="ar-SA"/>
              </w:rPr>
              <w:t>Osnovna škola</w:t>
            </w:r>
          </w:p>
          <w:p>
            <w:pPr>
              <w:pStyle w:val="Zaglavlje"/>
              <w:widowControl w:val="false"/>
              <w:tabs>
                <w:tab w:val="clear" w:pos="4536"/>
                <w:tab w:val="clear" w:pos="9072"/>
              </w:tabs>
              <w:suppressAutoHyphens w:val="true"/>
              <w:spacing w:before="0" w:after="0"/>
              <w:jc w:val="center"/>
              <w:rPr>
                <w:b/>
                <w:b/>
                <w:color w:val="FF0000"/>
              </w:rPr>
            </w:pPr>
            <w:r>
              <w:rPr>
                <w:rFonts w:eastAsia="Times New Roman" w:cs="Times New Roman"/>
                <w:b/>
                <w:color w:val="FF0000"/>
                <w:kern w:val="0"/>
                <w:lang w:val="hr-HR" w:eastAsia="hr-HR" w:bidi="ar-SA"/>
              </w:rPr>
            </w:r>
          </w:p>
        </w:tc>
        <w:tc>
          <w:tcPr>
            <w:tcW w:w="1746" w:type="dxa"/>
            <w:gridSpan w:val="2"/>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left"/>
              <w:cnfStyle w:val="000000100000" w:firstRow="0" w:lastRow="0" w:firstColumn="0" w:lastColumn="0" w:oddVBand="0" w:evenVBand="0" w:oddHBand="1" w:evenHBand="0" w:firstRowFirstColumn="0" w:firstRowLastColumn="0" w:lastRowFirstColumn="0" w:lastRowLastColumn="0"/>
              <w:rPr>
                <w:b/>
                <w:b/>
                <w:color w:val="FF0000"/>
              </w:rPr>
            </w:pPr>
            <w:r>
              <w:rPr>
                <w:rFonts w:eastAsia="Times New Roman" w:cs="Times New Roman"/>
                <w:kern w:val="0"/>
                <w:lang w:val="hr-HR" w:eastAsia="hr-HR" w:bidi="ar-SA"/>
              </w:rPr>
              <w:t>Spremačica</w:t>
            </w:r>
          </w:p>
        </w:tc>
        <w:tc>
          <w:tcPr>
            <w:tcW w:w="961"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BodyText3"/>
              <w:widowControl w:val="false"/>
              <w:suppressAutoHyphens w:val="true"/>
              <w:spacing w:before="0" w:after="0"/>
              <w:rPr>
                <w:b w:val="false"/>
                <w:b w:val="false"/>
              </w:rPr>
            </w:pPr>
            <w:r>
              <w:rPr>
                <w:rFonts w:eastAsia="Times New Roman" w:cs="Times New Roman"/>
                <w:b w:val="false"/>
                <w:kern w:val="0"/>
                <w:lang w:val="hr-HR" w:eastAsia="hr-HR" w:bidi="ar-SA"/>
              </w:rPr>
              <w:t>6,30-14,30</w:t>
            </w:r>
          </w:p>
        </w:tc>
        <w:tc>
          <w:tcPr>
            <w:tcW w:w="1256" w:type="dxa"/>
            <w:tcBorders>
              <w:left w:val="single" w:sz="2" w:space="0" w:color="F4B083"/>
              <w:right w:val="single" w:sz="2" w:space="0" w:color="F4B083"/>
            </w:tcBorders>
            <w:shd w:color="auto" w:fill="FBE4D5" w:themeFill="accent2" w:themeFillTint="33" w:val="clear"/>
          </w:tcPr>
          <w:p>
            <w:pPr>
              <w:pStyle w:val="BodyText3"/>
              <w:widowControl w:val="false"/>
              <w:suppressAutoHyphens w:val="true"/>
              <w:spacing w:before="0" w:after="0"/>
              <w:cnfStyle w:val="000000100000" w:firstRow="0" w:lastRow="0" w:firstColumn="0" w:lastColumn="0" w:oddVBand="0" w:evenVBand="0" w:oddHBand="1" w:evenHBand="0" w:firstRowFirstColumn="0" w:firstRowLastColumn="0" w:lastRowFirstColumn="0" w:lastRowLastColumn="0"/>
              <w:rPr>
                <w:b w:val="false"/>
                <w:b w:val="false"/>
              </w:rPr>
            </w:pPr>
            <w:r>
              <w:rPr>
                <w:rFonts w:eastAsia="Times New Roman" w:cs="Times New Roman"/>
                <w:b w:val="false"/>
                <w:kern w:val="0"/>
                <w:lang w:val="hr-HR" w:eastAsia="hr-HR" w:bidi="ar-SA"/>
              </w:rPr>
              <w:t>40</w:t>
            </w:r>
          </w:p>
        </w:tc>
        <w:tc>
          <w:tcPr>
            <w:tcW w:w="1259" w:type="dxa"/>
            <w:cnfStyle w:val="000010000000" w:firstRow="0" w:lastRow="0" w:firstColumn="0" w:lastColumn="0" w:oddVBand="1" w:evenVBand="0" w:oddHBand="0" w:evenHBand="0" w:firstRowFirstColumn="0" w:firstRowLastColumn="0" w:lastRowFirstColumn="0" w:lastRowLastColumn="0"/>
            <w:tcBorders>
              <w:left w:val="single" w:sz="2" w:space="0" w:color="F4B083"/>
            </w:tcBorders>
            <w:shd w:color="auto" w:fill="FBE4D5" w:themeFill="accent2" w:themeFillTint="33" w:val="clear"/>
          </w:tcPr>
          <w:p>
            <w:pPr>
              <w:pStyle w:val="Normal"/>
              <w:widowControl w:val="false"/>
              <w:suppressAutoHyphens w:val="true"/>
              <w:spacing w:before="0" w:after="0"/>
              <w:jc w:val="center"/>
              <w:rPr>
                <w:b/>
                <w:b/>
                <w:color w:val="FF0000"/>
              </w:rPr>
            </w:pPr>
            <w:r>
              <w:rPr>
                <w:rFonts w:eastAsia="Times New Roman" w:cs="Times New Roman"/>
                <w:kern w:val="0"/>
                <w:lang w:val="hr-HR" w:eastAsia="hr-HR" w:bidi="ar-SA"/>
              </w:rPr>
              <w:t>2096</w:t>
            </w:r>
          </w:p>
        </w:tc>
      </w:tr>
      <w:tr>
        <w:trPr>
          <w:trHeight w:val="301" w:hRule="atLeast"/>
        </w:trPr>
        <w:tc>
          <w:tcPr>
            <w:tcW w:w="723" w:type="dxa"/>
            <w:cnfStyle w:val="000010000000" w:firstRow="0" w:lastRow="0" w:firstColumn="0" w:lastColumn="0" w:oddVBand="1" w:evenVBand="0" w:oddHBand="0" w:evenHBand="0" w:firstRowFirstColumn="0" w:firstRowLastColumn="0" w:lastRowFirstColumn="0" w:lastRowLastColumn="0"/>
            <w:tcBorders>
              <w:right w:val="single" w:sz="2" w:space="0" w:color="F4B083"/>
            </w:tcBorders>
            <w:shd w:color="auto" w:fill="FBE4D5" w:themeFill="accent2" w:themeFillTint="33" w:val="clear"/>
          </w:tcPr>
          <w:p>
            <w:pPr>
              <w:pStyle w:val="BodyText3"/>
              <w:widowControl w:val="false"/>
              <w:suppressAutoHyphens w:val="true"/>
              <w:spacing w:before="0" w:after="0"/>
              <w:ind w:left="-108" w:right="-108" w:hanging="0"/>
              <w:rPr>
                <w:b w:val="false"/>
                <w:b w:val="false"/>
              </w:rPr>
            </w:pPr>
            <w:r>
              <w:rPr>
                <w:rFonts w:eastAsia="Times New Roman" w:cs="Times New Roman"/>
                <w:b w:val="false"/>
                <w:kern w:val="0"/>
                <w:lang w:val="hr-HR" w:eastAsia="hr-HR" w:bidi="ar-SA"/>
              </w:rPr>
              <w:t>13.</w:t>
            </w:r>
          </w:p>
        </w:tc>
        <w:tc>
          <w:tcPr>
            <w:tcW w:w="1973" w:type="dxa"/>
            <w:tcBorders>
              <w:left w:val="single" w:sz="2" w:space="0" w:color="F4B083"/>
              <w:right w:val="single" w:sz="2" w:space="0" w:color="F4B083"/>
            </w:tcBorders>
          </w:tcPr>
          <w:p>
            <w:pPr>
              <w:pStyle w:val="Zaglavlje"/>
              <w:widowControl w:val="false"/>
              <w:tabs>
                <w:tab w:val="clear" w:pos="4536"/>
                <w:tab w:val="clear" w:pos="9072"/>
              </w:tabs>
              <w:suppressAutoHyphens w:val="true"/>
              <w:spacing w:before="0" w:after="0"/>
              <w:cnfStyle w:val="000000000000" w:firstRow="0" w:lastRow="0" w:firstColumn="0" w:lastColumn="0" w:oddVBand="0" w:evenVBand="0" w:oddHBand="0" w:evenHBand="0" w:firstRowFirstColumn="0" w:firstRowLastColumn="0" w:lastRowFirstColumn="0" w:lastRowLastColumn="0"/>
              <w:rPr>
                <w:b/>
                <w:b/>
                <w:color w:val="FF0000"/>
              </w:rPr>
            </w:pPr>
            <w:r>
              <w:rPr>
                <w:rFonts w:eastAsia="Times New Roman" w:cs="Times New Roman"/>
                <w:kern w:val="0"/>
                <w:lang w:val="hr-HR" w:eastAsia="hr-HR" w:bidi="ar-SA"/>
              </w:rPr>
              <w:t>Anka Vrbanac</w:t>
            </w:r>
          </w:p>
        </w:tc>
        <w:tc>
          <w:tcPr>
            <w:tcW w:w="1621"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b/>
                <w:b/>
                <w:color w:val="FF0000"/>
              </w:rPr>
            </w:pPr>
            <w:r>
              <w:rPr>
                <w:rFonts w:eastAsia="Times New Roman" w:cs="Times New Roman"/>
                <w:kern w:val="0"/>
                <w:lang w:val="hr-HR" w:eastAsia="hr-HR" w:bidi="ar-SA"/>
              </w:rPr>
              <w:t>Osnovna škola</w:t>
            </w:r>
          </w:p>
        </w:tc>
        <w:tc>
          <w:tcPr>
            <w:tcW w:w="1746" w:type="dxa"/>
            <w:gridSpan w:val="2"/>
            <w:tcBorders>
              <w:left w:val="single" w:sz="2" w:space="0" w:color="F4B083"/>
              <w:right w:val="single" w:sz="2" w:space="0" w:color="F4B083"/>
            </w:tcBorders>
          </w:tcPr>
          <w:p>
            <w:pPr>
              <w:pStyle w:val="Zaglavlje"/>
              <w:widowControl w:val="false"/>
              <w:tabs>
                <w:tab w:val="clear" w:pos="4536"/>
                <w:tab w:val="clear" w:pos="9072"/>
              </w:tabs>
              <w:suppressAutoHyphens w:val="true"/>
              <w:spacing w:before="0" w:after="0"/>
              <w:jc w:val="left"/>
              <w:cnfStyle w:val="000000000000" w:firstRow="0" w:lastRow="0" w:firstColumn="0" w:lastColumn="0" w:oddVBand="0" w:evenVBand="0" w:oddHBand="0" w:evenHBand="0" w:firstRowFirstColumn="0" w:firstRowLastColumn="0" w:lastRowFirstColumn="0" w:lastRowLastColumn="0"/>
              <w:rPr>
                <w:b/>
                <w:b/>
                <w:color w:val="FF0000"/>
              </w:rPr>
            </w:pPr>
            <w:r>
              <w:rPr>
                <w:rFonts w:eastAsia="Times New Roman" w:cs="Times New Roman"/>
                <w:kern w:val="0"/>
                <w:lang w:val="hr-HR" w:eastAsia="hr-HR" w:bidi="ar-SA"/>
              </w:rPr>
              <w:t>Spremačica</w:t>
            </w:r>
          </w:p>
        </w:tc>
        <w:tc>
          <w:tcPr>
            <w:tcW w:w="961"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BodyText3"/>
              <w:widowControl w:val="false"/>
              <w:suppressAutoHyphens w:val="true"/>
              <w:spacing w:before="0" w:after="0"/>
              <w:rPr>
                <w:b w:val="false"/>
                <w:b w:val="false"/>
              </w:rPr>
            </w:pPr>
            <w:r>
              <w:rPr>
                <w:rFonts w:eastAsia="Times New Roman" w:cs="Times New Roman"/>
                <w:b w:val="false"/>
                <w:kern w:val="0"/>
                <w:lang w:val="hr-HR" w:eastAsia="hr-HR" w:bidi="ar-SA"/>
              </w:rPr>
              <w:t>6,30-14,30</w:t>
            </w:r>
          </w:p>
        </w:tc>
        <w:tc>
          <w:tcPr>
            <w:tcW w:w="1256" w:type="dxa"/>
            <w:tcBorders>
              <w:left w:val="single" w:sz="2" w:space="0" w:color="F4B083"/>
              <w:right w:val="single" w:sz="2" w:space="0" w:color="F4B083"/>
            </w:tcBorders>
          </w:tcPr>
          <w:p>
            <w:pPr>
              <w:pStyle w:val="BodyText3"/>
              <w:widowControl w:val="false"/>
              <w:suppressAutoHyphens w:val="true"/>
              <w:spacing w:before="0" w:after="0"/>
              <w:cnfStyle w:val="000000000000" w:firstRow="0" w:lastRow="0" w:firstColumn="0" w:lastColumn="0" w:oddVBand="0" w:evenVBand="0" w:oddHBand="0" w:evenHBand="0" w:firstRowFirstColumn="0" w:firstRowLastColumn="0" w:lastRowFirstColumn="0" w:lastRowLastColumn="0"/>
              <w:rPr>
                <w:b w:val="false"/>
                <w:b w:val="false"/>
              </w:rPr>
            </w:pPr>
            <w:r>
              <w:rPr>
                <w:rFonts w:eastAsia="Times New Roman" w:cs="Times New Roman"/>
                <w:b w:val="false"/>
                <w:kern w:val="0"/>
                <w:lang w:val="hr-HR" w:eastAsia="hr-HR" w:bidi="ar-SA"/>
              </w:rPr>
              <w:t>40</w:t>
            </w:r>
          </w:p>
        </w:tc>
        <w:tc>
          <w:tcPr>
            <w:tcW w:w="1259" w:type="dxa"/>
            <w:cnfStyle w:val="000010000000" w:firstRow="0" w:lastRow="0" w:firstColumn="0" w:lastColumn="0" w:oddVBand="1" w:evenVBand="0" w:oddHBand="0" w:evenHBand="0" w:firstRowFirstColumn="0" w:firstRowLastColumn="0" w:lastRowFirstColumn="0" w:lastRowLastColumn="0"/>
            <w:tcBorders>
              <w:left w:val="single" w:sz="2" w:space="0" w:color="F4B083"/>
            </w:tcBorders>
            <w:shd w:color="auto" w:fill="FBE4D5" w:themeFill="accent2" w:themeFillTint="33" w:val="clear"/>
          </w:tcPr>
          <w:p>
            <w:pPr>
              <w:pStyle w:val="Normal"/>
              <w:widowControl w:val="false"/>
              <w:suppressAutoHyphens w:val="true"/>
              <w:spacing w:before="0" w:after="0"/>
              <w:jc w:val="center"/>
              <w:rPr>
                <w:b/>
                <w:b/>
                <w:color w:val="FF0000"/>
              </w:rPr>
            </w:pPr>
            <w:r>
              <w:rPr>
                <w:rFonts w:eastAsia="Times New Roman" w:cs="Times New Roman"/>
                <w:kern w:val="0"/>
                <w:lang w:val="hr-HR" w:eastAsia="hr-HR" w:bidi="ar-SA"/>
              </w:rPr>
              <w:t>2096</w:t>
            </w:r>
          </w:p>
        </w:tc>
      </w:tr>
      <w:tr>
        <w:trPr>
          <w:trHeight w:val="301" w:hRule="atLeast"/>
          <w:cnfStyle w:val="000000100000" w:firstRow="0" w:lastRow="0" w:firstColumn="0" w:lastColumn="0" w:oddVBand="0" w:evenVBand="0" w:oddHBand="1" w:evenHBand="0" w:firstRowFirstColumn="0" w:firstRowLastColumn="0" w:lastRowFirstColumn="0" w:lastRowLastColumn="0"/>
        </w:trPr>
        <w:tc>
          <w:tcPr>
            <w:tcW w:w="723" w:type="dxa"/>
            <w:cnfStyle w:val="000010000000" w:firstRow="0" w:lastRow="0" w:firstColumn="0" w:lastColumn="0" w:oddVBand="1" w:evenVBand="0" w:oddHBand="0" w:evenHBand="0" w:firstRowFirstColumn="0" w:firstRowLastColumn="0" w:lastRowFirstColumn="0" w:lastRowLastColumn="0"/>
            <w:tcBorders>
              <w:right w:val="single" w:sz="2" w:space="0" w:color="F4B083"/>
            </w:tcBorders>
            <w:shd w:color="auto" w:fill="FBE4D5" w:themeFill="accent2" w:themeFillTint="33" w:val="clear"/>
          </w:tcPr>
          <w:p>
            <w:pPr>
              <w:pStyle w:val="BodyText3"/>
              <w:widowControl w:val="false"/>
              <w:suppressAutoHyphens w:val="true"/>
              <w:spacing w:before="0" w:after="0"/>
              <w:ind w:left="-108" w:right="-108" w:hanging="0"/>
              <w:rPr>
                <w:b w:val="false"/>
                <w:b w:val="false"/>
              </w:rPr>
            </w:pPr>
            <w:r>
              <w:rPr>
                <w:rFonts w:eastAsia="Times New Roman" w:cs="Times New Roman"/>
                <w:b w:val="false"/>
                <w:kern w:val="0"/>
                <w:lang w:val="hr-HR" w:eastAsia="hr-HR" w:bidi="ar-SA"/>
              </w:rPr>
              <w:t>14.</w:t>
            </w:r>
          </w:p>
        </w:tc>
        <w:tc>
          <w:tcPr>
            <w:tcW w:w="1973" w:type="dxa"/>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cnfStyle w:val="000000100000" w:firstRow="0" w:lastRow="0" w:firstColumn="0" w:lastColumn="0" w:oddVBand="0" w:evenVBand="0" w:oddHBand="1" w:evenHBand="0" w:firstRowFirstColumn="0" w:firstRowLastColumn="0" w:lastRowFirstColumn="0" w:lastRowLastColumn="0"/>
              <w:rPr>
                <w:b/>
                <w:b/>
                <w:color w:val="FF0000"/>
              </w:rPr>
            </w:pPr>
            <w:r>
              <w:rPr>
                <w:rFonts w:eastAsia="Times New Roman" w:cs="Times New Roman"/>
                <w:kern w:val="0"/>
                <w:lang w:val="hr-HR" w:eastAsia="hr-HR" w:bidi="ar-SA"/>
              </w:rPr>
              <w:t>Gordana Pekeč</w:t>
            </w:r>
          </w:p>
        </w:tc>
        <w:tc>
          <w:tcPr>
            <w:tcW w:w="1621"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b/>
                <w:b/>
                <w:color w:val="FF0000"/>
              </w:rPr>
            </w:pPr>
            <w:r>
              <w:rPr>
                <w:rFonts w:eastAsia="Times New Roman" w:cs="Times New Roman"/>
                <w:kern w:val="0"/>
                <w:lang w:val="hr-HR" w:eastAsia="hr-HR" w:bidi="ar-SA"/>
              </w:rPr>
              <w:t>Trgovac</w:t>
            </w:r>
          </w:p>
          <w:p>
            <w:pPr>
              <w:pStyle w:val="Zaglavlje"/>
              <w:widowControl w:val="false"/>
              <w:tabs>
                <w:tab w:val="clear" w:pos="4536"/>
                <w:tab w:val="clear" w:pos="9072"/>
              </w:tabs>
              <w:suppressAutoHyphens w:val="true"/>
              <w:spacing w:before="0" w:after="0"/>
              <w:jc w:val="center"/>
              <w:rPr>
                <w:b/>
                <w:b/>
                <w:color w:val="FF0000"/>
              </w:rPr>
            </w:pPr>
            <w:r>
              <w:rPr>
                <w:rFonts w:eastAsia="Times New Roman" w:cs="Times New Roman"/>
                <w:b/>
                <w:color w:val="FF0000"/>
                <w:kern w:val="0"/>
                <w:lang w:val="hr-HR" w:eastAsia="hr-HR" w:bidi="ar-SA"/>
              </w:rPr>
            </w:r>
          </w:p>
        </w:tc>
        <w:tc>
          <w:tcPr>
            <w:tcW w:w="1746" w:type="dxa"/>
            <w:gridSpan w:val="2"/>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left"/>
              <w:cnfStyle w:val="000000100000" w:firstRow="0" w:lastRow="0" w:firstColumn="0" w:lastColumn="0" w:oddVBand="0" w:evenVBand="0" w:oddHBand="1" w:evenHBand="0" w:firstRowFirstColumn="0" w:firstRowLastColumn="0" w:lastRowFirstColumn="0" w:lastRowLastColumn="0"/>
              <w:rPr>
                <w:b/>
                <w:b/>
                <w:color w:val="FF0000"/>
              </w:rPr>
            </w:pPr>
            <w:r>
              <w:rPr>
                <w:rFonts w:eastAsia="Times New Roman" w:cs="Times New Roman"/>
                <w:kern w:val="0"/>
                <w:lang w:val="hr-HR" w:eastAsia="hr-HR" w:bidi="ar-SA"/>
              </w:rPr>
              <w:t>Spremačica</w:t>
            </w:r>
          </w:p>
        </w:tc>
        <w:tc>
          <w:tcPr>
            <w:tcW w:w="961"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BodyText3"/>
              <w:widowControl w:val="false"/>
              <w:suppressAutoHyphens w:val="true"/>
              <w:spacing w:before="0" w:after="0"/>
              <w:rPr>
                <w:b w:val="false"/>
                <w:b w:val="false"/>
              </w:rPr>
            </w:pPr>
            <w:r>
              <w:rPr>
                <w:rFonts w:eastAsia="Times New Roman" w:cs="Times New Roman"/>
                <w:b w:val="false"/>
                <w:kern w:val="0"/>
                <w:lang w:val="hr-HR" w:eastAsia="hr-HR" w:bidi="ar-SA"/>
              </w:rPr>
              <w:t>7,00-15,00</w:t>
            </w:r>
          </w:p>
        </w:tc>
        <w:tc>
          <w:tcPr>
            <w:tcW w:w="1256" w:type="dxa"/>
            <w:tcBorders>
              <w:left w:val="single" w:sz="2" w:space="0" w:color="F4B083"/>
              <w:right w:val="single" w:sz="2" w:space="0" w:color="F4B083"/>
            </w:tcBorders>
            <w:shd w:color="auto" w:fill="FBE4D5" w:themeFill="accent2" w:themeFillTint="33" w:val="clear"/>
          </w:tcPr>
          <w:p>
            <w:pPr>
              <w:pStyle w:val="BodyText3"/>
              <w:widowControl w:val="false"/>
              <w:suppressAutoHyphens w:val="true"/>
              <w:spacing w:before="0" w:after="0"/>
              <w:cnfStyle w:val="000000100000" w:firstRow="0" w:lastRow="0" w:firstColumn="0" w:lastColumn="0" w:oddVBand="0" w:evenVBand="0" w:oddHBand="1" w:evenHBand="0" w:firstRowFirstColumn="0" w:firstRowLastColumn="0" w:lastRowFirstColumn="0" w:lastRowLastColumn="0"/>
              <w:rPr>
                <w:b w:val="false"/>
                <w:b w:val="false"/>
              </w:rPr>
            </w:pPr>
            <w:r>
              <w:rPr>
                <w:rFonts w:eastAsia="Times New Roman" w:cs="Times New Roman"/>
                <w:b w:val="false"/>
                <w:kern w:val="0"/>
                <w:lang w:val="hr-HR" w:eastAsia="hr-HR" w:bidi="ar-SA"/>
              </w:rPr>
              <w:t>40</w:t>
            </w:r>
          </w:p>
        </w:tc>
        <w:tc>
          <w:tcPr>
            <w:tcW w:w="1259" w:type="dxa"/>
            <w:cnfStyle w:val="000010000000" w:firstRow="0" w:lastRow="0" w:firstColumn="0" w:lastColumn="0" w:oddVBand="1" w:evenVBand="0" w:oddHBand="0" w:evenHBand="0" w:firstRowFirstColumn="0" w:firstRowLastColumn="0" w:lastRowFirstColumn="0" w:lastRowLastColumn="0"/>
            <w:tcBorders>
              <w:left w:val="single" w:sz="2" w:space="0" w:color="F4B083"/>
            </w:tcBorders>
            <w:shd w:color="auto" w:fill="FBE4D5" w:themeFill="accent2" w:themeFillTint="33" w:val="clear"/>
          </w:tcPr>
          <w:p>
            <w:pPr>
              <w:pStyle w:val="Normal"/>
              <w:widowControl w:val="false"/>
              <w:suppressAutoHyphens w:val="true"/>
              <w:spacing w:before="0" w:after="0"/>
              <w:jc w:val="center"/>
              <w:rPr>
                <w:b/>
                <w:b/>
                <w:color w:val="FF0000"/>
              </w:rPr>
            </w:pPr>
            <w:r>
              <w:rPr>
                <w:rFonts w:eastAsia="Times New Roman" w:cs="Times New Roman"/>
                <w:kern w:val="0"/>
                <w:lang w:val="hr-HR" w:eastAsia="hr-HR" w:bidi="ar-SA"/>
              </w:rPr>
              <w:t>2096</w:t>
            </w:r>
          </w:p>
        </w:tc>
      </w:tr>
      <w:tr>
        <w:trPr>
          <w:trHeight w:val="301" w:hRule="atLeast"/>
        </w:trPr>
        <w:tc>
          <w:tcPr>
            <w:tcW w:w="723" w:type="dxa"/>
            <w:cnfStyle w:val="000010000000" w:firstRow="0" w:lastRow="0" w:firstColumn="0" w:lastColumn="0" w:oddVBand="1" w:evenVBand="0" w:oddHBand="0" w:evenHBand="0" w:firstRowFirstColumn="0" w:firstRowLastColumn="0" w:lastRowFirstColumn="0" w:lastRowLastColumn="0"/>
            <w:tcBorders>
              <w:right w:val="single" w:sz="2" w:space="0" w:color="F4B083"/>
            </w:tcBorders>
            <w:shd w:color="auto" w:fill="FBE4D5" w:themeFill="accent2" w:themeFillTint="33" w:val="clear"/>
          </w:tcPr>
          <w:p>
            <w:pPr>
              <w:pStyle w:val="BodyText3"/>
              <w:widowControl w:val="false"/>
              <w:suppressAutoHyphens w:val="true"/>
              <w:spacing w:before="0" w:after="0"/>
              <w:ind w:left="-108" w:right="-108" w:hanging="0"/>
              <w:rPr>
                <w:b w:val="false"/>
                <w:b w:val="false"/>
              </w:rPr>
            </w:pPr>
            <w:r>
              <w:rPr>
                <w:rFonts w:eastAsia="Times New Roman" w:cs="Times New Roman"/>
                <w:b w:val="false"/>
                <w:kern w:val="0"/>
                <w:lang w:val="hr-HR" w:eastAsia="hr-HR" w:bidi="ar-SA"/>
              </w:rPr>
              <w:t>15.</w:t>
            </w:r>
          </w:p>
        </w:tc>
        <w:tc>
          <w:tcPr>
            <w:tcW w:w="1973" w:type="dxa"/>
            <w:tcBorders>
              <w:left w:val="single" w:sz="2" w:space="0" w:color="F4B083"/>
              <w:right w:val="single" w:sz="2" w:space="0" w:color="F4B083"/>
            </w:tcBorders>
          </w:tcPr>
          <w:p>
            <w:pPr>
              <w:pStyle w:val="Zaglavlje"/>
              <w:widowControl w:val="false"/>
              <w:tabs>
                <w:tab w:val="clear" w:pos="4536"/>
                <w:tab w:val="clear" w:pos="9072"/>
              </w:tabs>
              <w:suppressAutoHyphens w:val="true"/>
              <w:spacing w:before="0" w:after="0"/>
              <w:cnfStyle w:val="000000000000" w:firstRow="0" w:lastRow="0" w:firstColumn="0" w:lastColumn="0" w:oddVBand="0" w:evenVBand="0" w:oddHBand="0" w:evenHBand="0" w:firstRowFirstColumn="0" w:firstRowLastColumn="0" w:lastRowFirstColumn="0" w:lastRowLastColumn="0"/>
              <w:rPr>
                <w:b/>
                <w:b/>
                <w:color w:val="FF0000"/>
              </w:rPr>
            </w:pPr>
            <w:r>
              <w:rPr>
                <w:rFonts w:eastAsia="Times New Roman" w:cs="Times New Roman"/>
                <w:kern w:val="0"/>
                <w:lang w:val="hr-HR" w:eastAsia="hr-HR" w:bidi="ar-SA"/>
              </w:rPr>
              <w:t>Jadranka Mrvoš</w:t>
            </w:r>
          </w:p>
        </w:tc>
        <w:tc>
          <w:tcPr>
            <w:tcW w:w="1621"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Zaglavlje"/>
              <w:widowControl w:val="false"/>
              <w:tabs>
                <w:tab w:val="clear" w:pos="4536"/>
                <w:tab w:val="clear" w:pos="9072"/>
              </w:tabs>
              <w:suppressAutoHyphens w:val="true"/>
              <w:spacing w:before="0" w:after="0"/>
              <w:jc w:val="center"/>
              <w:rPr>
                <w:b/>
                <w:b/>
                <w:color w:val="FF0000"/>
              </w:rPr>
            </w:pPr>
            <w:r>
              <w:rPr>
                <w:rFonts w:eastAsia="Times New Roman" w:cs="Times New Roman"/>
                <w:kern w:val="0"/>
                <w:lang w:val="hr-HR" w:eastAsia="hr-HR" w:bidi="ar-SA"/>
              </w:rPr>
              <w:t>Kuharica</w:t>
            </w:r>
          </w:p>
        </w:tc>
        <w:tc>
          <w:tcPr>
            <w:tcW w:w="1746" w:type="dxa"/>
            <w:gridSpan w:val="2"/>
            <w:tcBorders>
              <w:left w:val="single" w:sz="2" w:space="0" w:color="F4B083"/>
              <w:right w:val="single" w:sz="2" w:space="0" w:color="F4B083"/>
            </w:tcBorders>
          </w:tcPr>
          <w:p>
            <w:pPr>
              <w:pStyle w:val="Zaglavlje"/>
              <w:widowControl w:val="false"/>
              <w:tabs>
                <w:tab w:val="clear" w:pos="4536"/>
                <w:tab w:val="clear" w:pos="9072"/>
              </w:tabs>
              <w:suppressAutoHyphens w:val="true"/>
              <w:spacing w:before="0" w:after="0"/>
              <w:jc w:val="left"/>
              <w:cnfStyle w:val="000000000000" w:firstRow="0" w:lastRow="0" w:firstColumn="0" w:lastColumn="0" w:oddVBand="0" w:evenVBand="0" w:oddHBand="0" w:evenHBand="0" w:firstRowFirstColumn="0" w:firstRowLastColumn="0" w:lastRowFirstColumn="0" w:lastRowLastColumn="0"/>
              <w:rPr>
                <w:b/>
                <w:b/>
                <w:color w:val="FF0000"/>
              </w:rPr>
            </w:pPr>
            <w:r>
              <w:rPr>
                <w:rFonts w:eastAsia="Times New Roman" w:cs="Times New Roman"/>
                <w:kern w:val="0"/>
                <w:lang w:val="hr-HR" w:eastAsia="hr-HR" w:bidi="ar-SA"/>
              </w:rPr>
              <w:t>Spremačica</w:t>
            </w:r>
          </w:p>
        </w:tc>
        <w:tc>
          <w:tcPr>
            <w:tcW w:w="961" w:type="dxa"/>
            <w:cnfStyle w:val="000010000000" w:firstRow="0" w:lastRow="0" w:firstColumn="0" w:lastColumn="0" w:oddVBand="1" w:evenVBand="0" w:oddHBand="0" w:evenHBand="0" w:firstRowFirstColumn="0" w:firstRowLastColumn="0" w:lastRowFirstColumn="0" w:lastRowLastColumn="0"/>
            <w:tcBorders>
              <w:left w:val="single" w:sz="2" w:space="0" w:color="F4B083"/>
              <w:right w:val="single" w:sz="2" w:space="0" w:color="F4B083"/>
            </w:tcBorders>
            <w:shd w:color="auto" w:fill="FBE4D5" w:themeFill="accent2" w:themeFillTint="33" w:val="clear"/>
          </w:tcPr>
          <w:p>
            <w:pPr>
              <w:pStyle w:val="BodyText3"/>
              <w:widowControl w:val="false"/>
              <w:suppressAutoHyphens w:val="true"/>
              <w:spacing w:before="0" w:after="0"/>
              <w:rPr>
                <w:b w:val="false"/>
                <w:b w:val="false"/>
              </w:rPr>
            </w:pPr>
            <w:r>
              <w:rPr>
                <w:rFonts w:eastAsia="Times New Roman" w:cs="Times New Roman"/>
                <w:b w:val="false"/>
                <w:kern w:val="0"/>
                <w:lang w:val="hr-HR" w:eastAsia="hr-HR" w:bidi="ar-SA"/>
              </w:rPr>
              <w:t>8,00-16,00</w:t>
            </w:r>
          </w:p>
        </w:tc>
        <w:tc>
          <w:tcPr>
            <w:tcW w:w="1256" w:type="dxa"/>
            <w:tcBorders>
              <w:left w:val="single" w:sz="2" w:space="0" w:color="F4B083"/>
              <w:right w:val="single" w:sz="2" w:space="0" w:color="F4B083"/>
            </w:tcBorders>
          </w:tcPr>
          <w:p>
            <w:pPr>
              <w:pStyle w:val="BodyText3"/>
              <w:widowControl w:val="false"/>
              <w:suppressAutoHyphens w:val="true"/>
              <w:spacing w:before="0" w:after="0"/>
              <w:cnfStyle w:val="000000000000" w:firstRow="0" w:lastRow="0" w:firstColumn="0" w:lastColumn="0" w:oddVBand="0" w:evenVBand="0" w:oddHBand="0" w:evenHBand="0" w:firstRowFirstColumn="0" w:firstRowLastColumn="0" w:lastRowFirstColumn="0" w:lastRowLastColumn="0"/>
              <w:rPr>
                <w:b w:val="false"/>
                <w:b w:val="false"/>
              </w:rPr>
            </w:pPr>
            <w:r>
              <w:rPr>
                <w:rFonts w:eastAsia="Times New Roman" w:cs="Times New Roman"/>
                <w:b w:val="false"/>
                <w:kern w:val="0"/>
                <w:lang w:val="hr-HR" w:eastAsia="hr-HR" w:bidi="ar-SA"/>
              </w:rPr>
              <w:t>20</w:t>
            </w:r>
          </w:p>
        </w:tc>
        <w:tc>
          <w:tcPr>
            <w:tcW w:w="1259" w:type="dxa"/>
            <w:cnfStyle w:val="000010000000" w:firstRow="0" w:lastRow="0" w:firstColumn="0" w:lastColumn="0" w:oddVBand="1" w:evenVBand="0" w:oddHBand="0" w:evenHBand="0" w:firstRowFirstColumn="0" w:firstRowLastColumn="0" w:lastRowFirstColumn="0" w:lastRowLastColumn="0"/>
            <w:tcBorders>
              <w:left w:val="single" w:sz="2" w:space="0" w:color="F4B083"/>
            </w:tcBorders>
            <w:shd w:color="auto" w:fill="FBE4D5" w:themeFill="accent2" w:themeFillTint="33" w:val="clear"/>
          </w:tcPr>
          <w:p>
            <w:pPr>
              <w:pStyle w:val="Normal"/>
              <w:widowControl w:val="false"/>
              <w:suppressAutoHyphens w:val="true"/>
              <w:spacing w:before="0" w:after="0"/>
              <w:jc w:val="center"/>
              <w:rPr>
                <w:b/>
                <w:b/>
                <w:color w:val="FF0000"/>
              </w:rPr>
            </w:pPr>
            <w:r>
              <w:rPr>
                <w:rFonts w:eastAsia="Times New Roman" w:cs="Times New Roman"/>
                <w:kern w:val="0"/>
                <w:lang w:val="hr-HR" w:eastAsia="hr-HR" w:bidi="ar-SA"/>
              </w:rPr>
              <w:t>2096</w:t>
            </w:r>
          </w:p>
        </w:tc>
      </w:tr>
    </w:tbl>
    <w:p>
      <w:pPr>
        <w:pStyle w:val="Normal"/>
        <w:rPr>
          <w:b/>
          <w:b/>
          <w:color w:val="FF0000"/>
        </w:rPr>
      </w:pPr>
      <w:r>
        <w:rPr>
          <w:b/>
          <w:color w:val="FF0000"/>
        </w:rPr>
      </w:r>
    </w:p>
    <w:p>
      <w:pPr>
        <w:pStyle w:val="Normal"/>
        <w:rPr>
          <w:b/>
          <w:b/>
          <w:color w:val="FF0000"/>
        </w:rPr>
      </w:pPr>
      <w:r>
        <w:rPr>
          <w:b/>
          <w:color w:val="FF0000"/>
        </w:rPr>
      </w:r>
    </w:p>
    <w:p>
      <w:pPr>
        <w:pStyle w:val="Normal"/>
        <w:rPr>
          <w:b/>
          <w:b/>
          <w:color w:val="FF0000"/>
        </w:rPr>
      </w:pPr>
      <w:r>
        <w:rPr>
          <w:b/>
          <w:color w:val="FF0000"/>
        </w:rPr>
      </w:r>
    </w:p>
    <w:p>
      <w:pPr>
        <w:pStyle w:val="Normal"/>
        <w:rPr>
          <w:b/>
          <w:b/>
          <w:color w:val="FF0000"/>
        </w:rPr>
      </w:pPr>
      <w:r>
        <w:rPr>
          <w:b/>
          <w:color w:val="FF0000"/>
        </w:rPr>
      </w:r>
    </w:p>
    <w:p>
      <w:pPr>
        <w:pStyle w:val="Normal"/>
        <w:rPr>
          <w:b/>
          <w:b/>
          <w:color w:val="FF0000"/>
        </w:rPr>
      </w:pPr>
      <w:r>
        <w:rPr>
          <w:b/>
          <w:color w:val="FF0000"/>
        </w:rPr>
      </w:r>
    </w:p>
    <w:p>
      <w:pPr>
        <w:pStyle w:val="Normal"/>
        <w:rPr>
          <w:b/>
          <w:b/>
          <w:color w:val="FF0000"/>
        </w:rPr>
      </w:pPr>
      <w:r>
        <w:rPr>
          <w:b/>
          <w:color w:val="FF0000"/>
        </w:rPr>
      </w:r>
    </w:p>
    <w:p>
      <w:pPr>
        <w:pStyle w:val="Normal"/>
        <w:rPr>
          <w:b/>
          <w:b/>
          <w:color w:val="FF0000"/>
        </w:rPr>
      </w:pPr>
      <w:r>
        <w:rPr>
          <w:b/>
          <w:color w:val="FF0000"/>
        </w:rPr>
      </w:r>
    </w:p>
    <w:p>
      <w:pPr>
        <w:pStyle w:val="Normal"/>
        <w:rPr>
          <w:b/>
          <w:b/>
          <w:color w:val="FF0000"/>
        </w:rPr>
      </w:pPr>
      <w:r>
        <w:rPr>
          <w:b/>
          <w:color w:val="FF0000"/>
        </w:rPr>
      </w:r>
    </w:p>
    <w:p>
      <w:pPr>
        <w:pStyle w:val="Normal"/>
        <w:rPr>
          <w:b/>
          <w:b/>
          <w:color w:val="FF0000"/>
        </w:rPr>
      </w:pPr>
      <w:r>
        <w:rPr>
          <w:b/>
          <w:color w:val="FF0000"/>
        </w:rPr>
      </w:r>
    </w:p>
    <w:p>
      <w:pPr>
        <w:pStyle w:val="Normal"/>
        <w:rPr>
          <w:b/>
          <w:b/>
          <w:color w:val="FF0000"/>
        </w:rPr>
      </w:pPr>
      <w:r>
        <w:rPr>
          <w:b/>
          <w:color w:val="FF0000"/>
        </w:rPr>
      </w:r>
    </w:p>
    <w:p>
      <w:pPr>
        <w:pStyle w:val="Normal"/>
        <w:rPr>
          <w:b/>
          <w:b/>
          <w:color w:val="FF0000"/>
        </w:rPr>
      </w:pPr>
      <w:r>
        <w:rPr>
          <w:b/>
          <w:color w:val="FF0000"/>
        </w:rPr>
      </w:r>
      <w:r>
        <w:br w:type="page"/>
      </w:r>
    </w:p>
    <w:p>
      <w:pPr>
        <w:pStyle w:val="Normal"/>
        <w:rPr>
          <w:b/>
          <w:b/>
          <w:u w:val="single"/>
        </w:rPr>
      </w:pPr>
      <w:bookmarkStart w:id="32" w:name="_Toc400955779"/>
      <w:r>
        <w:rPr>
          <w:b/>
          <w:color w:val="833C0B" w:themeColor="accent2" w:themeShade="80"/>
          <w:u w:val="single"/>
        </w:rPr>
        <w:t>3. PODACI O ORGANIZACIJI RADA</w:t>
      </w:r>
      <w:bookmarkEnd w:id="32"/>
    </w:p>
    <w:p>
      <w:pPr>
        <w:pStyle w:val="Normal"/>
        <w:rPr>
          <w:b/>
          <w:b/>
          <w:color w:val="FF0000"/>
        </w:rPr>
      </w:pPr>
      <w:r>
        <w:rPr>
          <w:b/>
          <w:color w:val="FF0000"/>
        </w:rPr>
      </w:r>
    </w:p>
    <w:p>
      <w:pPr>
        <w:pStyle w:val="Stilnaslova2"/>
        <w:rPr>
          <w:color w:val="0070C0"/>
          <w:sz w:val="24"/>
        </w:rPr>
      </w:pPr>
      <w:bookmarkStart w:id="33" w:name="_Toc400955780"/>
      <w:r>
        <w:rPr>
          <w:color w:val="0070C0"/>
          <w:sz w:val="24"/>
        </w:rPr>
        <w:t>3.1. Organizacija smjena</w:t>
      </w:r>
      <w:bookmarkEnd w:id="33"/>
    </w:p>
    <w:p>
      <w:pPr>
        <w:pStyle w:val="Normal"/>
        <w:rPr>
          <w:b/>
          <w:b/>
          <w:color w:val="FF0000"/>
        </w:rPr>
      </w:pPr>
      <w:r>
        <w:rPr>
          <w:b/>
          <w:color w:val="FF0000"/>
        </w:rPr>
      </w:r>
    </w:p>
    <w:p>
      <w:pPr>
        <w:pStyle w:val="Normal"/>
        <w:ind w:firstLine="708"/>
        <w:rPr>
          <w:b/>
          <w:b/>
          <w:color w:val="FF0000"/>
        </w:rPr>
      </w:pPr>
      <w:r>
        <w:rPr/>
        <w:t xml:space="preserve">Nastava je organizirana u petodnevnom radnom tjednu u jednoj prijepodnevnoj smjeni.             </w:t>
      </w:r>
    </w:p>
    <w:p>
      <w:pPr>
        <w:pStyle w:val="Normal"/>
        <w:rPr>
          <w:b/>
          <w:b/>
          <w:color w:val="FF0000"/>
        </w:rPr>
      </w:pPr>
      <w:r>
        <w:rPr/>
        <w:t xml:space="preserve">     </w:t>
      </w:r>
      <w:r>
        <w:rPr/>
        <w:tab/>
        <w:t xml:space="preserve">U svim školama u vrijeme nastave organizirana su dežurstva učitelja. Dežurstvo su organizirana radi kontrole dnevnog ustroja škole s ciljem kvalitetnijeg provođenja Kućnog reda škole i sigurnosti učenika. </w:t>
      </w:r>
    </w:p>
    <w:p>
      <w:pPr>
        <w:pStyle w:val="Normal"/>
        <w:rPr>
          <w:b/>
          <w:b/>
          <w:color w:val="FF0000"/>
        </w:rPr>
      </w:pPr>
      <w:r>
        <w:rPr/>
        <w:t xml:space="preserve">            </w:t>
      </w:r>
      <w:r>
        <w:rPr/>
        <w:t>Za sve učenike – putnike organiziran je prijevoz  i to s ugovorenim prijevoznikom „Autotransom“, Rijeka, školskim kombi vozilom te vlastitim prijevozom roditelja.</w:t>
      </w:r>
    </w:p>
    <w:p>
      <w:pPr>
        <w:pStyle w:val="Normal"/>
        <w:rPr>
          <w:b/>
          <w:b/>
          <w:color w:val="FF0000"/>
        </w:rPr>
      </w:pPr>
      <w:r>
        <w:rPr/>
        <w:t xml:space="preserve">            </w:t>
      </w:r>
      <w:r>
        <w:rPr/>
        <w:t xml:space="preserve">Najveći broj učenika iz razredne nastave putuje na području Severina na Kupi. Dnevna organizacija nastave je također prilagođena navedenim potrebama. </w:t>
      </w:r>
    </w:p>
    <w:p>
      <w:pPr>
        <w:pStyle w:val="Normal"/>
        <w:rPr>
          <w:b/>
          <w:b/>
          <w:color w:val="FF0000"/>
        </w:rPr>
      </w:pPr>
      <w:r>
        <w:rPr>
          <w:b/>
          <w:color w:val="FF0000"/>
        </w:rPr>
      </w:r>
    </w:p>
    <w:p>
      <w:pPr>
        <w:pStyle w:val="Normal"/>
        <w:rPr>
          <w:b/>
          <w:b/>
          <w:color w:val="FF0000"/>
        </w:rPr>
      </w:pPr>
      <w:r>
        <w:rPr/>
        <w:t xml:space="preserve">Početak i kraj nastave po školama:  </w:t>
      </w:r>
    </w:p>
    <w:p>
      <w:pPr>
        <w:pStyle w:val="Normal"/>
        <w:rPr>
          <w:b/>
          <w:b/>
          <w:color w:val="FF0000"/>
        </w:rPr>
      </w:pPr>
      <w:r>
        <w:rPr>
          <w:b/>
          <w:color w:val="FF0000"/>
        </w:rPr>
      </w:r>
    </w:p>
    <w:tbl>
      <w:tblPr>
        <w:tblStyle w:val="Tablicapopisa2"/>
        <w:tblW w:w="5934"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2967"/>
        <w:gridCol w:w="1481"/>
        <w:gridCol w:w="1486"/>
      </w:tblGrid>
      <w:tr>
        <w:trPr>
          <w:trHeight w:val="114" w:hRule="atLeast"/>
          <w:cnfStyle w:val="000000100000" w:firstRow="0" w:lastRow="0" w:firstColumn="0" w:lastColumn="0" w:oddVBand="0" w:evenVBand="0" w:oddHBand="1" w:evenHBand="0" w:firstRowFirstColumn="0" w:firstRowLastColumn="0" w:lastRowFirstColumn="0" w:lastRowLastColumn="0"/>
        </w:trPr>
        <w:tc>
          <w:tcPr>
            <w:tcW w:w="2967" w:type="dxa"/>
            <w:vMerge w:val="restart"/>
            <w:cnfStyle w:val="000010000000" w:firstRow="0" w:lastRow="0" w:firstColumn="0" w:lastColumn="0" w:oddVBand="1" w:evenVBand="0" w:oddHBand="0" w:evenHBand="0" w:firstRowFirstColumn="0" w:firstRowLastColumn="0" w:lastRowFirstColumn="0" w:lastRowLastColumn="0"/>
            <w:tcBorders/>
            <w:shd w:color="auto" w:fill="CCCCCC" w:themeFill="text1" w:themeFillTint="33" w:val="clear"/>
          </w:tcPr>
          <w:p>
            <w:pPr>
              <w:pStyle w:val="Normal"/>
              <w:widowControl w:val="false"/>
              <w:suppressAutoHyphens w:val="true"/>
              <w:spacing w:before="0" w:after="0"/>
              <w:jc w:val="center"/>
              <w:rPr>
                <w:b/>
                <w:b/>
                <w:color w:val="FF0000"/>
              </w:rPr>
            </w:pPr>
            <w:r>
              <w:rPr>
                <w:rFonts w:eastAsia="Times New Roman" w:cs="Times New Roman"/>
                <w:kern w:val="0"/>
                <w:lang w:val="hr-HR" w:eastAsia="hr-HR" w:bidi="ar-SA"/>
              </w:rPr>
              <w:t>Ime škole</w:t>
            </w:r>
          </w:p>
        </w:tc>
        <w:tc>
          <w:tcPr>
            <w:tcW w:w="2967" w:type="dxa"/>
            <w:gridSpan w:val="2"/>
            <w:tcBorders/>
            <w:shd w:color="auto" w:fill="CCCCCC" w:themeFill="text1" w:themeFillTint="33" w:val="clea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b/>
                <w:b/>
                <w:color w:val="FF0000"/>
              </w:rPr>
            </w:pPr>
            <w:r>
              <w:rPr>
                <w:rFonts w:eastAsia="Times New Roman" w:cs="Times New Roman"/>
                <w:kern w:val="0"/>
                <w:lang w:val="hr-HR" w:eastAsia="hr-HR" w:bidi="ar-SA"/>
              </w:rPr>
              <w:t>Prije podne</w:t>
            </w:r>
          </w:p>
        </w:tc>
      </w:tr>
      <w:tr>
        <w:trPr>
          <w:trHeight w:val="114" w:hRule="atLeast"/>
        </w:trPr>
        <w:tc>
          <w:tcPr>
            <w:tcW w:w="2967" w:type="dxa"/>
            <w:vMerge w:val="continue"/>
            <w:cnfStyle w:val="000010000000" w:firstRow="0" w:lastRow="0" w:firstColumn="0" w:lastColumn="0" w:oddVBand="1" w:evenVBand="0" w:oddHBand="0" w:evenHBand="0" w:firstRowFirstColumn="0" w:firstRowLastColumn="0" w:lastRowFirstColumn="0" w:lastRowLastColumn="0"/>
            <w:tcBorders/>
            <w:shd w:color="auto" w:fill="CCCCCC" w:themeFill="text1" w:themeFillTint="33" w:val="clear"/>
          </w:tcPr>
          <w:p>
            <w:pPr>
              <w:pStyle w:val="Normal"/>
              <w:widowControl w:val="false"/>
              <w:suppressAutoHyphens w:val="true"/>
              <w:spacing w:before="0" w:after="0"/>
              <w:rPr>
                <w:b/>
                <w:b/>
                <w:color w:val="FF0000"/>
              </w:rPr>
            </w:pPr>
            <w:r>
              <w:rPr>
                <w:rFonts w:eastAsia="Times New Roman" w:cs="Times New Roman"/>
                <w:b/>
                <w:color w:val="FF0000"/>
                <w:kern w:val="0"/>
                <w:lang w:val="hr-HR" w:eastAsia="hr-HR" w:bidi="ar-SA"/>
              </w:rPr>
            </w:r>
          </w:p>
        </w:tc>
        <w:tc>
          <w:tcPr>
            <w:tcW w:w="1481" w:type="dxa"/>
            <w:tcBorders/>
          </w:tcPr>
          <w:p>
            <w:pPr>
              <w:pStyle w:val="Normal"/>
              <w:widowControl w:val="false"/>
              <w:suppressAutoHyphens w:val="true"/>
              <w:spacing w:before="0" w:after="0"/>
              <w:cnfStyle w:val="000000000000" w:firstRow="0" w:lastRow="0" w:firstColumn="0" w:lastColumn="0" w:oddVBand="0" w:evenVBand="0" w:oddHBand="0" w:evenHBand="0" w:firstRowFirstColumn="0" w:firstRowLastColumn="0" w:lastRowFirstColumn="0" w:lastRowLastColumn="0"/>
              <w:rPr>
                <w:b/>
                <w:b/>
                <w:color w:val="FF0000"/>
              </w:rPr>
            </w:pPr>
            <w:r>
              <w:rPr>
                <w:rFonts w:eastAsia="Times New Roman" w:cs="Times New Roman"/>
                <w:kern w:val="0"/>
                <w:lang w:val="hr-HR" w:eastAsia="hr-HR" w:bidi="ar-SA"/>
              </w:rPr>
              <w:t>početak</w:t>
            </w:r>
          </w:p>
        </w:tc>
        <w:tc>
          <w:tcPr>
            <w:tcW w:w="1486" w:type="dxa"/>
            <w:cnfStyle w:val="000010000000" w:firstRow="0" w:lastRow="0" w:firstColumn="0" w:lastColumn="0" w:oddVBand="1" w:evenVBand="0" w:oddHBand="0" w:evenHBand="0" w:firstRowFirstColumn="0" w:firstRowLastColumn="0" w:lastRowFirstColumn="0" w:lastRowLastColumn="0"/>
            <w:tcBorders/>
            <w:shd w:color="auto" w:fill="CCCCCC" w:themeFill="text1" w:themeFillTint="33" w:val="clear"/>
          </w:tcPr>
          <w:p>
            <w:pPr>
              <w:pStyle w:val="Normal"/>
              <w:widowControl w:val="false"/>
              <w:suppressAutoHyphens w:val="true"/>
              <w:spacing w:before="0" w:after="0"/>
              <w:rPr>
                <w:b/>
                <w:b/>
                <w:color w:val="FF0000"/>
              </w:rPr>
            </w:pPr>
            <w:r>
              <w:rPr>
                <w:rFonts w:eastAsia="Times New Roman" w:cs="Times New Roman"/>
                <w:kern w:val="0"/>
                <w:lang w:val="hr-HR" w:eastAsia="hr-HR" w:bidi="ar-SA"/>
              </w:rPr>
              <w:t>kraj</w:t>
            </w:r>
          </w:p>
        </w:tc>
      </w:tr>
      <w:tr>
        <w:trPr>
          <w:cnfStyle w:val="000000100000" w:firstRow="0" w:lastRow="0" w:firstColumn="0" w:lastColumn="0" w:oddVBand="0" w:evenVBand="0" w:oddHBand="1" w:evenHBand="0" w:firstRowFirstColumn="0" w:firstRowLastColumn="0" w:lastRowFirstColumn="0" w:lastRowLastColumn="0"/>
        </w:trPr>
        <w:tc>
          <w:tcPr>
            <w:tcW w:w="2967" w:type="dxa"/>
            <w:cnfStyle w:val="000010000000" w:firstRow="0" w:lastRow="0" w:firstColumn="0" w:lastColumn="0" w:oddVBand="1" w:evenVBand="0" w:oddHBand="0" w:evenHBand="0" w:firstRowFirstColumn="0" w:firstRowLastColumn="0" w:lastRowFirstColumn="0" w:lastRowLastColumn="0"/>
            <w:tcBorders/>
            <w:shd w:color="auto" w:fill="CCCCCC" w:themeFill="text1" w:themeFillTint="33" w:val="clear"/>
          </w:tcPr>
          <w:p>
            <w:pPr>
              <w:pStyle w:val="Normal"/>
              <w:widowControl w:val="false"/>
              <w:suppressAutoHyphens w:val="true"/>
              <w:spacing w:before="0" w:after="0"/>
              <w:rPr>
                <w:b/>
                <w:b/>
                <w:color w:val="FF0000"/>
              </w:rPr>
            </w:pPr>
            <w:r>
              <w:rPr>
                <w:rFonts w:eastAsia="Times New Roman" w:cs="Times New Roman"/>
                <w:kern w:val="0"/>
                <w:lang w:val="hr-HR" w:eastAsia="hr-HR" w:bidi="ar-SA"/>
              </w:rPr>
              <w:t>VRBOVSKO</w:t>
            </w:r>
          </w:p>
        </w:tc>
        <w:tc>
          <w:tcPr>
            <w:tcW w:w="1481" w:type="dxa"/>
            <w:tcBorders/>
            <w:shd w:color="auto" w:fill="CCCCCC" w:themeFill="text1" w:themeFillTint="33" w:val="clear"/>
          </w:tcPr>
          <w:p>
            <w:pPr>
              <w:pStyle w:val="Normal"/>
              <w:widowControl w:val="false"/>
              <w:suppressAutoHyphens w:val="true"/>
              <w:spacing w:before="0" w:after="0"/>
              <w:cnfStyle w:val="000000100000" w:firstRow="0" w:lastRow="0" w:firstColumn="0" w:lastColumn="0" w:oddVBand="0" w:evenVBand="0" w:oddHBand="1" w:evenHBand="0" w:firstRowFirstColumn="0" w:firstRowLastColumn="0" w:lastRowFirstColumn="0" w:lastRowLastColumn="0"/>
              <w:rPr>
                <w:b/>
                <w:b/>
                <w:color w:val="FF0000"/>
              </w:rPr>
            </w:pPr>
            <w:r>
              <w:rPr>
                <w:rFonts w:eastAsia="Times New Roman" w:cs="Times New Roman"/>
                <w:kern w:val="0"/>
                <w:lang w:val="hr-HR" w:eastAsia="hr-HR" w:bidi="ar-SA"/>
              </w:rPr>
              <w:t>8,00</w:t>
            </w:r>
          </w:p>
        </w:tc>
        <w:tc>
          <w:tcPr>
            <w:tcW w:w="1486" w:type="dxa"/>
            <w:cnfStyle w:val="000010000000" w:firstRow="0" w:lastRow="0" w:firstColumn="0" w:lastColumn="0" w:oddVBand="1" w:evenVBand="0" w:oddHBand="0" w:evenHBand="0" w:firstRowFirstColumn="0" w:firstRowLastColumn="0" w:lastRowFirstColumn="0" w:lastRowLastColumn="0"/>
            <w:tcBorders/>
            <w:shd w:color="auto" w:fill="CCCCCC" w:themeFill="text1" w:themeFillTint="33" w:val="clear"/>
          </w:tcPr>
          <w:p>
            <w:pPr>
              <w:pStyle w:val="Normal"/>
              <w:widowControl w:val="false"/>
              <w:suppressAutoHyphens w:val="true"/>
              <w:spacing w:before="0" w:after="0"/>
              <w:rPr>
                <w:b/>
                <w:b/>
                <w:color w:val="FF0000"/>
              </w:rPr>
            </w:pPr>
            <w:r>
              <w:rPr>
                <w:rFonts w:eastAsia="Times New Roman" w:cs="Times New Roman"/>
                <w:kern w:val="0"/>
                <w:lang w:val="hr-HR" w:eastAsia="hr-HR" w:bidi="ar-SA"/>
              </w:rPr>
              <w:t>13,55</w:t>
            </w:r>
          </w:p>
        </w:tc>
      </w:tr>
      <w:tr>
        <w:trPr/>
        <w:tc>
          <w:tcPr>
            <w:tcW w:w="2967" w:type="dxa"/>
            <w:cnfStyle w:val="000010000000" w:firstRow="0" w:lastRow="0" w:firstColumn="0" w:lastColumn="0" w:oddVBand="1" w:evenVBand="0" w:oddHBand="0" w:evenHBand="0" w:firstRowFirstColumn="0" w:firstRowLastColumn="0" w:lastRowFirstColumn="0" w:lastRowLastColumn="0"/>
            <w:tcBorders/>
            <w:shd w:color="auto" w:fill="CCCCCC" w:themeFill="text1" w:themeFillTint="33" w:val="clear"/>
          </w:tcPr>
          <w:p>
            <w:pPr>
              <w:pStyle w:val="Normal"/>
              <w:widowControl w:val="false"/>
              <w:suppressAutoHyphens w:val="true"/>
              <w:spacing w:before="0" w:after="0"/>
              <w:rPr>
                <w:b/>
                <w:b/>
                <w:color w:val="FF0000"/>
              </w:rPr>
            </w:pPr>
            <w:r>
              <w:rPr>
                <w:rFonts w:eastAsia="Times New Roman" w:cs="Times New Roman"/>
                <w:kern w:val="0"/>
                <w:lang w:val="hr-HR" w:eastAsia="hr-HR" w:bidi="ar-SA"/>
              </w:rPr>
              <w:t>MORAVICE</w:t>
            </w:r>
          </w:p>
        </w:tc>
        <w:tc>
          <w:tcPr>
            <w:tcW w:w="1481" w:type="dxa"/>
            <w:tcBorders/>
          </w:tcPr>
          <w:p>
            <w:pPr>
              <w:pStyle w:val="Normal"/>
              <w:widowControl w:val="false"/>
              <w:suppressAutoHyphens w:val="true"/>
              <w:spacing w:before="0" w:after="0"/>
              <w:cnfStyle w:val="000000000000" w:firstRow="0" w:lastRow="0" w:firstColumn="0" w:lastColumn="0" w:oddVBand="0" w:evenVBand="0" w:oddHBand="0" w:evenHBand="0" w:firstRowFirstColumn="0" w:firstRowLastColumn="0" w:lastRowFirstColumn="0" w:lastRowLastColumn="0"/>
              <w:rPr>
                <w:b/>
                <w:b/>
                <w:color w:val="FF0000"/>
              </w:rPr>
            </w:pPr>
            <w:r>
              <w:rPr>
                <w:rFonts w:eastAsia="Times New Roman" w:cs="Times New Roman"/>
                <w:kern w:val="0"/>
                <w:lang w:val="hr-HR" w:eastAsia="hr-HR" w:bidi="ar-SA"/>
              </w:rPr>
              <w:t>8,00</w:t>
            </w:r>
          </w:p>
        </w:tc>
        <w:tc>
          <w:tcPr>
            <w:tcW w:w="1486" w:type="dxa"/>
            <w:cnfStyle w:val="000010000000" w:firstRow="0" w:lastRow="0" w:firstColumn="0" w:lastColumn="0" w:oddVBand="1" w:evenVBand="0" w:oddHBand="0" w:evenHBand="0" w:firstRowFirstColumn="0" w:firstRowLastColumn="0" w:lastRowFirstColumn="0" w:lastRowLastColumn="0"/>
            <w:tcBorders/>
            <w:shd w:color="auto" w:fill="CCCCCC" w:themeFill="text1" w:themeFillTint="33" w:val="clear"/>
          </w:tcPr>
          <w:p>
            <w:pPr>
              <w:pStyle w:val="Normal"/>
              <w:widowControl w:val="false"/>
              <w:suppressAutoHyphens w:val="true"/>
              <w:spacing w:before="0" w:after="0"/>
              <w:rPr>
                <w:b/>
                <w:b/>
                <w:color w:val="FF0000"/>
              </w:rPr>
            </w:pPr>
            <w:r>
              <w:rPr>
                <w:rFonts w:eastAsia="Times New Roman" w:cs="Times New Roman"/>
                <w:kern w:val="0"/>
                <w:lang w:val="hr-HR" w:eastAsia="hr-HR" w:bidi="ar-SA"/>
              </w:rPr>
              <w:t>13,55</w:t>
            </w:r>
          </w:p>
        </w:tc>
      </w:tr>
      <w:tr>
        <w:trPr>
          <w:cnfStyle w:val="000000100000" w:firstRow="0" w:lastRow="0" w:firstColumn="0" w:lastColumn="0" w:oddVBand="0" w:evenVBand="0" w:oddHBand="1" w:evenHBand="0" w:firstRowFirstColumn="0" w:firstRowLastColumn="0" w:lastRowFirstColumn="0" w:lastRowLastColumn="0"/>
        </w:trPr>
        <w:tc>
          <w:tcPr>
            <w:tcW w:w="2967" w:type="dxa"/>
            <w:cnfStyle w:val="000010000000" w:firstRow="0" w:lastRow="0" w:firstColumn="0" w:lastColumn="0" w:oddVBand="1" w:evenVBand="0" w:oddHBand="0" w:evenHBand="0" w:firstRowFirstColumn="0" w:firstRowLastColumn="0" w:lastRowFirstColumn="0" w:lastRowLastColumn="0"/>
            <w:tcBorders/>
            <w:shd w:color="auto" w:fill="CCCCCC" w:themeFill="text1" w:themeFillTint="33" w:val="clear"/>
          </w:tcPr>
          <w:p>
            <w:pPr>
              <w:pStyle w:val="Normal"/>
              <w:widowControl w:val="false"/>
              <w:suppressAutoHyphens w:val="true"/>
              <w:spacing w:before="0" w:after="0"/>
              <w:rPr>
                <w:b/>
                <w:b/>
                <w:color w:val="FF0000"/>
              </w:rPr>
            </w:pPr>
            <w:r>
              <w:rPr>
                <w:rFonts w:eastAsia="Times New Roman" w:cs="Times New Roman"/>
                <w:kern w:val="0"/>
                <w:lang w:val="hr-HR" w:eastAsia="hr-HR" w:bidi="ar-SA"/>
              </w:rPr>
              <w:t>SEVERIN NA KUPI</w:t>
            </w:r>
          </w:p>
        </w:tc>
        <w:tc>
          <w:tcPr>
            <w:tcW w:w="1481" w:type="dxa"/>
            <w:tcBorders/>
            <w:shd w:color="auto" w:fill="CCCCCC" w:themeFill="text1" w:themeFillTint="33" w:val="clear"/>
          </w:tcPr>
          <w:p>
            <w:pPr>
              <w:pStyle w:val="Normal"/>
              <w:widowControl w:val="false"/>
              <w:suppressAutoHyphens w:val="true"/>
              <w:spacing w:before="0" w:after="0"/>
              <w:cnfStyle w:val="000000100000" w:firstRow="0" w:lastRow="0" w:firstColumn="0" w:lastColumn="0" w:oddVBand="0" w:evenVBand="0" w:oddHBand="1" w:evenHBand="0" w:firstRowFirstColumn="0" w:firstRowLastColumn="0" w:lastRowFirstColumn="0" w:lastRowLastColumn="0"/>
              <w:rPr>
                <w:b/>
                <w:b/>
                <w:color w:val="FF0000"/>
              </w:rPr>
            </w:pPr>
            <w:r>
              <w:rPr>
                <w:rFonts w:eastAsia="Times New Roman" w:cs="Times New Roman"/>
                <w:kern w:val="0"/>
                <w:lang w:val="hr-HR" w:eastAsia="hr-HR" w:bidi="ar-SA"/>
              </w:rPr>
              <w:t>8,20</w:t>
            </w:r>
          </w:p>
        </w:tc>
        <w:tc>
          <w:tcPr>
            <w:tcW w:w="1486" w:type="dxa"/>
            <w:cnfStyle w:val="000010000000" w:firstRow="0" w:lastRow="0" w:firstColumn="0" w:lastColumn="0" w:oddVBand="1" w:evenVBand="0" w:oddHBand="0" w:evenHBand="0" w:firstRowFirstColumn="0" w:firstRowLastColumn="0" w:lastRowFirstColumn="0" w:lastRowLastColumn="0"/>
            <w:tcBorders/>
            <w:shd w:color="auto" w:fill="CCCCCC" w:themeFill="text1" w:themeFillTint="33" w:val="clear"/>
          </w:tcPr>
          <w:p>
            <w:pPr>
              <w:pStyle w:val="Normal"/>
              <w:widowControl w:val="false"/>
              <w:suppressAutoHyphens w:val="true"/>
              <w:spacing w:before="0" w:after="0"/>
              <w:rPr>
                <w:b/>
                <w:b/>
                <w:color w:val="FF0000"/>
              </w:rPr>
            </w:pPr>
            <w:r>
              <w:rPr>
                <w:rFonts w:eastAsia="Times New Roman" w:cs="Times New Roman"/>
                <w:kern w:val="0"/>
                <w:lang w:val="hr-HR" w:eastAsia="hr-HR" w:bidi="ar-SA"/>
              </w:rPr>
              <w:t>14,10</w:t>
            </w:r>
          </w:p>
        </w:tc>
      </w:tr>
      <w:tr>
        <w:trPr/>
        <w:tc>
          <w:tcPr>
            <w:tcW w:w="2967" w:type="dxa"/>
            <w:cnfStyle w:val="000010000000" w:firstRow="0" w:lastRow="0" w:firstColumn="0" w:lastColumn="0" w:oddVBand="1" w:evenVBand="0" w:oddHBand="0" w:evenHBand="0" w:firstRowFirstColumn="0" w:firstRowLastColumn="0" w:lastRowFirstColumn="0" w:lastRowLastColumn="0"/>
            <w:tcBorders/>
            <w:shd w:color="auto" w:fill="CCCCCC" w:themeFill="text1" w:themeFillTint="33" w:val="clear"/>
          </w:tcPr>
          <w:p>
            <w:pPr>
              <w:pStyle w:val="Normal"/>
              <w:widowControl w:val="false"/>
              <w:suppressAutoHyphens w:val="true"/>
              <w:spacing w:before="0" w:after="0"/>
              <w:rPr>
                <w:b/>
                <w:b/>
                <w:color w:val="FF0000"/>
              </w:rPr>
            </w:pPr>
            <w:r>
              <w:rPr>
                <w:rFonts w:eastAsia="Times New Roman" w:cs="Times New Roman"/>
                <w:kern w:val="0"/>
                <w:lang w:val="hr-HR" w:eastAsia="hr-HR" w:bidi="ar-SA"/>
              </w:rPr>
              <w:t>JABLAN</w:t>
            </w:r>
          </w:p>
        </w:tc>
        <w:tc>
          <w:tcPr>
            <w:tcW w:w="1481" w:type="dxa"/>
            <w:tcBorders/>
          </w:tcPr>
          <w:p>
            <w:pPr>
              <w:pStyle w:val="Normal"/>
              <w:widowControl w:val="false"/>
              <w:suppressAutoHyphens w:val="true"/>
              <w:spacing w:before="0" w:after="0"/>
              <w:cnfStyle w:val="000000000000" w:firstRow="0" w:lastRow="0" w:firstColumn="0" w:lastColumn="0" w:oddVBand="0" w:evenVBand="0" w:oddHBand="0" w:evenHBand="0" w:firstRowFirstColumn="0" w:firstRowLastColumn="0" w:lastRowFirstColumn="0" w:lastRowLastColumn="0"/>
              <w:rPr>
                <w:b/>
                <w:b/>
                <w:color w:val="FF0000"/>
              </w:rPr>
            </w:pPr>
            <w:r>
              <w:rPr>
                <w:rFonts w:eastAsia="Times New Roman" w:cs="Times New Roman"/>
                <w:kern w:val="0"/>
                <w:lang w:val="hr-HR" w:eastAsia="hr-HR" w:bidi="ar-SA"/>
              </w:rPr>
              <w:t>8,00</w:t>
            </w:r>
          </w:p>
        </w:tc>
        <w:tc>
          <w:tcPr>
            <w:tcW w:w="1486" w:type="dxa"/>
            <w:cnfStyle w:val="000010000000" w:firstRow="0" w:lastRow="0" w:firstColumn="0" w:lastColumn="0" w:oddVBand="1" w:evenVBand="0" w:oddHBand="0" w:evenHBand="0" w:firstRowFirstColumn="0" w:firstRowLastColumn="0" w:lastRowFirstColumn="0" w:lastRowLastColumn="0"/>
            <w:tcBorders/>
            <w:shd w:color="auto" w:fill="CCCCCC" w:themeFill="text1" w:themeFillTint="33" w:val="clear"/>
          </w:tcPr>
          <w:p>
            <w:pPr>
              <w:pStyle w:val="Normal"/>
              <w:widowControl w:val="false"/>
              <w:suppressAutoHyphens w:val="true"/>
              <w:spacing w:before="0" w:after="0"/>
              <w:rPr>
                <w:b/>
                <w:b/>
                <w:color w:val="FF0000"/>
              </w:rPr>
            </w:pPr>
            <w:r>
              <w:rPr>
                <w:rFonts w:eastAsia="Times New Roman" w:cs="Times New Roman"/>
                <w:kern w:val="0"/>
                <w:lang w:val="hr-HR" w:eastAsia="hr-HR" w:bidi="ar-SA"/>
              </w:rPr>
              <w:t>13,05</w:t>
            </w:r>
          </w:p>
        </w:tc>
      </w:tr>
    </w:tbl>
    <w:p>
      <w:pPr>
        <w:pStyle w:val="Normal"/>
        <w:rPr>
          <w:b/>
          <w:b/>
          <w:bCs/>
          <w:color w:val="FF0000"/>
        </w:rPr>
      </w:pPr>
      <w:r>
        <w:rPr>
          <w:b/>
          <w:bCs/>
          <w:color w:val="FF0000"/>
        </w:rPr>
      </w:r>
    </w:p>
    <w:p>
      <w:pPr>
        <w:pStyle w:val="Normal"/>
        <w:rPr>
          <w:b/>
          <w:b/>
          <w:bCs/>
          <w:color w:val="FF0000"/>
        </w:rPr>
      </w:pPr>
      <w:r>
        <w:rPr>
          <w:b/>
          <w:bCs/>
          <w:color w:val="FF0000"/>
        </w:rPr>
      </w:r>
    </w:p>
    <w:p>
      <w:pPr>
        <w:pStyle w:val="Normal"/>
        <w:rPr>
          <w:b/>
          <w:b/>
          <w:bCs/>
          <w:color w:val="FF0000"/>
        </w:rPr>
      </w:pPr>
      <w:r>
        <w:rPr>
          <w:b/>
          <w:bCs/>
          <w:color w:val="FF0000"/>
        </w:rPr>
      </w:r>
    </w:p>
    <w:p>
      <w:pPr>
        <w:pStyle w:val="Normal"/>
        <w:rPr>
          <w:b/>
          <w:b/>
          <w:bCs/>
          <w:color w:val="FF0000"/>
        </w:rPr>
      </w:pPr>
      <w:r>
        <w:rPr>
          <w:b/>
          <w:bCs/>
          <w:color w:val="FF0000"/>
        </w:rPr>
      </w:r>
    </w:p>
    <w:p>
      <w:pPr>
        <w:pStyle w:val="Normal"/>
        <w:rPr>
          <w:b/>
          <w:b/>
          <w:bCs/>
          <w:color w:val="FF0000"/>
        </w:rPr>
      </w:pPr>
      <w:r>
        <w:rPr>
          <w:b/>
          <w:bCs/>
          <w:color w:val="FF0000"/>
        </w:rPr>
      </w:r>
    </w:p>
    <w:p>
      <w:pPr>
        <w:pStyle w:val="Normal"/>
        <w:rPr>
          <w:b/>
          <w:b/>
          <w:bCs/>
          <w:color w:val="FF0000"/>
        </w:rPr>
      </w:pPr>
      <w:r>
        <w:rPr>
          <w:b/>
          <w:bCs/>
          <w:color w:val="FF0000"/>
        </w:rPr>
      </w:r>
    </w:p>
    <w:p>
      <w:pPr>
        <w:pStyle w:val="Normal"/>
        <w:rPr>
          <w:b/>
          <w:b/>
          <w:bCs/>
          <w:color w:val="FF0000"/>
        </w:rPr>
      </w:pPr>
      <w:r>
        <w:rPr>
          <w:b/>
          <w:bCs/>
          <w:color w:val="FF0000"/>
        </w:rPr>
      </w:r>
    </w:p>
    <w:p>
      <w:pPr>
        <w:pStyle w:val="Normal"/>
        <w:rPr>
          <w:b/>
          <w:b/>
          <w:bCs/>
          <w:color w:val="FF0000"/>
        </w:rPr>
      </w:pPr>
      <w:r>
        <w:rPr>
          <w:b/>
          <w:bCs/>
          <w:color w:val="FF0000"/>
        </w:rPr>
      </w:r>
    </w:p>
    <w:p>
      <w:pPr>
        <w:pStyle w:val="Normal"/>
        <w:rPr>
          <w:b/>
          <w:b/>
          <w:bCs/>
          <w:color w:val="FF0000"/>
        </w:rPr>
      </w:pPr>
      <w:r>
        <w:rPr>
          <w:b/>
          <w:bCs/>
          <w:color w:val="FF0000"/>
        </w:rPr>
      </w:r>
    </w:p>
    <w:p>
      <w:pPr>
        <w:pStyle w:val="Normal"/>
        <w:rPr>
          <w:b/>
          <w:b/>
          <w:bCs/>
          <w:color w:val="FF0000"/>
        </w:rPr>
      </w:pPr>
      <w:r>
        <w:rPr>
          <w:b/>
          <w:bCs/>
          <w:color w:val="FF0000"/>
        </w:rPr>
      </w:r>
    </w:p>
    <w:p>
      <w:pPr>
        <w:pStyle w:val="Normal"/>
        <w:rPr>
          <w:b/>
          <w:b/>
          <w:bCs/>
          <w:color w:val="FF0000"/>
        </w:rPr>
      </w:pPr>
      <w:r>
        <w:rPr>
          <w:b/>
          <w:bCs/>
          <w:color w:val="FF0000"/>
        </w:rPr>
      </w:r>
    </w:p>
    <w:p>
      <w:pPr>
        <w:pStyle w:val="Normal"/>
        <w:rPr>
          <w:b/>
          <w:b/>
          <w:bCs/>
          <w:color w:val="FF0000"/>
        </w:rPr>
      </w:pPr>
      <w:r>
        <w:rPr>
          <w:b/>
          <w:bCs/>
          <w:color w:val="FF0000"/>
        </w:rPr>
      </w:r>
    </w:p>
    <w:p>
      <w:pPr>
        <w:pStyle w:val="Normal"/>
        <w:tabs>
          <w:tab w:val="clear" w:pos="708"/>
          <w:tab w:val="left" w:pos="1080" w:leader="none"/>
        </w:tabs>
        <w:jc w:val="left"/>
        <w:rPr>
          <w:b/>
          <w:b/>
          <w:color w:val="FF0000"/>
        </w:rPr>
      </w:pPr>
      <w:r>
        <w:rPr>
          <w:b/>
          <w:color w:val="FF0000"/>
        </w:rPr>
      </w:r>
    </w:p>
    <w:p>
      <w:pPr>
        <w:pStyle w:val="Normal"/>
        <w:tabs>
          <w:tab w:val="clear" w:pos="708"/>
          <w:tab w:val="left" w:pos="1080" w:leader="none"/>
        </w:tabs>
        <w:jc w:val="left"/>
        <w:rPr>
          <w:b/>
          <w:b/>
          <w:color w:val="FF0000"/>
        </w:rPr>
      </w:pPr>
      <w:r>
        <w:rPr>
          <w:b/>
          <w:color w:val="FF0000"/>
        </w:rPr>
        <mc:AlternateContent>
          <mc:Choice Requires="wps">
            <w:drawing>
              <wp:anchor behindDoc="0" distT="0" distB="0" distL="0" distR="0" simplePos="0" locked="0" layoutInCell="0" allowOverlap="1" relativeHeight="9" wp14:anchorId="1A274403">
                <wp:simplePos x="0" y="0"/>
                <wp:positionH relativeFrom="column">
                  <wp:posOffset>6644640</wp:posOffset>
                </wp:positionH>
                <wp:positionV relativeFrom="paragraph">
                  <wp:posOffset>23495</wp:posOffset>
                </wp:positionV>
                <wp:extent cx="2007235" cy="1516380"/>
                <wp:effectExtent l="0" t="0" r="0" b="0"/>
                <wp:wrapNone/>
                <wp:docPr id="9" name="Tekstni okvir 789"/>
                <a:graphic xmlns:a="http://schemas.openxmlformats.org/drawingml/2006/main">
                  <a:graphicData uri="http://schemas.microsoft.com/office/word/2010/wordprocessingShape">
                    <wps:wsp>
                      <wps:cNvSpPr/>
                      <wps:spPr>
                        <a:xfrm>
                          <a:off x="0" y="0"/>
                          <a:ext cx="2006640" cy="1515600"/>
                        </a:xfrm>
                        <a:prstGeom prst="rect">
                          <a:avLst/>
                        </a:prstGeom>
                        <a:solidFill>
                          <a:srgbClr val="ffffff"/>
                        </a:solidFill>
                        <a:ln w="0">
                          <a:noFill/>
                        </a:ln>
                      </wps:spPr>
                      <wps:style>
                        <a:lnRef idx="0"/>
                        <a:fillRef idx="0"/>
                        <a:effectRef idx="0"/>
                        <a:fontRef idx="minor"/>
                      </wps:style>
                      <wps:txbx>
                        <w:txbxContent>
                          <w:p>
                            <w:pPr>
                              <w:pStyle w:val="Sadrajokvira"/>
                              <w:rPr>
                                <w:color w:val="000000"/>
                              </w:rPr>
                            </w:pPr>
                            <w:r>
                              <w:rPr>
                                <w:color w:val="000000"/>
                              </w:rPr>
                            </w:r>
                          </w:p>
                          <w:p>
                            <w:pPr>
                              <w:pStyle w:val="Sadrajokvira"/>
                              <w:rPr>
                                <w:color w:val="000000"/>
                              </w:rPr>
                            </w:pPr>
                            <w:r>
                              <w:rPr/>
                            </w:r>
                          </w:p>
                        </w:txbxContent>
                      </wps:txbx>
                      <wps:bodyPr>
                        <a:noAutofit/>
                      </wps:bodyPr>
                    </wps:wsp>
                  </a:graphicData>
                </a:graphic>
              </wp:anchor>
            </w:drawing>
          </mc:Choice>
          <mc:Fallback>
            <w:pict>
              <v:rect id="shape_0" ID="Tekstni okvir 789" fillcolor="white" stroked="f" style="position:absolute;margin-left:523.2pt;margin-top:1.85pt;width:157.95pt;height:119.3pt;v-text-anchor:top" wp14:anchorId="1A274403">
                <w10:wrap type="none"/>
                <v:fill o:detectmouseclick="t" type="solid" color2="black"/>
                <v:stroke color="#3465a4" joinstyle="round" endcap="flat"/>
                <v:textbox>
                  <w:txbxContent>
                    <w:p>
                      <w:pPr>
                        <w:pStyle w:val="Sadrajokvira"/>
                        <w:rPr>
                          <w:color w:val="000000"/>
                        </w:rPr>
                      </w:pPr>
                      <w:r>
                        <w:rPr>
                          <w:color w:val="000000"/>
                        </w:rPr>
                      </w:r>
                    </w:p>
                    <w:p>
                      <w:pPr>
                        <w:pStyle w:val="Sadrajokvira"/>
                        <w:rPr>
                          <w:color w:val="000000"/>
                        </w:rPr>
                      </w:pPr>
                      <w:r>
                        <w:rPr/>
                      </w:r>
                    </w:p>
                  </w:txbxContent>
                </v:textbox>
              </v:rect>
            </w:pict>
          </mc:Fallback>
        </mc:AlternateContent>
      </w:r>
    </w:p>
    <w:p>
      <w:pPr>
        <w:pStyle w:val="Normal"/>
        <w:rPr>
          <w:b/>
          <w:b/>
          <w:color w:val="FF0000"/>
        </w:rPr>
      </w:pPr>
      <w:r>
        <w:rPr>
          <w:b/>
          <w:color w:val="FF0000"/>
        </w:rPr>
      </w:r>
    </w:p>
    <w:p>
      <w:pPr>
        <w:pStyle w:val="Normal"/>
        <w:rPr>
          <w:b/>
          <w:b/>
          <w:color w:val="FF0000"/>
        </w:rPr>
      </w:pPr>
      <w:r>
        <w:rPr>
          <w:b/>
          <w:color w:val="FF0000"/>
        </w:rPr>
      </w:r>
    </w:p>
    <w:p>
      <w:pPr>
        <w:pStyle w:val="Normal"/>
        <w:rPr>
          <w:b/>
          <w:b/>
          <w:color w:val="FF0000"/>
        </w:rPr>
      </w:pPr>
      <w:r>
        <w:rPr>
          <w:b/>
          <w:color w:val="FF0000"/>
        </w:rPr>
      </w:r>
    </w:p>
    <w:p>
      <w:pPr>
        <w:pStyle w:val="Normal"/>
        <w:tabs>
          <w:tab w:val="clear" w:pos="708"/>
          <w:tab w:val="left" w:pos="1128" w:leader="none"/>
        </w:tabs>
        <w:rPr>
          <w:b/>
          <w:b/>
          <w:color w:val="FF0000"/>
        </w:rPr>
      </w:pPr>
      <w:r>
        <w:rPr/>
        <w:drawing>
          <wp:inline distT="0" distB="0" distL="0" distR="0">
            <wp:extent cx="5759450" cy="3773805"/>
            <wp:effectExtent l="0" t="0" r="0" b="0"/>
            <wp:docPr id="11" name="Slika 1" descr="Slika na kojoj se prikazuje tekst, snimka zaslona, dijagram, paralelno&#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 descr="Slika na kojoj se prikazuje tekst, snimka zaslona, dijagram, paralelno&#10;&#10;Sadržaj generiran uz AI možda nije točan."/>
                    <pic:cNvPicPr>
                      <a:picLocks noChangeAspect="1" noChangeArrowheads="1"/>
                    </pic:cNvPicPr>
                  </pic:nvPicPr>
                  <pic:blipFill>
                    <a:blip r:embed="rId8"/>
                    <a:stretch>
                      <a:fillRect/>
                    </a:stretch>
                  </pic:blipFill>
                  <pic:spPr bwMode="auto">
                    <a:xfrm>
                      <a:off x="0" y="0"/>
                      <a:ext cx="5759450" cy="3773805"/>
                    </a:xfrm>
                    <a:prstGeom prst="rect">
                      <a:avLst/>
                    </a:prstGeom>
                  </pic:spPr>
                </pic:pic>
              </a:graphicData>
            </a:graphic>
          </wp:inline>
        </w:drawing>
      </w:r>
      <w:r>
        <w:rPr/>
        <w:drawing>
          <wp:inline distT="0" distB="0" distL="0" distR="0">
            <wp:extent cx="5759450" cy="3959860"/>
            <wp:effectExtent l="0" t="0" r="0" b="0"/>
            <wp:docPr id="12" name="Slika2" descr="Slika na kojoj se prikazuje tekst, snimka zaslona, Font, broj&#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2" descr="Slika na kojoj se prikazuje tekst, snimka zaslona, Font, broj&#10;&#10;Sadržaj generiran uz AI možda nije točan."/>
                    <pic:cNvPicPr>
                      <a:picLocks noChangeAspect="1" noChangeArrowheads="1"/>
                    </pic:cNvPicPr>
                  </pic:nvPicPr>
                  <pic:blipFill>
                    <a:blip r:embed="rId9"/>
                    <a:stretch>
                      <a:fillRect/>
                    </a:stretch>
                  </pic:blipFill>
                  <pic:spPr bwMode="auto">
                    <a:xfrm>
                      <a:off x="0" y="0"/>
                      <a:ext cx="5759450" cy="3959860"/>
                    </a:xfrm>
                    <a:prstGeom prst="rect">
                      <a:avLst/>
                    </a:prstGeom>
                  </pic:spPr>
                </pic:pic>
              </a:graphicData>
            </a:graphic>
          </wp:inline>
        </w:drawing>
      </w:r>
      <w:r>
        <w:rPr/>
        <w:tab/>
      </w:r>
    </w:p>
    <w:p>
      <w:pPr>
        <w:sectPr>
          <w:headerReference w:type="default" r:id="rId10"/>
          <w:footerReference w:type="default" r:id="rId11"/>
          <w:type w:val="nextPage"/>
          <w:pgSz w:w="11906" w:h="16838"/>
          <w:pgMar w:left="1418" w:right="1418" w:header="708" w:top="1418" w:footer="708" w:bottom="1418" w:gutter="0"/>
          <w:pgNumType w:fmt="decimal"/>
          <w:formProt w:val="false"/>
          <w:textDirection w:val="lrTb"/>
          <w:docGrid w:type="default" w:linePitch="360" w:charSpace="0"/>
        </w:sectPr>
        <w:pStyle w:val="Normal"/>
        <w:tabs>
          <w:tab w:val="clear" w:pos="708"/>
          <w:tab w:val="left" w:pos="1128" w:leader="none"/>
        </w:tabs>
        <w:rPr>
          <w:b/>
          <w:b/>
          <w:color w:val="FF0000"/>
        </w:rPr>
      </w:pPr>
      <w:r>
        <w:rPr/>
        <w:tab/>
      </w:r>
    </w:p>
    <w:p>
      <w:pPr>
        <w:sectPr>
          <w:headerReference w:type="default" r:id="rId13"/>
          <w:footerReference w:type="default" r:id="rId14"/>
          <w:type w:val="nextPage"/>
          <w:pgSz w:orient="landscape" w:w="16838" w:h="11906"/>
          <w:pgMar w:left="720" w:right="720" w:header="709" w:top="766" w:footer="709" w:bottom="766" w:gutter="0"/>
          <w:pgNumType w:fmt="decimal"/>
          <w:formProt w:val="false"/>
          <w:textDirection w:val="lrTb"/>
          <w:docGrid w:type="default" w:linePitch="360" w:charSpace="0"/>
        </w:sectPr>
        <w:pStyle w:val="Normal"/>
        <w:rPr>
          <w:b/>
          <w:b/>
          <w:bCs/>
          <w:color w:val="FF0000"/>
        </w:rPr>
      </w:pPr>
      <w:r>
        <w:rPr/>
        <w:drawing>
          <wp:inline distT="0" distB="0" distL="0" distR="0">
            <wp:extent cx="9777730" cy="4538345"/>
            <wp:effectExtent l="0" t="0" r="0" b="0"/>
            <wp:docPr id="13" name="Slika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7" descr=""/>
                    <pic:cNvPicPr>
                      <a:picLocks noChangeAspect="1" noChangeArrowheads="1"/>
                    </pic:cNvPicPr>
                  </pic:nvPicPr>
                  <pic:blipFill>
                    <a:blip r:embed="rId12"/>
                    <a:stretch>
                      <a:fillRect/>
                    </a:stretch>
                  </pic:blipFill>
                  <pic:spPr bwMode="auto">
                    <a:xfrm>
                      <a:off x="0" y="0"/>
                      <a:ext cx="9777730" cy="4538345"/>
                    </a:xfrm>
                    <a:prstGeom prst="rect">
                      <a:avLst/>
                    </a:prstGeom>
                  </pic:spPr>
                </pic:pic>
              </a:graphicData>
            </a:graphic>
          </wp:inline>
        </w:drawing>
      </w:r>
    </w:p>
    <w:p>
      <w:pPr>
        <w:pStyle w:val="Zaglavlje"/>
        <w:tabs>
          <w:tab w:val="clear" w:pos="4536"/>
          <w:tab w:val="clear" w:pos="9072"/>
        </w:tabs>
        <w:rPr>
          <w:b/>
          <w:b/>
          <w:bCs/>
        </w:rPr>
      </w:pPr>
      <w:r>
        <w:rPr>
          <w:b/>
          <w:bCs/>
        </w:rPr>
      </w:r>
    </w:p>
    <w:p>
      <w:pPr>
        <w:pStyle w:val="Stilnaslova4"/>
        <w:jc w:val="left"/>
        <w:rPr>
          <w:color w:val="auto"/>
        </w:rPr>
      </w:pPr>
      <w:r>
        <w:rPr>
          <w:color w:val="auto"/>
        </w:rPr>
        <w:t>Osnovna  škola Ivana Gorana Kovačića  VRBOVSKO</w:t>
      </w:r>
    </w:p>
    <w:p>
      <w:pPr>
        <w:pStyle w:val="Normal"/>
        <w:jc w:val="center"/>
        <w:rPr>
          <w:b/>
          <w:b/>
          <w:bCs/>
        </w:rPr>
      </w:pPr>
      <w:r>
        <w:rPr/>
        <w:t xml:space="preserve"> </w:t>
      </w:r>
      <w:r>
        <w:rPr/>
        <w:t>- matična škola -</w:t>
      </w:r>
    </w:p>
    <w:p>
      <w:pPr>
        <w:pStyle w:val="Normal"/>
        <w:jc w:val="center"/>
        <w:rPr>
          <w:b/>
          <w:b/>
          <w:bCs/>
        </w:rPr>
      </w:pPr>
      <w:r>
        <w:rPr>
          <w:b/>
          <w:bCs/>
        </w:rPr>
      </w:r>
    </w:p>
    <w:tbl>
      <w:tblPr>
        <w:tblW w:w="10047"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1426"/>
        <w:gridCol w:w="1471"/>
        <w:gridCol w:w="996"/>
        <w:gridCol w:w="1368"/>
        <w:gridCol w:w="708"/>
        <w:gridCol w:w="993"/>
        <w:gridCol w:w="575"/>
        <w:gridCol w:w="700"/>
        <w:gridCol w:w="1809"/>
      </w:tblGrid>
      <w:tr>
        <w:trPr>
          <w:trHeight w:val="135" w:hRule="atLeast"/>
          <w:cantSplit w:val="true"/>
        </w:trPr>
        <w:tc>
          <w:tcPr>
            <w:tcW w:w="1426" w:type="dxa"/>
            <w:vMerge w:val="restart"/>
            <w:tcBorders>
              <w:top w:val="single" w:sz="4" w:space="0" w:color="000000"/>
              <w:left w:val="single" w:sz="4" w:space="0" w:color="000000"/>
              <w:bottom w:val="single" w:sz="4" w:space="0" w:color="000000"/>
              <w:right w:val="single" w:sz="4" w:space="0" w:color="000000"/>
            </w:tcBorders>
            <w:shd w:color="auto" w:fill="FFFFFF" w:val="pct12"/>
          </w:tcPr>
          <w:p>
            <w:pPr>
              <w:pStyle w:val="Normal"/>
              <w:widowControl w:val="false"/>
              <w:jc w:val="center"/>
              <w:rPr>
                <w:b/>
                <w:b/>
                <w:bCs/>
              </w:rPr>
            </w:pPr>
            <w:r>
              <w:rPr/>
              <w:t>RAZRED</w:t>
            </w:r>
          </w:p>
        </w:tc>
        <w:tc>
          <w:tcPr>
            <w:tcW w:w="1471" w:type="dxa"/>
            <w:vMerge w:val="restart"/>
            <w:tcBorders>
              <w:top w:val="single" w:sz="4" w:space="0" w:color="000000"/>
              <w:left w:val="single" w:sz="4" w:space="0" w:color="000000"/>
              <w:bottom w:val="single" w:sz="4" w:space="0" w:color="000000"/>
              <w:right w:val="single" w:sz="4" w:space="0" w:color="000000"/>
            </w:tcBorders>
            <w:shd w:color="auto" w:fill="FFFFFF" w:val="pct12"/>
          </w:tcPr>
          <w:p>
            <w:pPr>
              <w:pStyle w:val="Normal"/>
              <w:widowControl w:val="false"/>
              <w:jc w:val="center"/>
              <w:rPr>
                <w:b/>
                <w:b/>
                <w:bCs/>
              </w:rPr>
            </w:pPr>
            <w:r>
              <w:rPr/>
              <w:t>UKUPNO  UČENIKA</w:t>
            </w:r>
          </w:p>
        </w:tc>
        <w:tc>
          <w:tcPr>
            <w:tcW w:w="996" w:type="dxa"/>
            <w:vMerge w:val="restart"/>
            <w:tcBorders>
              <w:top w:val="single" w:sz="4" w:space="0" w:color="000000"/>
              <w:left w:val="single" w:sz="4" w:space="0" w:color="000000"/>
              <w:bottom w:val="single" w:sz="4" w:space="0" w:color="000000"/>
              <w:right w:val="single" w:sz="4" w:space="0" w:color="000000"/>
            </w:tcBorders>
            <w:shd w:color="auto" w:fill="FFFFFF" w:val="pct12"/>
          </w:tcPr>
          <w:p>
            <w:pPr>
              <w:pStyle w:val="Normal"/>
              <w:widowControl w:val="false"/>
              <w:jc w:val="center"/>
              <w:rPr>
                <w:b/>
                <w:b/>
                <w:bCs/>
              </w:rPr>
            </w:pPr>
            <w:r>
              <w:rPr/>
              <w:t>Dječaci</w:t>
            </w:r>
          </w:p>
        </w:tc>
        <w:tc>
          <w:tcPr>
            <w:tcW w:w="1368" w:type="dxa"/>
            <w:vMerge w:val="restart"/>
            <w:tcBorders>
              <w:top w:val="single" w:sz="4" w:space="0" w:color="000000"/>
              <w:left w:val="single" w:sz="4" w:space="0" w:color="000000"/>
              <w:bottom w:val="single" w:sz="4" w:space="0" w:color="000000"/>
              <w:right w:val="single" w:sz="4" w:space="0" w:color="000000"/>
            </w:tcBorders>
            <w:shd w:color="auto" w:fill="FFFFFF" w:val="pct12"/>
          </w:tcPr>
          <w:p>
            <w:pPr>
              <w:pStyle w:val="Normal"/>
              <w:widowControl w:val="false"/>
              <w:jc w:val="center"/>
              <w:rPr>
                <w:b/>
                <w:b/>
                <w:bCs/>
              </w:rPr>
            </w:pPr>
            <w:r>
              <w:rPr/>
              <w:t>Djevojčice</w:t>
            </w:r>
          </w:p>
        </w:tc>
        <w:tc>
          <w:tcPr>
            <w:tcW w:w="708" w:type="dxa"/>
            <w:vMerge w:val="restart"/>
            <w:tcBorders>
              <w:top w:val="single" w:sz="4" w:space="0" w:color="000000"/>
              <w:left w:val="single" w:sz="4" w:space="0" w:color="000000"/>
              <w:bottom w:val="single" w:sz="4" w:space="0" w:color="000000"/>
              <w:right w:val="single" w:sz="4" w:space="0" w:color="000000"/>
            </w:tcBorders>
            <w:shd w:color="auto" w:fill="FFFFFF" w:val="pct12"/>
          </w:tcPr>
          <w:p>
            <w:pPr>
              <w:pStyle w:val="Normal"/>
              <w:widowControl w:val="false"/>
              <w:jc w:val="center"/>
              <w:rPr>
                <w:b/>
                <w:b/>
                <w:bCs/>
              </w:rPr>
            </w:pPr>
            <w:r>
              <w:rPr/>
              <w:t>Broj  odj.</w:t>
            </w:r>
          </w:p>
        </w:tc>
        <w:tc>
          <w:tcPr>
            <w:tcW w:w="993" w:type="dxa"/>
            <w:vMerge w:val="restart"/>
            <w:tcBorders>
              <w:top w:val="single" w:sz="4" w:space="0" w:color="000000"/>
              <w:left w:val="single" w:sz="4" w:space="0" w:color="000000"/>
              <w:bottom w:val="single" w:sz="4" w:space="0" w:color="000000"/>
              <w:right w:val="single" w:sz="4" w:space="0" w:color="000000"/>
            </w:tcBorders>
            <w:shd w:color="auto" w:fill="FFFFFF" w:val="pct12"/>
          </w:tcPr>
          <w:p>
            <w:pPr>
              <w:pStyle w:val="Normal"/>
              <w:widowControl w:val="false"/>
              <w:rPr>
                <w:b/>
                <w:b/>
                <w:bCs/>
              </w:rPr>
            </w:pPr>
            <w:r>
              <w:rPr/>
              <w:t>Djeca s PP</w:t>
            </w:r>
          </w:p>
        </w:tc>
        <w:tc>
          <w:tcPr>
            <w:tcW w:w="1275" w:type="dxa"/>
            <w:gridSpan w:val="2"/>
            <w:tcBorders>
              <w:top w:val="single" w:sz="4" w:space="0" w:color="000000"/>
              <w:left w:val="single" w:sz="4" w:space="0" w:color="000000"/>
              <w:bottom w:val="single" w:sz="4" w:space="0" w:color="000000"/>
              <w:right w:val="single" w:sz="4" w:space="0" w:color="000000"/>
            </w:tcBorders>
            <w:shd w:color="auto" w:fill="FFFFFF" w:val="pct12"/>
          </w:tcPr>
          <w:p>
            <w:pPr>
              <w:pStyle w:val="Normal"/>
              <w:widowControl w:val="false"/>
              <w:jc w:val="center"/>
              <w:rPr>
                <w:b/>
                <w:b/>
                <w:bCs/>
              </w:rPr>
            </w:pPr>
            <w:r>
              <w:rPr/>
              <w:t>PUTNICI</w:t>
            </w:r>
          </w:p>
        </w:tc>
        <w:tc>
          <w:tcPr>
            <w:tcW w:w="1809" w:type="dxa"/>
            <w:vMerge w:val="restart"/>
            <w:tcBorders>
              <w:top w:val="single" w:sz="4" w:space="0" w:color="000000"/>
              <w:left w:val="single" w:sz="4" w:space="0" w:color="000000"/>
              <w:bottom w:val="single" w:sz="4" w:space="0" w:color="000000"/>
              <w:right w:val="single" w:sz="4" w:space="0" w:color="000000"/>
            </w:tcBorders>
            <w:shd w:color="auto" w:fill="FFFFFF" w:val="pct12"/>
          </w:tcPr>
          <w:p>
            <w:pPr>
              <w:pStyle w:val="Normal"/>
              <w:widowControl w:val="false"/>
              <w:jc w:val="center"/>
              <w:rPr>
                <w:b/>
                <w:b/>
                <w:bCs/>
              </w:rPr>
            </w:pPr>
            <w:r>
              <w:rPr/>
              <w:t>Ime i prezime razrednika</w:t>
            </w:r>
          </w:p>
        </w:tc>
      </w:tr>
      <w:tr>
        <w:trPr>
          <w:trHeight w:val="135" w:hRule="atLeast"/>
          <w:cantSplit w:val="true"/>
        </w:trPr>
        <w:tc>
          <w:tcPr>
            <w:tcW w:w="1426"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b/>
                <w:bCs/>
              </w:rPr>
            </w:r>
          </w:p>
        </w:tc>
        <w:tc>
          <w:tcPr>
            <w:tcW w:w="147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b/>
                <w:bCs/>
              </w:rPr>
            </w:r>
          </w:p>
        </w:tc>
        <w:tc>
          <w:tcPr>
            <w:tcW w:w="996"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b/>
                <w:bCs/>
              </w:rPr>
            </w:r>
          </w:p>
        </w:tc>
        <w:tc>
          <w:tcPr>
            <w:tcW w:w="136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b/>
                <w:bCs/>
              </w:rPr>
            </w:r>
          </w:p>
        </w:tc>
        <w:tc>
          <w:tcPr>
            <w:tcW w:w="70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b/>
                <w:bCs/>
              </w:rPr>
            </w:r>
          </w:p>
        </w:tc>
        <w:tc>
          <w:tcPr>
            <w:tcW w:w="99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b/>
                <w:bCs/>
              </w:rPr>
            </w:r>
          </w:p>
        </w:tc>
        <w:tc>
          <w:tcPr>
            <w:tcW w:w="575" w:type="dxa"/>
            <w:tcBorders>
              <w:top w:val="single" w:sz="4" w:space="0" w:color="000000"/>
              <w:left w:val="single" w:sz="4" w:space="0" w:color="000000"/>
              <w:bottom w:val="single" w:sz="4" w:space="0" w:color="000000"/>
              <w:right w:val="single" w:sz="4" w:space="0" w:color="000000"/>
            </w:tcBorders>
            <w:shd w:color="auto" w:fill="B4C6E7" w:themeFill="accent1" w:themeFillTint="66" w:val="clear"/>
          </w:tcPr>
          <w:p>
            <w:pPr>
              <w:pStyle w:val="Normal"/>
              <w:widowControl w:val="false"/>
              <w:jc w:val="center"/>
              <w:rPr>
                <w:b/>
                <w:b/>
                <w:bCs/>
              </w:rPr>
            </w:pPr>
            <w:r>
              <w:rPr/>
              <w:t>3-5 km</w:t>
            </w:r>
          </w:p>
        </w:tc>
        <w:tc>
          <w:tcPr>
            <w:tcW w:w="700" w:type="dxa"/>
            <w:tcBorders>
              <w:top w:val="single" w:sz="4" w:space="0" w:color="000000"/>
              <w:left w:val="single" w:sz="4" w:space="0" w:color="000000"/>
              <w:bottom w:val="single" w:sz="4" w:space="0" w:color="000000"/>
              <w:right w:val="single" w:sz="4" w:space="0" w:color="000000"/>
            </w:tcBorders>
            <w:shd w:color="auto" w:fill="B4C6E7" w:themeFill="accent1" w:themeFillTint="66" w:val="clear"/>
          </w:tcPr>
          <w:p>
            <w:pPr>
              <w:pStyle w:val="Normal"/>
              <w:widowControl w:val="false"/>
              <w:jc w:val="center"/>
              <w:rPr>
                <w:b/>
                <w:b/>
                <w:bCs/>
              </w:rPr>
            </w:pPr>
            <w:r>
              <w:rPr/>
              <w:t>5 i više</w:t>
            </w:r>
          </w:p>
        </w:tc>
        <w:tc>
          <w:tcPr>
            <w:tcW w:w="180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b/>
                <w:bCs/>
              </w:rPr>
            </w:r>
          </w:p>
        </w:tc>
      </w:tr>
      <w:tr>
        <w:trPr>
          <w:cantSplit w:val="true"/>
        </w:trPr>
        <w:tc>
          <w:tcPr>
            <w:tcW w:w="142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I.</w:t>
            </w:r>
          </w:p>
        </w:tc>
        <w:tc>
          <w:tcPr>
            <w:tcW w:w="147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11</w:t>
            </w:r>
          </w:p>
        </w:tc>
        <w:tc>
          <w:tcPr>
            <w:tcW w:w="99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3</w:t>
            </w:r>
          </w:p>
        </w:tc>
        <w:tc>
          <w:tcPr>
            <w:tcW w:w="136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8</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1</w:t>
            </w:r>
          </w:p>
        </w:tc>
        <w:tc>
          <w:tcPr>
            <w:tcW w:w="99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r>
          </w:p>
        </w:tc>
        <w:tc>
          <w:tcPr>
            <w:tcW w:w="57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2</w:t>
            </w:r>
          </w:p>
        </w:tc>
        <w:tc>
          <w:tcPr>
            <w:tcW w:w="70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1</w:t>
            </w:r>
          </w:p>
        </w:tc>
        <w:tc>
          <w:tcPr>
            <w:tcW w:w="18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Vesna</w:t>
            </w:r>
          </w:p>
          <w:p>
            <w:pPr>
              <w:pStyle w:val="Normal"/>
              <w:widowControl w:val="false"/>
              <w:jc w:val="center"/>
              <w:rPr/>
            </w:pPr>
            <w:r>
              <w:rPr/>
              <w:t>Trope</w:t>
            </w:r>
          </w:p>
        </w:tc>
      </w:tr>
      <w:tr>
        <w:trPr>
          <w:cantSplit w:val="true"/>
        </w:trPr>
        <w:tc>
          <w:tcPr>
            <w:tcW w:w="142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II.</w:t>
            </w:r>
          </w:p>
        </w:tc>
        <w:tc>
          <w:tcPr>
            <w:tcW w:w="147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9</w:t>
            </w:r>
          </w:p>
        </w:tc>
        <w:tc>
          <w:tcPr>
            <w:tcW w:w="99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3</w:t>
            </w:r>
          </w:p>
        </w:tc>
        <w:tc>
          <w:tcPr>
            <w:tcW w:w="136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6</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1</w:t>
            </w:r>
          </w:p>
        </w:tc>
        <w:tc>
          <w:tcPr>
            <w:tcW w:w="99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b/>
                <w:bCs/>
              </w:rPr>
              <w:t>0</w:t>
            </w:r>
          </w:p>
        </w:tc>
        <w:tc>
          <w:tcPr>
            <w:tcW w:w="57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3</w:t>
            </w:r>
          </w:p>
        </w:tc>
        <w:tc>
          <w:tcPr>
            <w:tcW w:w="70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w:t>
            </w:r>
          </w:p>
        </w:tc>
        <w:tc>
          <w:tcPr>
            <w:tcW w:w="18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Zorica Zekanović</w:t>
            </w:r>
          </w:p>
        </w:tc>
      </w:tr>
      <w:tr>
        <w:trPr>
          <w:cantSplit w:val="true"/>
        </w:trPr>
        <w:tc>
          <w:tcPr>
            <w:tcW w:w="142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III.</w:t>
            </w:r>
          </w:p>
        </w:tc>
        <w:tc>
          <w:tcPr>
            <w:tcW w:w="147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4</w:t>
            </w:r>
          </w:p>
        </w:tc>
        <w:tc>
          <w:tcPr>
            <w:tcW w:w="99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1</w:t>
            </w:r>
          </w:p>
        </w:tc>
        <w:tc>
          <w:tcPr>
            <w:tcW w:w="136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3</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1</w:t>
            </w:r>
          </w:p>
        </w:tc>
        <w:tc>
          <w:tcPr>
            <w:tcW w:w="99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1</w:t>
            </w:r>
          </w:p>
        </w:tc>
        <w:tc>
          <w:tcPr>
            <w:tcW w:w="57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1</w:t>
            </w:r>
          </w:p>
        </w:tc>
        <w:tc>
          <w:tcPr>
            <w:tcW w:w="70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b/>
                <w:bCs/>
              </w:rPr>
              <w:t>0</w:t>
            </w:r>
          </w:p>
        </w:tc>
        <w:tc>
          <w:tcPr>
            <w:tcW w:w="18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Pavica Trope</w:t>
            </w:r>
          </w:p>
          <w:p>
            <w:pPr>
              <w:pStyle w:val="Normal"/>
              <w:widowControl w:val="false"/>
              <w:jc w:val="center"/>
              <w:rPr>
                <w:b/>
                <w:b/>
                <w:bCs/>
              </w:rPr>
            </w:pPr>
            <w:r>
              <w:rPr>
                <w:b/>
                <w:bCs/>
              </w:rPr>
            </w:r>
          </w:p>
        </w:tc>
      </w:tr>
      <w:tr>
        <w:trPr>
          <w:cantSplit w:val="true"/>
        </w:trPr>
        <w:tc>
          <w:tcPr>
            <w:tcW w:w="142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IV.</w:t>
            </w:r>
          </w:p>
        </w:tc>
        <w:tc>
          <w:tcPr>
            <w:tcW w:w="147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13</w:t>
            </w:r>
          </w:p>
        </w:tc>
        <w:tc>
          <w:tcPr>
            <w:tcW w:w="99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6</w:t>
            </w:r>
          </w:p>
        </w:tc>
        <w:tc>
          <w:tcPr>
            <w:tcW w:w="136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7</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1</w:t>
            </w:r>
          </w:p>
        </w:tc>
        <w:tc>
          <w:tcPr>
            <w:tcW w:w="99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0</w:t>
            </w:r>
          </w:p>
        </w:tc>
        <w:tc>
          <w:tcPr>
            <w:tcW w:w="57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0</w:t>
            </w:r>
          </w:p>
        </w:tc>
        <w:tc>
          <w:tcPr>
            <w:tcW w:w="70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b/>
                <w:bCs/>
              </w:rPr>
              <w:t>2</w:t>
            </w:r>
          </w:p>
        </w:tc>
        <w:tc>
          <w:tcPr>
            <w:tcW w:w="18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Branislava</w:t>
            </w:r>
          </w:p>
          <w:p>
            <w:pPr>
              <w:pStyle w:val="Normal"/>
              <w:widowControl w:val="false"/>
              <w:jc w:val="center"/>
              <w:rPr>
                <w:b/>
                <w:b/>
                <w:bCs/>
              </w:rPr>
            </w:pPr>
            <w:r>
              <w:rPr/>
              <w:t>Mrvoš</w:t>
            </w:r>
          </w:p>
        </w:tc>
      </w:tr>
      <w:tr>
        <w:trPr>
          <w:cantSplit w:val="true"/>
        </w:trPr>
        <w:tc>
          <w:tcPr>
            <w:tcW w:w="1426" w:type="dxa"/>
            <w:tcBorders>
              <w:top w:val="single" w:sz="4" w:space="0" w:color="000000"/>
              <w:left w:val="single" w:sz="4" w:space="0" w:color="000000"/>
              <w:bottom w:val="single" w:sz="4" w:space="0" w:color="000000"/>
              <w:right w:val="single" w:sz="4" w:space="0" w:color="000000"/>
            </w:tcBorders>
            <w:shd w:color="auto" w:fill="FFFFFF" w:val="pct15"/>
          </w:tcPr>
          <w:p>
            <w:pPr>
              <w:pStyle w:val="Normal"/>
              <w:widowControl w:val="false"/>
              <w:rPr>
                <w:b/>
                <w:b/>
                <w:bCs/>
              </w:rPr>
            </w:pPr>
            <w:r>
              <w:rPr/>
              <w:t>Ukupno</w:t>
            </w:r>
          </w:p>
        </w:tc>
        <w:tc>
          <w:tcPr>
            <w:tcW w:w="1471" w:type="dxa"/>
            <w:tcBorders>
              <w:top w:val="single" w:sz="4" w:space="0" w:color="000000"/>
              <w:left w:val="single" w:sz="4" w:space="0" w:color="000000"/>
              <w:bottom w:val="single" w:sz="4" w:space="0" w:color="000000"/>
              <w:right w:val="single" w:sz="4" w:space="0" w:color="000000"/>
            </w:tcBorders>
            <w:shd w:color="auto" w:fill="FFFFFF" w:val="pct15"/>
          </w:tcPr>
          <w:p>
            <w:pPr>
              <w:pStyle w:val="Normal"/>
              <w:widowControl w:val="false"/>
              <w:jc w:val="center"/>
              <w:rPr>
                <w:b/>
                <w:b/>
              </w:rPr>
            </w:pPr>
            <w:r>
              <w:rPr>
                <w:b/>
              </w:rPr>
              <w:t>37</w:t>
            </w:r>
          </w:p>
        </w:tc>
        <w:tc>
          <w:tcPr>
            <w:tcW w:w="996" w:type="dxa"/>
            <w:tcBorders>
              <w:top w:val="single" w:sz="4" w:space="0" w:color="000000"/>
              <w:left w:val="single" w:sz="4" w:space="0" w:color="000000"/>
              <w:bottom w:val="single" w:sz="4" w:space="0" w:color="000000"/>
              <w:right w:val="single" w:sz="4" w:space="0" w:color="000000"/>
            </w:tcBorders>
            <w:shd w:color="auto" w:fill="FFFFFF" w:val="pct15"/>
          </w:tcPr>
          <w:p>
            <w:pPr>
              <w:pStyle w:val="Normal"/>
              <w:widowControl w:val="false"/>
              <w:jc w:val="center"/>
              <w:rPr>
                <w:b/>
                <w:b/>
              </w:rPr>
            </w:pPr>
            <w:r>
              <w:rPr>
                <w:b/>
              </w:rPr>
              <w:t>13</w:t>
            </w:r>
          </w:p>
        </w:tc>
        <w:tc>
          <w:tcPr>
            <w:tcW w:w="1368" w:type="dxa"/>
            <w:tcBorders>
              <w:top w:val="single" w:sz="4" w:space="0" w:color="000000"/>
              <w:left w:val="single" w:sz="4" w:space="0" w:color="000000"/>
              <w:bottom w:val="single" w:sz="4" w:space="0" w:color="000000"/>
              <w:right w:val="single" w:sz="4" w:space="0" w:color="000000"/>
            </w:tcBorders>
            <w:shd w:color="auto" w:fill="FFFFFF" w:val="pct15"/>
          </w:tcPr>
          <w:p>
            <w:pPr>
              <w:pStyle w:val="Normal"/>
              <w:widowControl w:val="false"/>
              <w:jc w:val="center"/>
              <w:rPr>
                <w:b/>
                <w:b/>
              </w:rPr>
            </w:pPr>
            <w:r>
              <w:rPr>
                <w:b/>
              </w:rPr>
              <w:t>24</w:t>
            </w:r>
          </w:p>
        </w:tc>
        <w:tc>
          <w:tcPr>
            <w:tcW w:w="708" w:type="dxa"/>
            <w:tcBorders>
              <w:top w:val="single" w:sz="4" w:space="0" w:color="000000"/>
              <w:left w:val="single" w:sz="4" w:space="0" w:color="000000"/>
              <w:bottom w:val="single" w:sz="4" w:space="0" w:color="000000"/>
              <w:right w:val="single" w:sz="4" w:space="0" w:color="000000"/>
            </w:tcBorders>
            <w:shd w:color="auto" w:fill="FFFFFF" w:val="pct15"/>
          </w:tcPr>
          <w:p>
            <w:pPr>
              <w:pStyle w:val="Normal"/>
              <w:widowControl w:val="false"/>
              <w:jc w:val="center"/>
              <w:rPr>
                <w:b/>
                <w:b/>
              </w:rPr>
            </w:pPr>
            <w:r>
              <w:rPr>
                <w:b/>
              </w:rPr>
              <w:t>4</w:t>
            </w:r>
          </w:p>
        </w:tc>
        <w:tc>
          <w:tcPr>
            <w:tcW w:w="993" w:type="dxa"/>
            <w:tcBorders>
              <w:top w:val="single" w:sz="4" w:space="0" w:color="000000"/>
              <w:left w:val="single" w:sz="4" w:space="0" w:color="000000"/>
              <w:bottom w:val="single" w:sz="4" w:space="0" w:color="000000"/>
              <w:right w:val="single" w:sz="4" w:space="0" w:color="000000"/>
            </w:tcBorders>
            <w:shd w:color="auto" w:fill="FFFFFF" w:val="pct15"/>
          </w:tcPr>
          <w:p>
            <w:pPr>
              <w:pStyle w:val="Normal"/>
              <w:widowControl w:val="false"/>
              <w:jc w:val="center"/>
              <w:rPr>
                <w:b/>
                <w:b/>
              </w:rPr>
            </w:pPr>
            <w:r>
              <w:rPr>
                <w:b/>
              </w:rPr>
              <w:t>1</w:t>
            </w:r>
          </w:p>
        </w:tc>
        <w:tc>
          <w:tcPr>
            <w:tcW w:w="575" w:type="dxa"/>
            <w:tcBorders>
              <w:top w:val="single" w:sz="4" w:space="0" w:color="000000"/>
              <w:left w:val="single" w:sz="4" w:space="0" w:color="000000"/>
              <w:bottom w:val="single" w:sz="4" w:space="0" w:color="000000"/>
              <w:right w:val="single" w:sz="4" w:space="0" w:color="000000"/>
            </w:tcBorders>
            <w:shd w:color="auto" w:fill="FFFFFF" w:val="pct15"/>
          </w:tcPr>
          <w:p>
            <w:pPr>
              <w:pStyle w:val="Normal"/>
              <w:widowControl w:val="false"/>
              <w:jc w:val="center"/>
              <w:rPr>
                <w:b/>
                <w:b/>
              </w:rPr>
            </w:pPr>
            <w:r>
              <w:rPr>
                <w:b/>
              </w:rPr>
              <w:t>6</w:t>
            </w:r>
          </w:p>
        </w:tc>
        <w:tc>
          <w:tcPr>
            <w:tcW w:w="700" w:type="dxa"/>
            <w:tcBorders>
              <w:top w:val="single" w:sz="4" w:space="0" w:color="000000"/>
              <w:left w:val="single" w:sz="4" w:space="0" w:color="000000"/>
              <w:bottom w:val="single" w:sz="4" w:space="0" w:color="000000"/>
              <w:right w:val="single" w:sz="4" w:space="0" w:color="000000"/>
            </w:tcBorders>
            <w:shd w:color="auto" w:fill="FFFFFF" w:val="pct15"/>
          </w:tcPr>
          <w:p>
            <w:pPr>
              <w:pStyle w:val="Normal"/>
              <w:widowControl w:val="false"/>
              <w:jc w:val="center"/>
              <w:rPr>
                <w:b/>
                <w:b/>
              </w:rPr>
            </w:pPr>
            <w:r>
              <w:rPr>
                <w:b/>
              </w:rPr>
              <w:t>3</w:t>
            </w:r>
          </w:p>
        </w:tc>
        <w:tc>
          <w:tcPr>
            <w:tcW w:w="1809" w:type="dxa"/>
            <w:tcBorders>
              <w:top w:val="single" w:sz="4" w:space="0" w:color="000000"/>
              <w:left w:val="single" w:sz="4" w:space="0" w:color="000000"/>
              <w:bottom w:val="single" w:sz="4" w:space="0" w:color="000000"/>
              <w:right w:val="single" w:sz="4" w:space="0" w:color="000000"/>
            </w:tcBorders>
            <w:shd w:color="auto" w:fill="FFFFFF" w:val="pct15"/>
          </w:tcPr>
          <w:p>
            <w:pPr>
              <w:pStyle w:val="Normal"/>
              <w:widowControl w:val="false"/>
              <w:jc w:val="center"/>
              <w:rPr>
                <w:b/>
                <w:b/>
                <w:bCs/>
              </w:rPr>
            </w:pPr>
            <w:r>
              <w:rPr>
                <w:b/>
                <w:bCs/>
              </w:rPr>
            </w:r>
          </w:p>
        </w:tc>
      </w:tr>
      <w:tr>
        <w:trPr>
          <w:cantSplit w:val="true"/>
        </w:trPr>
        <w:tc>
          <w:tcPr>
            <w:tcW w:w="142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V.</w:t>
            </w:r>
          </w:p>
        </w:tc>
        <w:tc>
          <w:tcPr>
            <w:tcW w:w="147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17</w:t>
            </w:r>
          </w:p>
        </w:tc>
        <w:tc>
          <w:tcPr>
            <w:tcW w:w="99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7</w:t>
            </w:r>
          </w:p>
        </w:tc>
        <w:tc>
          <w:tcPr>
            <w:tcW w:w="136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10</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1</w:t>
            </w:r>
          </w:p>
        </w:tc>
        <w:tc>
          <w:tcPr>
            <w:tcW w:w="99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1</w:t>
            </w:r>
          </w:p>
        </w:tc>
        <w:tc>
          <w:tcPr>
            <w:tcW w:w="57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0</w:t>
            </w:r>
          </w:p>
        </w:tc>
        <w:tc>
          <w:tcPr>
            <w:tcW w:w="70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5</w:t>
            </w:r>
          </w:p>
        </w:tc>
        <w:tc>
          <w:tcPr>
            <w:tcW w:w="18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Jelka Šegan</w:t>
            </w:r>
          </w:p>
        </w:tc>
      </w:tr>
      <w:tr>
        <w:trPr>
          <w:cantSplit w:val="true"/>
        </w:trPr>
        <w:tc>
          <w:tcPr>
            <w:tcW w:w="142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VI.</w:t>
            </w:r>
          </w:p>
        </w:tc>
        <w:tc>
          <w:tcPr>
            <w:tcW w:w="147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11</w:t>
            </w:r>
          </w:p>
        </w:tc>
        <w:tc>
          <w:tcPr>
            <w:tcW w:w="99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5</w:t>
            </w:r>
          </w:p>
        </w:tc>
        <w:tc>
          <w:tcPr>
            <w:tcW w:w="136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5</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1</w:t>
            </w:r>
          </w:p>
        </w:tc>
        <w:tc>
          <w:tcPr>
            <w:tcW w:w="99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1</w:t>
            </w:r>
          </w:p>
        </w:tc>
        <w:tc>
          <w:tcPr>
            <w:tcW w:w="57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0</w:t>
            </w:r>
          </w:p>
        </w:tc>
        <w:tc>
          <w:tcPr>
            <w:tcW w:w="70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3</w:t>
            </w:r>
          </w:p>
        </w:tc>
        <w:tc>
          <w:tcPr>
            <w:tcW w:w="18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Viktoria Samsa</w:t>
            </w:r>
          </w:p>
        </w:tc>
      </w:tr>
      <w:tr>
        <w:trPr>
          <w:cantSplit w:val="true"/>
        </w:trPr>
        <w:tc>
          <w:tcPr>
            <w:tcW w:w="142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VII.</w:t>
            </w:r>
          </w:p>
        </w:tc>
        <w:tc>
          <w:tcPr>
            <w:tcW w:w="147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10</w:t>
            </w:r>
          </w:p>
          <w:p>
            <w:pPr>
              <w:pStyle w:val="Normal"/>
              <w:widowControl w:val="false"/>
              <w:jc w:val="center"/>
              <w:rPr>
                <w:b/>
                <w:b/>
                <w:bCs/>
              </w:rPr>
            </w:pPr>
            <w:r>
              <w:rPr>
                <w:b/>
                <w:bCs/>
              </w:rPr>
            </w:r>
          </w:p>
        </w:tc>
        <w:tc>
          <w:tcPr>
            <w:tcW w:w="99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8</w:t>
            </w:r>
          </w:p>
        </w:tc>
        <w:tc>
          <w:tcPr>
            <w:tcW w:w="136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2</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1</w:t>
            </w:r>
          </w:p>
        </w:tc>
        <w:tc>
          <w:tcPr>
            <w:tcW w:w="99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2</w:t>
            </w:r>
          </w:p>
        </w:tc>
        <w:tc>
          <w:tcPr>
            <w:tcW w:w="57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0</w:t>
            </w:r>
          </w:p>
        </w:tc>
        <w:tc>
          <w:tcPr>
            <w:tcW w:w="70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4</w:t>
            </w:r>
          </w:p>
        </w:tc>
        <w:tc>
          <w:tcPr>
            <w:tcW w:w="18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Darko Dožaić</w:t>
            </w:r>
          </w:p>
        </w:tc>
      </w:tr>
      <w:tr>
        <w:trPr>
          <w:cantSplit w:val="true"/>
        </w:trPr>
        <w:tc>
          <w:tcPr>
            <w:tcW w:w="142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VIII.</w:t>
            </w:r>
          </w:p>
        </w:tc>
        <w:tc>
          <w:tcPr>
            <w:tcW w:w="147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14</w:t>
            </w:r>
          </w:p>
        </w:tc>
        <w:tc>
          <w:tcPr>
            <w:tcW w:w="99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7</w:t>
            </w:r>
          </w:p>
        </w:tc>
        <w:tc>
          <w:tcPr>
            <w:tcW w:w="136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b/>
                <w:bCs/>
              </w:rPr>
              <w:t>6</w:t>
            </w:r>
          </w:p>
          <w:p>
            <w:pPr>
              <w:pStyle w:val="Normal"/>
              <w:widowControl w:val="false"/>
              <w:jc w:val="center"/>
              <w:rPr>
                <w:b/>
                <w:b/>
                <w:bCs/>
              </w:rPr>
            </w:pPr>
            <w:r>
              <w:rPr>
                <w:b/>
                <w:bCs/>
              </w:rPr>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1</w:t>
            </w:r>
          </w:p>
        </w:tc>
        <w:tc>
          <w:tcPr>
            <w:tcW w:w="99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2</w:t>
            </w:r>
          </w:p>
        </w:tc>
        <w:tc>
          <w:tcPr>
            <w:tcW w:w="57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0</w:t>
            </w:r>
          </w:p>
        </w:tc>
        <w:tc>
          <w:tcPr>
            <w:tcW w:w="70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3</w:t>
            </w:r>
          </w:p>
        </w:tc>
        <w:tc>
          <w:tcPr>
            <w:tcW w:w="18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Josipa Salopek</w:t>
            </w:r>
          </w:p>
        </w:tc>
      </w:tr>
      <w:tr>
        <w:trPr>
          <w:cantSplit w:val="true"/>
        </w:trPr>
        <w:tc>
          <w:tcPr>
            <w:tcW w:w="1426" w:type="dxa"/>
            <w:tcBorders>
              <w:top w:val="single" w:sz="4" w:space="0" w:color="000000"/>
              <w:left w:val="single" w:sz="4" w:space="0" w:color="000000"/>
              <w:right w:val="single" w:sz="4" w:space="0" w:color="000000"/>
            </w:tcBorders>
            <w:shd w:color="auto" w:fill="FFFFFF" w:val="pct15"/>
          </w:tcPr>
          <w:p>
            <w:pPr>
              <w:pStyle w:val="Normal"/>
              <w:widowControl w:val="false"/>
              <w:jc w:val="center"/>
              <w:rPr>
                <w:b/>
                <w:b/>
              </w:rPr>
            </w:pPr>
            <w:r>
              <w:rPr>
                <w:b/>
              </w:rPr>
              <w:t>Ukupno</w:t>
            </w:r>
          </w:p>
        </w:tc>
        <w:tc>
          <w:tcPr>
            <w:tcW w:w="1471" w:type="dxa"/>
            <w:tcBorders>
              <w:top w:val="single" w:sz="4" w:space="0" w:color="000000"/>
              <w:left w:val="single" w:sz="4" w:space="0" w:color="000000"/>
              <w:right w:val="single" w:sz="4" w:space="0" w:color="000000"/>
            </w:tcBorders>
            <w:shd w:color="auto" w:fill="FFFFFF" w:val="pct15"/>
          </w:tcPr>
          <w:p>
            <w:pPr>
              <w:pStyle w:val="Normal"/>
              <w:widowControl w:val="false"/>
              <w:jc w:val="center"/>
              <w:rPr>
                <w:b/>
                <w:b/>
              </w:rPr>
            </w:pPr>
            <w:r>
              <w:rPr>
                <w:b/>
              </w:rPr>
              <w:t>50</w:t>
            </w:r>
          </w:p>
        </w:tc>
        <w:tc>
          <w:tcPr>
            <w:tcW w:w="996" w:type="dxa"/>
            <w:tcBorders>
              <w:top w:val="single" w:sz="4" w:space="0" w:color="000000"/>
              <w:left w:val="single" w:sz="4" w:space="0" w:color="000000"/>
              <w:right w:val="single" w:sz="4" w:space="0" w:color="000000"/>
            </w:tcBorders>
            <w:shd w:color="auto" w:fill="FFFFFF" w:val="pct15"/>
          </w:tcPr>
          <w:p>
            <w:pPr>
              <w:pStyle w:val="Normal"/>
              <w:widowControl w:val="false"/>
              <w:jc w:val="center"/>
              <w:rPr>
                <w:b/>
                <w:b/>
              </w:rPr>
            </w:pPr>
            <w:r>
              <w:rPr>
                <w:b/>
              </w:rPr>
              <w:t>27</w:t>
            </w:r>
          </w:p>
        </w:tc>
        <w:tc>
          <w:tcPr>
            <w:tcW w:w="1368" w:type="dxa"/>
            <w:tcBorders>
              <w:top w:val="single" w:sz="4" w:space="0" w:color="000000"/>
              <w:left w:val="single" w:sz="4" w:space="0" w:color="000000"/>
              <w:right w:val="single" w:sz="4" w:space="0" w:color="000000"/>
            </w:tcBorders>
            <w:shd w:color="auto" w:fill="FFFFFF" w:val="pct15"/>
          </w:tcPr>
          <w:p>
            <w:pPr>
              <w:pStyle w:val="Normal"/>
              <w:widowControl w:val="false"/>
              <w:jc w:val="center"/>
              <w:rPr>
                <w:b/>
                <w:b/>
              </w:rPr>
            </w:pPr>
            <w:r>
              <w:rPr>
                <w:b/>
              </w:rPr>
              <w:t>23</w:t>
            </w:r>
          </w:p>
        </w:tc>
        <w:tc>
          <w:tcPr>
            <w:tcW w:w="708" w:type="dxa"/>
            <w:tcBorders>
              <w:top w:val="single" w:sz="4" w:space="0" w:color="000000"/>
              <w:left w:val="single" w:sz="4" w:space="0" w:color="000000"/>
              <w:right w:val="single" w:sz="4" w:space="0" w:color="000000"/>
            </w:tcBorders>
            <w:shd w:color="auto" w:fill="FFFFFF" w:val="pct15"/>
          </w:tcPr>
          <w:p>
            <w:pPr>
              <w:pStyle w:val="Normal"/>
              <w:widowControl w:val="false"/>
              <w:jc w:val="center"/>
              <w:rPr>
                <w:b/>
                <w:b/>
              </w:rPr>
            </w:pPr>
            <w:r>
              <w:rPr>
                <w:b/>
              </w:rPr>
              <w:t>4</w:t>
            </w:r>
          </w:p>
        </w:tc>
        <w:tc>
          <w:tcPr>
            <w:tcW w:w="993" w:type="dxa"/>
            <w:tcBorders>
              <w:top w:val="single" w:sz="4" w:space="0" w:color="000000"/>
              <w:left w:val="single" w:sz="4" w:space="0" w:color="000000"/>
              <w:right w:val="single" w:sz="4" w:space="0" w:color="000000"/>
            </w:tcBorders>
            <w:shd w:color="auto" w:fill="FFFFFF" w:val="pct15"/>
          </w:tcPr>
          <w:p>
            <w:pPr>
              <w:pStyle w:val="Normal"/>
              <w:widowControl w:val="false"/>
              <w:jc w:val="center"/>
              <w:rPr>
                <w:b/>
                <w:b/>
              </w:rPr>
            </w:pPr>
            <w:r>
              <w:rPr>
                <w:b/>
              </w:rPr>
              <w:t>6</w:t>
            </w:r>
          </w:p>
        </w:tc>
        <w:tc>
          <w:tcPr>
            <w:tcW w:w="575" w:type="dxa"/>
            <w:tcBorders>
              <w:top w:val="single" w:sz="4" w:space="0" w:color="000000"/>
              <w:left w:val="single" w:sz="4" w:space="0" w:color="000000"/>
              <w:right w:val="single" w:sz="4" w:space="0" w:color="000000"/>
            </w:tcBorders>
            <w:shd w:color="auto" w:fill="FFFFFF" w:val="pct15"/>
          </w:tcPr>
          <w:p>
            <w:pPr>
              <w:pStyle w:val="Normal"/>
              <w:widowControl w:val="false"/>
              <w:jc w:val="center"/>
              <w:rPr>
                <w:b/>
                <w:b/>
              </w:rPr>
            </w:pPr>
            <w:r>
              <w:rPr>
                <w:b/>
              </w:rPr>
              <w:t>0</w:t>
            </w:r>
          </w:p>
        </w:tc>
        <w:tc>
          <w:tcPr>
            <w:tcW w:w="700" w:type="dxa"/>
            <w:tcBorders>
              <w:top w:val="single" w:sz="4" w:space="0" w:color="000000"/>
              <w:left w:val="single" w:sz="4" w:space="0" w:color="000000"/>
              <w:right w:val="single" w:sz="4" w:space="0" w:color="000000"/>
            </w:tcBorders>
            <w:shd w:color="auto" w:fill="FFFFFF" w:val="pct15"/>
          </w:tcPr>
          <w:p>
            <w:pPr>
              <w:pStyle w:val="Normal"/>
              <w:widowControl w:val="false"/>
              <w:jc w:val="center"/>
              <w:rPr>
                <w:b/>
                <w:b/>
              </w:rPr>
            </w:pPr>
            <w:r>
              <w:rPr>
                <w:b/>
              </w:rPr>
              <w:t>15</w:t>
            </w:r>
          </w:p>
        </w:tc>
        <w:tc>
          <w:tcPr>
            <w:tcW w:w="1809" w:type="dxa"/>
            <w:tcBorders>
              <w:top w:val="single" w:sz="4" w:space="0" w:color="000000"/>
              <w:left w:val="single" w:sz="4" w:space="0" w:color="000000"/>
              <w:right w:val="single" w:sz="4" w:space="0" w:color="000000"/>
            </w:tcBorders>
            <w:shd w:color="auto" w:fill="FFFFFF" w:val="pct15"/>
          </w:tcPr>
          <w:p>
            <w:pPr>
              <w:pStyle w:val="Normal"/>
              <w:widowControl w:val="false"/>
              <w:jc w:val="center"/>
              <w:rPr>
                <w:b/>
                <w:b/>
                <w:bCs/>
              </w:rPr>
            </w:pPr>
            <w:r>
              <w:rPr>
                <w:b/>
                <w:bCs/>
              </w:rPr>
            </w:r>
          </w:p>
        </w:tc>
      </w:tr>
      <w:tr>
        <w:trPr>
          <w:cantSplit w:val="true"/>
        </w:trPr>
        <w:tc>
          <w:tcPr>
            <w:tcW w:w="1426" w:type="dxa"/>
            <w:tcBorders>
              <w:top w:val="single" w:sz="4" w:space="0" w:color="000000"/>
              <w:left w:val="single" w:sz="4" w:space="0" w:color="000000"/>
              <w:bottom w:val="single" w:sz="4" w:space="0" w:color="000000"/>
              <w:right w:val="single" w:sz="4" w:space="0" w:color="000000"/>
            </w:tcBorders>
            <w:shd w:color="auto" w:fill="FFFFFF" w:val="pct20"/>
          </w:tcPr>
          <w:p>
            <w:pPr>
              <w:pStyle w:val="Normal"/>
              <w:widowControl w:val="false"/>
              <w:jc w:val="center"/>
              <w:rPr>
                <w:b/>
                <w:b/>
              </w:rPr>
            </w:pPr>
            <w:r>
              <w:rPr>
                <w:b/>
              </w:rPr>
              <w:t xml:space="preserve">Sveukupno </w:t>
            </w:r>
          </w:p>
          <w:p>
            <w:pPr>
              <w:pStyle w:val="Normal"/>
              <w:widowControl w:val="false"/>
              <w:jc w:val="center"/>
              <w:rPr>
                <w:b/>
                <w:b/>
              </w:rPr>
            </w:pPr>
            <w:r>
              <w:rPr>
                <w:b/>
              </w:rPr>
              <w:t>1.-8.r.</w:t>
            </w:r>
          </w:p>
        </w:tc>
        <w:tc>
          <w:tcPr>
            <w:tcW w:w="1471" w:type="dxa"/>
            <w:tcBorders>
              <w:top w:val="single" w:sz="4" w:space="0" w:color="000000"/>
              <w:left w:val="single" w:sz="4" w:space="0" w:color="000000"/>
              <w:bottom w:val="single" w:sz="4" w:space="0" w:color="000000"/>
              <w:right w:val="single" w:sz="4" w:space="0" w:color="000000"/>
            </w:tcBorders>
            <w:shd w:color="auto" w:fill="FFFFFF" w:val="pct20"/>
          </w:tcPr>
          <w:p>
            <w:pPr>
              <w:pStyle w:val="Normal"/>
              <w:widowControl w:val="false"/>
              <w:jc w:val="center"/>
              <w:rPr>
                <w:b/>
                <w:b/>
              </w:rPr>
            </w:pPr>
            <w:r>
              <w:rPr>
                <w:b/>
              </w:rPr>
              <w:t>87</w:t>
            </w:r>
          </w:p>
        </w:tc>
        <w:tc>
          <w:tcPr>
            <w:tcW w:w="996" w:type="dxa"/>
            <w:tcBorders>
              <w:top w:val="single" w:sz="4" w:space="0" w:color="000000"/>
              <w:left w:val="single" w:sz="4" w:space="0" w:color="000000"/>
              <w:bottom w:val="single" w:sz="4" w:space="0" w:color="000000"/>
              <w:right w:val="single" w:sz="4" w:space="0" w:color="000000"/>
            </w:tcBorders>
            <w:shd w:color="auto" w:fill="FFFFFF" w:val="pct20"/>
          </w:tcPr>
          <w:p>
            <w:pPr>
              <w:pStyle w:val="Normal"/>
              <w:widowControl w:val="false"/>
              <w:jc w:val="center"/>
              <w:rPr>
                <w:b/>
                <w:b/>
              </w:rPr>
            </w:pPr>
            <w:r>
              <w:rPr>
                <w:b/>
              </w:rPr>
              <w:t>40</w:t>
            </w:r>
          </w:p>
        </w:tc>
        <w:tc>
          <w:tcPr>
            <w:tcW w:w="1368" w:type="dxa"/>
            <w:tcBorders>
              <w:top w:val="single" w:sz="4" w:space="0" w:color="000000"/>
              <w:left w:val="single" w:sz="4" w:space="0" w:color="000000"/>
              <w:bottom w:val="single" w:sz="4" w:space="0" w:color="000000"/>
              <w:right w:val="single" w:sz="4" w:space="0" w:color="000000"/>
            </w:tcBorders>
            <w:shd w:color="auto" w:fill="FFFFFF" w:val="pct20"/>
          </w:tcPr>
          <w:p>
            <w:pPr>
              <w:pStyle w:val="Normal"/>
              <w:widowControl w:val="false"/>
              <w:jc w:val="center"/>
              <w:rPr>
                <w:b/>
                <w:b/>
              </w:rPr>
            </w:pPr>
            <w:r>
              <w:rPr>
                <w:b/>
              </w:rPr>
              <w:t>47</w:t>
            </w:r>
          </w:p>
        </w:tc>
        <w:tc>
          <w:tcPr>
            <w:tcW w:w="708" w:type="dxa"/>
            <w:tcBorders>
              <w:top w:val="single" w:sz="4" w:space="0" w:color="000000"/>
              <w:left w:val="single" w:sz="4" w:space="0" w:color="000000"/>
              <w:bottom w:val="single" w:sz="4" w:space="0" w:color="000000"/>
              <w:right w:val="single" w:sz="4" w:space="0" w:color="000000"/>
            </w:tcBorders>
            <w:shd w:color="auto" w:fill="FFFFFF" w:val="pct20"/>
          </w:tcPr>
          <w:p>
            <w:pPr>
              <w:pStyle w:val="Normal"/>
              <w:widowControl w:val="false"/>
              <w:jc w:val="center"/>
              <w:rPr>
                <w:b/>
                <w:b/>
              </w:rPr>
            </w:pPr>
            <w:r>
              <w:rPr>
                <w:b/>
              </w:rPr>
              <w:t>8</w:t>
            </w:r>
          </w:p>
        </w:tc>
        <w:tc>
          <w:tcPr>
            <w:tcW w:w="993" w:type="dxa"/>
            <w:tcBorders>
              <w:top w:val="single" w:sz="4" w:space="0" w:color="000000"/>
              <w:left w:val="single" w:sz="4" w:space="0" w:color="000000"/>
              <w:bottom w:val="single" w:sz="4" w:space="0" w:color="000000"/>
              <w:right w:val="single" w:sz="4" w:space="0" w:color="000000"/>
            </w:tcBorders>
            <w:shd w:color="auto" w:fill="FFFFFF" w:val="pct20"/>
          </w:tcPr>
          <w:p>
            <w:pPr>
              <w:pStyle w:val="Normal"/>
              <w:widowControl w:val="false"/>
              <w:jc w:val="center"/>
              <w:rPr>
                <w:b/>
                <w:b/>
              </w:rPr>
            </w:pPr>
            <w:r>
              <w:rPr>
                <w:b/>
              </w:rPr>
              <w:t>7</w:t>
            </w:r>
          </w:p>
        </w:tc>
        <w:tc>
          <w:tcPr>
            <w:tcW w:w="575" w:type="dxa"/>
            <w:tcBorders>
              <w:top w:val="single" w:sz="4" w:space="0" w:color="000000"/>
              <w:left w:val="single" w:sz="4" w:space="0" w:color="000000"/>
              <w:bottom w:val="single" w:sz="4" w:space="0" w:color="000000"/>
              <w:right w:val="single" w:sz="4" w:space="0" w:color="000000"/>
            </w:tcBorders>
            <w:shd w:color="auto" w:fill="FFFFFF" w:val="pct20"/>
          </w:tcPr>
          <w:p>
            <w:pPr>
              <w:pStyle w:val="Normal"/>
              <w:widowControl w:val="false"/>
              <w:jc w:val="center"/>
              <w:rPr>
                <w:b/>
                <w:b/>
              </w:rPr>
            </w:pPr>
            <w:r>
              <w:rPr>
                <w:b/>
              </w:rPr>
              <w:t>6</w:t>
            </w:r>
          </w:p>
        </w:tc>
        <w:tc>
          <w:tcPr>
            <w:tcW w:w="700" w:type="dxa"/>
            <w:tcBorders>
              <w:top w:val="single" w:sz="4" w:space="0" w:color="000000"/>
              <w:left w:val="single" w:sz="4" w:space="0" w:color="000000"/>
              <w:bottom w:val="single" w:sz="4" w:space="0" w:color="000000"/>
              <w:right w:val="single" w:sz="4" w:space="0" w:color="000000"/>
            </w:tcBorders>
            <w:shd w:color="auto" w:fill="FFFFFF" w:val="pct20"/>
          </w:tcPr>
          <w:p>
            <w:pPr>
              <w:pStyle w:val="Normal"/>
              <w:widowControl w:val="false"/>
              <w:jc w:val="center"/>
              <w:rPr>
                <w:b/>
                <w:b/>
              </w:rPr>
            </w:pPr>
            <w:r>
              <w:rPr>
                <w:b/>
              </w:rPr>
              <w:t>18</w:t>
            </w:r>
          </w:p>
        </w:tc>
        <w:tc>
          <w:tcPr>
            <w:tcW w:w="1809" w:type="dxa"/>
            <w:tcBorders>
              <w:top w:val="single" w:sz="4" w:space="0" w:color="000000"/>
              <w:left w:val="single" w:sz="4" w:space="0" w:color="000000"/>
              <w:bottom w:val="single" w:sz="4" w:space="0" w:color="000000"/>
              <w:right w:val="single" w:sz="4" w:space="0" w:color="000000"/>
            </w:tcBorders>
            <w:shd w:color="auto" w:fill="FFFFFF" w:val="pct20"/>
          </w:tcPr>
          <w:p>
            <w:pPr>
              <w:pStyle w:val="Normal"/>
              <w:widowControl w:val="false"/>
              <w:jc w:val="center"/>
              <w:rPr>
                <w:b/>
                <w:b/>
                <w:bCs/>
              </w:rPr>
            </w:pPr>
            <w:r>
              <w:rPr>
                <w:b/>
                <w:bCs/>
              </w:rPr>
            </w:r>
          </w:p>
        </w:tc>
      </w:tr>
    </w:tbl>
    <w:p>
      <w:pPr>
        <w:pStyle w:val="Normal"/>
        <w:rPr>
          <w:b/>
          <w:b/>
          <w:bCs/>
        </w:rPr>
      </w:pPr>
      <w:r>
        <w:rPr>
          <w:b/>
          <w:bCs/>
        </w:rPr>
      </w:r>
    </w:p>
    <w:p>
      <w:pPr>
        <w:pStyle w:val="Stilnaslova4"/>
        <w:rPr>
          <w:color w:val="FF0000"/>
        </w:rPr>
      </w:pPr>
      <w:r>
        <w:rPr/>
        <w:t>Područna  škola  Nikole Tesle MORAVICE</w:t>
      </w:r>
    </w:p>
    <w:p>
      <w:pPr>
        <w:pStyle w:val="Normal"/>
        <w:jc w:val="center"/>
        <w:rPr>
          <w:b/>
          <w:b/>
          <w:bCs/>
        </w:rPr>
      </w:pPr>
      <w:r>
        <w:rPr>
          <w:b/>
          <w:bCs/>
        </w:rPr>
      </w:r>
    </w:p>
    <w:tbl>
      <w:tblPr>
        <w:tblW w:w="10029"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1527"/>
        <w:gridCol w:w="1365"/>
        <w:gridCol w:w="992"/>
        <w:gridCol w:w="1359"/>
        <w:gridCol w:w="709"/>
        <w:gridCol w:w="846"/>
        <w:gridCol w:w="605"/>
        <w:gridCol w:w="813"/>
        <w:gridCol w:w="1812"/>
      </w:tblGrid>
      <w:tr>
        <w:trPr>
          <w:trHeight w:val="135" w:hRule="atLeast"/>
          <w:cantSplit w:val="true"/>
        </w:trPr>
        <w:tc>
          <w:tcPr>
            <w:tcW w:w="1527" w:type="dxa"/>
            <w:vMerge w:val="restart"/>
            <w:tcBorders>
              <w:top w:val="single" w:sz="4" w:space="0" w:color="000000"/>
              <w:left w:val="single" w:sz="4" w:space="0" w:color="000000"/>
              <w:bottom w:val="single" w:sz="4" w:space="0" w:color="000000"/>
              <w:right w:val="single" w:sz="4" w:space="0" w:color="000000"/>
            </w:tcBorders>
            <w:shd w:color="auto" w:fill="FFFFFF" w:val="pct12"/>
          </w:tcPr>
          <w:p>
            <w:pPr>
              <w:pStyle w:val="Normal"/>
              <w:widowControl w:val="false"/>
              <w:jc w:val="center"/>
              <w:rPr>
                <w:b/>
                <w:b/>
                <w:bCs/>
              </w:rPr>
            </w:pPr>
            <w:r>
              <w:rPr/>
              <w:t>RAZRED</w:t>
            </w:r>
          </w:p>
        </w:tc>
        <w:tc>
          <w:tcPr>
            <w:tcW w:w="1365" w:type="dxa"/>
            <w:vMerge w:val="restart"/>
            <w:tcBorders>
              <w:top w:val="single" w:sz="4" w:space="0" w:color="000000"/>
              <w:left w:val="single" w:sz="4" w:space="0" w:color="000000"/>
              <w:bottom w:val="single" w:sz="4" w:space="0" w:color="000000"/>
              <w:right w:val="single" w:sz="4" w:space="0" w:color="000000"/>
            </w:tcBorders>
            <w:shd w:color="auto" w:fill="FFFFFF" w:val="pct12"/>
          </w:tcPr>
          <w:p>
            <w:pPr>
              <w:pStyle w:val="Normal"/>
              <w:widowControl w:val="false"/>
              <w:jc w:val="center"/>
              <w:rPr>
                <w:b/>
                <w:b/>
                <w:bCs/>
              </w:rPr>
            </w:pPr>
            <w:r>
              <w:rPr/>
              <w:t>UKUPNO  UČENIKA</w:t>
            </w:r>
          </w:p>
        </w:tc>
        <w:tc>
          <w:tcPr>
            <w:tcW w:w="992" w:type="dxa"/>
            <w:vMerge w:val="restart"/>
            <w:tcBorders>
              <w:top w:val="single" w:sz="4" w:space="0" w:color="000000"/>
              <w:left w:val="single" w:sz="4" w:space="0" w:color="000000"/>
              <w:bottom w:val="single" w:sz="4" w:space="0" w:color="000000"/>
              <w:right w:val="single" w:sz="4" w:space="0" w:color="000000"/>
            </w:tcBorders>
            <w:shd w:color="auto" w:fill="FFFFFF" w:val="pct12"/>
          </w:tcPr>
          <w:p>
            <w:pPr>
              <w:pStyle w:val="Normal"/>
              <w:widowControl w:val="false"/>
              <w:jc w:val="center"/>
              <w:rPr>
                <w:b/>
                <w:b/>
                <w:bCs/>
              </w:rPr>
            </w:pPr>
            <w:r>
              <w:rPr/>
              <w:t>Dječaci</w:t>
            </w:r>
          </w:p>
        </w:tc>
        <w:tc>
          <w:tcPr>
            <w:tcW w:w="1359" w:type="dxa"/>
            <w:vMerge w:val="restart"/>
            <w:tcBorders>
              <w:top w:val="single" w:sz="4" w:space="0" w:color="000000"/>
              <w:left w:val="single" w:sz="4" w:space="0" w:color="000000"/>
              <w:bottom w:val="single" w:sz="4" w:space="0" w:color="000000"/>
              <w:right w:val="single" w:sz="4" w:space="0" w:color="000000"/>
            </w:tcBorders>
            <w:shd w:color="auto" w:fill="FFFFFF" w:val="pct12"/>
          </w:tcPr>
          <w:p>
            <w:pPr>
              <w:pStyle w:val="Normal"/>
              <w:widowControl w:val="false"/>
              <w:jc w:val="center"/>
              <w:rPr>
                <w:b/>
                <w:b/>
                <w:bCs/>
              </w:rPr>
            </w:pPr>
            <w:r>
              <w:rPr/>
              <w:t>Djevojčice</w:t>
            </w:r>
          </w:p>
        </w:tc>
        <w:tc>
          <w:tcPr>
            <w:tcW w:w="709" w:type="dxa"/>
            <w:vMerge w:val="restart"/>
            <w:tcBorders>
              <w:top w:val="single" w:sz="4" w:space="0" w:color="000000"/>
              <w:left w:val="single" w:sz="4" w:space="0" w:color="000000"/>
              <w:bottom w:val="single" w:sz="4" w:space="0" w:color="000000"/>
              <w:right w:val="single" w:sz="4" w:space="0" w:color="000000"/>
            </w:tcBorders>
            <w:shd w:color="auto" w:fill="FFFFFF" w:val="pct12"/>
          </w:tcPr>
          <w:p>
            <w:pPr>
              <w:pStyle w:val="Normal"/>
              <w:widowControl w:val="false"/>
              <w:rPr>
                <w:b/>
                <w:b/>
                <w:bCs/>
              </w:rPr>
            </w:pPr>
            <w:r>
              <w:rPr/>
              <w:t>Broj  odj.</w:t>
            </w:r>
          </w:p>
        </w:tc>
        <w:tc>
          <w:tcPr>
            <w:tcW w:w="846" w:type="dxa"/>
            <w:vMerge w:val="restart"/>
            <w:tcBorders>
              <w:top w:val="single" w:sz="4" w:space="0" w:color="000000"/>
              <w:left w:val="single" w:sz="4" w:space="0" w:color="000000"/>
              <w:bottom w:val="single" w:sz="4" w:space="0" w:color="000000"/>
              <w:right w:val="single" w:sz="4" w:space="0" w:color="000000"/>
            </w:tcBorders>
            <w:shd w:color="auto" w:fill="FFFFFF" w:val="pct12"/>
          </w:tcPr>
          <w:p>
            <w:pPr>
              <w:pStyle w:val="Normal"/>
              <w:widowControl w:val="false"/>
              <w:jc w:val="center"/>
              <w:rPr>
                <w:b/>
                <w:b/>
                <w:bCs/>
              </w:rPr>
            </w:pPr>
            <w:r>
              <w:rPr/>
              <w:t xml:space="preserve">Djeca s </w:t>
            </w:r>
          </w:p>
          <w:p>
            <w:pPr>
              <w:pStyle w:val="Normal"/>
              <w:widowControl w:val="false"/>
              <w:jc w:val="center"/>
              <w:rPr>
                <w:b/>
                <w:b/>
                <w:bCs/>
              </w:rPr>
            </w:pPr>
            <w:r>
              <w:rPr/>
              <w:t>PP</w:t>
            </w:r>
          </w:p>
        </w:tc>
        <w:tc>
          <w:tcPr>
            <w:tcW w:w="1418" w:type="dxa"/>
            <w:gridSpan w:val="2"/>
            <w:tcBorders>
              <w:top w:val="single" w:sz="4" w:space="0" w:color="000000"/>
              <w:left w:val="single" w:sz="4" w:space="0" w:color="000000"/>
              <w:bottom w:val="single" w:sz="4" w:space="0" w:color="000000"/>
              <w:right w:val="single" w:sz="4" w:space="0" w:color="000000"/>
            </w:tcBorders>
            <w:shd w:color="auto" w:fill="FFFFFF" w:val="pct12"/>
          </w:tcPr>
          <w:p>
            <w:pPr>
              <w:pStyle w:val="Normal"/>
              <w:widowControl w:val="false"/>
              <w:jc w:val="center"/>
              <w:rPr>
                <w:b/>
                <w:b/>
                <w:bCs/>
              </w:rPr>
            </w:pPr>
            <w:r>
              <w:rPr/>
              <w:t>PUTNICI</w:t>
            </w:r>
          </w:p>
        </w:tc>
        <w:tc>
          <w:tcPr>
            <w:tcW w:w="1812" w:type="dxa"/>
            <w:vMerge w:val="restart"/>
            <w:tcBorders>
              <w:top w:val="single" w:sz="4" w:space="0" w:color="000000"/>
              <w:left w:val="single" w:sz="4" w:space="0" w:color="000000"/>
              <w:bottom w:val="single" w:sz="4" w:space="0" w:color="000000"/>
              <w:right w:val="single" w:sz="4" w:space="0" w:color="000000"/>
            </w:tcBorders>
            <w:shd w:color="auto" w:fill="FFFFFF" w:val="pct12"/>
          </w:tcPr>
          <w:p>
            <w:pPr>
              <w:pStyle w:val="Normal"/>
              <w:widowControl w:val="false"/>
              <w:jc w:val="center"/>
              <w:rPr>
                <w:b/>
                <w:b/>
                <w:bCs/>
              </w:rPr>
            </w:pPr>
            <w:r>
              <w:rPr/>
              <w:t>Ime i prezime razrednika</w:t>
            </w:r>
          </w:p>
        </w:tc>
      </w:tr>
      <w:tr>
        <w:trPr>
          <w:trHeight w:val="135" w:hRule="atLeast"/>
          <w:cantSplit w:val="true"/>
        </w:trPr>
        <w:tc>
          <w:tcPr>
            <w:tcW w:w="152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b/>
                <w:bCs/>
              </w:rPr>
            </w:r>
          </w:p>
        </w:tc>
        <w:tc>
          <w:tcPr>
            <w:tcW w:w="1365"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b/>
                <w:bCs/>
              </w:rPr>
            </w:r>
          </w:p>
        </w:tc>
        <w:tc>
          <w:tcPr>
            <w:tcW w:w="99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b/>
                <w:bCs/>
              </w:rPr>
            </w:r>
          </w:p>
        </w:tc>
        <w:tc>
          <w:tcPr>
            <w:tcW w:w="135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b/>
                <w:bCs/>
              </w:rPr>
            </w:r>
          </w:p>
        </w:tc>
        <w:tc>
          <w:tcPr>
            <w:tcW w:w="70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b/>
                <w:bCs/>
              </w:rPr>
            </w:r>
          </w:p>
        </w:tc>
        <w:tc>
          <w:tcPr>
            <w:tcW w:w="846"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b/>
                <w:bCs/>
              </w:rPr>
            </w:r>
          </w:p>
        </w:tc>
        <w:tc>
          <w:tcPr>
            <w:tcW w:w="605" w:type="dxa"/>
            <w:tcBorders>
              <w:top w:val="single" w:sz="4" w:space="0" w:color="000000"/>
              <w:left w:val="single" w:sz="4" w:space="0" w:color="000000"/>
              <w:bottom w:val="single" w:sz="4" w:space="0" w:color="000000"/>
              <w:right w:val="single" w:sz="4" w:space="0" w:color="000000"/>
            </w:tcBorders>
            <w:shd w:color="auto" w:fill="B4C6E7" w:themeFill="accent1" w:themeFillTint="66" w:val="clear"/>
          </w:tcPr>
          <w:p>
            <w:pPr>
              <w:pStyle w:val="Normal"/>
              <w:widowControl w:val="false"/>
              <w:jc w:val="center"/>
              <w:rPr>
                <w:b/>
                <w:b/>
                <w:bCs/>
              </w:rPr>
            </w:pPr>
            <w:r>
              <w:rPr/>
              <w:t>3-5 km</w:t>
            </w:r>
          </w:p>
        </w:tc>
        <w:tc>
          <w:tcPr>
            <w:tcW w:w="813" w:type="dxa"/>
            <w:tcBorders>
              <w:top w:val="single" w:sz="4" w:space="0" w:color="000000"/>
              <w:left w:val="single" w:sz="4" w:space="0" w:color="000000"/>
              <w:bottom w:val="single" w:sz="4" w:space="0" w:color="000000"/>
              <w:right w:val="single" w:sz="4" w:space="0" w:color="000000"/>
            </w:tcBorders>
            <w:shd w:color="auto" w:fill="B4C6E7" w:themeFill="accent1" w:themeFillTint="66" w:val="clear"/>
          </w:tcPr>
          <w:p>
            <w:pPr>
              <w:pStyle w:val="Normal"/>
              <w:widowControl w:val="false"/>
              <w:jc w:val="center"/>
              <w:rPr>
                <w:b/>
                <w:b/>
                <w:bCs/>
              </w:rPr>
            </w:pPr>
            <w:r>
              <w:rPr/>
              <w:t>5  i više</w:t>
            </w:r>
          </w:p>
        </w:tc>
        <w:tc>
          <w:tcPr>
            <w:tcW w:w="181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b/>
                <w:bCs/>
              </w:rPr>
            </w:r>
          </w:p>
        </w:tc>
      </w:tr>
      <w:tr>
        <w:trPr>
          <w:cantSplit w:val="true"/>
        </w:trPr>
        <w:tc>
          <w:tcPr>
            <w:tcW w:w="152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I.</w:t>
            </w:r>
          </w:p>
        </w:tc>
        <w:tc>
          <w:tcPr>
            <w:tcW w:w="136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4</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3</w:t>
            </w:r>
          </w:p>
        </w:tc>
        <w:tc>
          <w:tcPr>
            <w:tcW w:w="135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1</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1</w:t>
            </w:r>
          </w:p>
        </w:tc>
        <w:tc>
          <w:tcPr>
            <w:tcW w:w="84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1</w:t>
            </w:r>
          </w:p>
        </w:tc>
        <w:tc>
          <w:tcPr>
            <w:tcW w:w="60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0</w:t>
            </w:r>
          </w:p>
        </w:tc>
        <w:tc>
          <w:tcPr>
            <w:tcW w:w="81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0</w:t>
            </w:r>
          </w:p>
        </w:tc>
        <w:tc>
          <w:tcPr>
            <w:tcW w:w="181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Marta Mance</w:t>
            </w:r>
          </w:p>
        </w:tc>
      </w:tr>
      <w:tr>
        <w:trPr>
          <w:cantSplit w:val="true"/>
        </w:trPr>
        <w:tc>
          <w:tcPr>
            <w:tcW w:w="152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II.</w:t>
            </w:r>
          </w:p>
        </w:tc>
        <w:tc>
          <w:tcPr>
            <w:tcW w:w="136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3</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2</w:t>
            </w:r>
          </w:p>
        </w:tc>
        <w:tc>
          <w:tcPr>
            <w:tcW w:w="135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1</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0</w:t>
            </w:r>
          </w:p>
        </w:tc>
        <w:tc>
          <w:tcPr>
            <w:tcW w:w="84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0</w:t>
            </w:r>
          </w:p>
        </w:tc>
        <w:tc>
          <w:tcPr>
            <w:tcW w:w="60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0</w:t>
            </w:r>
          </w:p>
        </w:tc>
        <w:tc>
          <w:tcPr>
            <w:tcW w:w="81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0</w:t>
            </w:r>
          </w:p>
        </w:tc>
        <w:tc>
          <w:tcPr>
            <w:tcW w:w="181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tc>
      </w:tr>
      <w:tr>
        <w:trPr>
          <w:cantSplit w:val="true"/>
        </w:trPr>
        <w:tc>
          <w:tcPr>
            <w:tcW w:w="152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III.</w:t>
            </w:r>
          </w:p>
        </w:tc>
        <w:tc>
          <w:tcPr>
            <w:tcW w:w="136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3</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3</w:t>
            </w:r>
          </w:p>
        </w:tc>
        <w:tc>
          <w:tcPr>
            <w:tcW w:w="135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0</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1</w:t>
            </w:r>
          </w:p>
        </w:tc>
        <w:tc>
          <w:tcPr>
            <w:tcW w:w="84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0</w:t>
            </w:r>
          </w:p>
        </w:tc>
        <w:tc>
          <w:tcPr>
            <w:tcW w:w="60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0</w:t>
            </w:r>
          </w:p>
        </w:tc>
        <w:tc>
          <w:tcPr>
            <w:tcW w:w="81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0</w:t>
            </w:r>
          </w:p>
        </w:tc>
        <w:tc>
          <w:tcPr>
            <w:tcW w:w="1812"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Ljubica Vučinić</w:t>
            </w:r>
          </w:p>
          <w:p>
            <w:pPr>
              <w:pStyle w:val="Normal"/>
              <w:widowControl w:val="false"/>
              <w:rPr>
                <w:b/>
                <w:b/>
                <w:bCs/>
              </w:rPr>
            </w:pPr>
            <w:r>
              <w:rPr>
                <w:b/>
                <w:bCs/>
              </w:rPr>
            </w:r>
          </w:p>
        </w:tc>
      </w:tr>
      <w:tr>
        <w:trPr>
          <w:cantSplit w:val="true"/>
        </w:trPr>
        <w:tc>
          <w:tcPr>
            <w:tcW w:w="152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IV.</w:t>
            </w:r>
          </w:p>
        </w:tc>
        <w:tc>
          <w:tcPr>
            <w:tcW w:w="136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b/>
                <w:bCs/>
              </w:rPr>
              <w:t>2</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1</w:t>
            </w:r>
          </w:p>
        </w:tc>
        <w:tc>
          <w:tcPr>
            <w:tcW w:w="135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1</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1</w:t>
            </w:r>
          </w:p>
        </w:tc>
        <w:tc>
          <w:tcPr>
            <w:tcW w:w="84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1</w:t>
            </w:r>
          </w:p>
        </w:tc>
        <w:tc>
          <w:tcPr>
            <w:tcW w:w="60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1</w:t>
            </w:r>
          </w:p>
        </w:tc>
        <w:tc>
          <w:tcPr>
            <w:tcW w:w="81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0</w:t>
            </w:r>
          </w:p>
        </w:tc>
        <w:tc>
          <w:tcPr>
            <w:tcW w:w="1812"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Snježana Dokmanović</w:t>
            </w:r>
          </w:p>
        </w:tc>
      </w:tr>
      <w:tr>
        <w:trPr>
          <w:cantSplit w:val="true"/>
        </w:trPr>
        <w:tc>
          <w:tcPr>
            <w:tcW w:w="1527" w:type="dxa"/>
            <w:tcBorders>
              <w:top w:val="single" w:sz="4" w:space="0" w:color="000000"/>
              <w:left w:val="single" w:sz="4" w:space="0" w:color="000000"/>
              <w:bottom w:val="single" w:sz="4" w:space="0" w:color="000000"/>
              <w:right w:val="single" w:sz="4" w:space="0" w:color="000000"/>
            </w:tcBorders>
            <w:shd w:color="auto" w:fill="FFFFFF" w:val="pct15"/>
          </w:tcPr>
          <w:p>
            <w:pPr>
              <w:pStyle w:val="Normal"/>
              <w:widowControl w:val="false"/>
              <w:jc w:val="center"/>
              <w:rPr>
                <w:b/>
                <w:b/>
              </w:rPr>
            </w:pPr>
            <w:r>
              <w:rPr>
                <w:b/>
              </w:rPr>
              <w:t>Ukupno:</w:t>
            </w:r>
          </w:p>
        </w:tc>
        <w:tc>
          <w:tcPr>
            <w:tcW w:w="1365" w:type="dxa"/>
            <w:tcBorders>
              <w:top w:val="single" w:sz="4" w:space="0" w:color="000000"/>
              <w:left w:val="single" w:sz="4" w:space="0" w:color="000000"/>
              <w:bottom w:val="single" w:sz="4" w:space="0" w:color="000000"/>
              <w:right w:val="single" w:sz="4" w:space="0" w:color="000000"/>
            </w:tcBorders>
            <w:shd w:color="auto" w:fill="FFFFFF" w:val="pct15"/>
          </w:tcPr>
          <w:p>
            <w:pPr>
              <w:pStyle w:val="Normal"/>
              <w:widowControl w:val="false"/>
              <w:jc w:val="center"/>
              <w:rPr>
                <w:b/>
                <w:b/>
              </w:rPr>
            </w:pPr>
            <w:r>
              <w:rPr>
                <w:b/>
              </w:rPr>
              <w:t>12</w:t>
            </w:r>
          </w:p>
        </w:tc>
        <w:tc>
          <w:tcPr>
            <w:tcW w:w="992" w:type="dxa"/>
            <w:tcBorders>
              <w:top w:val="single" w:sz="4" w:space="0" w:color="000000"/>
              <w:left w:val="single" w:sz="4" w:space="0" w:color="000000"/>
              <w:bottom w:val="single" w:sz="4" w:space="0" w:color="000000"/>
              <w:right w:val="single" w:sz="4" w:space="0" w:color="000000"/>
            </w:tcBorders>
            <w:shd w:color="auto" w:fill="FFFFFF" w:val="pct15"/>
          </w:tcPr>
          <w:p>
            <w:pPr>
              <w:pStyle w:val="Normal"/>
              <w:widowControl w:val="false"/>
              <w:jc w:val="center"/>
              <w:rPr>
                <w:b/>
                <w:b/>
              </w:rPr>
            </w:pPr>
            <w:r>
              <w:rPr>
                <w:b/>
              </w:rPr>
              <w:t>9</w:t>
            </w:r>
          </w:p>
        </w:tc>
        <w:tc>
          <w:tcPr>
            <w:tcW w:w="1359" w:type="dxa"/>
            <w:tcBorders>
              <w:top w:val="single" w:sz="4" w:space="0" w:color="000000"/>
              <w:left w:val="single" w:sz="4" w:space="0" w:color="000000"/>
              <w:bottom w:val="single" w:sz="4" w:space="0" w:color="000000"/>
              <w:right w:val="single" w:sz="4" w:space="0" w:color="000000"/>
            </w:tcBorders>
            <w:shd w:color="auto" w:fill="FFFFFF" w:val="pct15"/>
          </w:tcPr>
          <w:p>
            <w:pPr>
              <w:pStyle w:val="Normal"/>
              <w:widowControl w:val="false"/>
              <w:jc w:val="center"/>
              <w:rPr>
                <w:b/>
                <w:b/>
              </w:rPr>
            </w:pPr>
            <w:r>
              <w:rPr>
                <w:b/>
              </w:rPr>
              <w:t>3</w:t>
            </w:r>
          </w:p>
        </w:tc>
        <w:tc>
          <w:tcPr>
            <w:tcW w:w="709" w:type="dxa"/>
            <w:tcBorders>
              <w:top w:val="single" w:sz="4" w:space="0" w:color="000000"/>
              <w:left w:val="single" w:sz="4" w:space="0" w:color="000000"/>
              <w:bottom w:val="single" w:sz="4" w:space="0" w:color="000000"/>
              <w:right w:val="single" w:sz="4" w:space="0" w:color="000000"/>
            </w:tcBorders>
            <w:shd w:color="auto" w:fill="FFFFFF" w:val="pct15"/>
          </w:tcPr>
          <w:p>
            <w:pPr>
              <w:pStyle w:val="Normal"/>
              <w:widowControl w:val="false"/>
              <w:jc w:val="center"/>
              <w:rPr>
                <w:b/>
                <w:b/>
              </w:rPr>
            </w:pPr>
            <w:r>
              <w:rPr>
                <w:b/>
              </w:rPr>
              <w:t>3</w:t>
            </w:r>
          </w:p>
        </w:tc>
        <w:tc>
          <w:tcPr>
            <w:tcW w:w="846" w:type="dxa"/>
            <w:tcBorders>
              <w:top w:val="single" w:sz="4" w:space="0" w:color="000000"/>
              <w:left w:val="single" w:sz="4" w:space="0" w:color="000000"/>
              <w:bottom w:val="single" w:sz="4" w:space="0" w:color="000000"/>
              <w:right w:val="single" w:sz="4" w:space="0" w:color="000000"/>
            </w:tcBorders>
            <w:shd w:color="auto" w:fill="FFFFFF" w:val="pct15"/>
          </w:tcPr>
          <w:p>
            <w:pPr>
              <w:pStyle w:val="Normal"/>
              <w:widowControl w:val="false"/>
              <w:jc w:val="center"/>
              <w:rPr>
                <w:b/>
                <w:b/>
              </w:rPr>
            </w:pPr>
            <w:r>
              <w:rPr>
                <w:b/>
              </w:rPr>
              <w:t>2</w:t>
            </w:r>
          </w:p>
        </w:tc>
        <w:tc>
          <w:tcPr>
            <w:tcW w:w="605" w:type="dxa"/>
            <w:tcBorders>
              <w:top w:val="single" w:sz="4" w:space="0" w:color="000000"/>
              <w:left w:val="single" w:sz="4" w:space="0" w:color="000000"/>
              <w:bottom w:val="single" w:sz="4" w:space="0" w:color="000000"/>
              <w:right w:val="single" w:sz="4" w:space="0" w:color="000000"/>
            </w:tcBorders>
            <w:shd w:color="auto" w:fill="FFFFFF" w:val="pct15"/>
          </w:tcPr>
          <w:p>
            <w:pPr>
              <w:pStyle w:val="Normal"/>
              <w:widowControl w:val="false"/>
              <w:jc w:val="center"/>
              <w:rPr>
                <w:b/>
                <w:b/>
              </w:rPr>
            </w:pPr>
            <w:r>
              <w:rPr>
                <w:b/>
              </w:rPr>
              <w:t>1</w:t>
            </w:r>
          </w:p>
        </w:tc>
        <w:tc>
          <w:tcPr>
            <w:tcW w:w="813" w:type="dxa"/>
            <w:tcBorders>
              <w:top w:val="single" w:sz="4" w:space="0" w:color="000000"/>
              <w:left w:val="single" w:sz="4" w:space="0" w:color="000000"/>
              <w:bottom w:val="single" w:sz="4" w:space="0" w:color="000000"/>
              <w:right w:val="single" w:sz="4" w:space="0" w:color="000000"/>
            </w:tcBorders>
            <w:shd w:color="auto" w:fill="FFFFFF" w:val="pct15"/>
          </w:tcPr>
          <w:p>
            <w:pPr>
              <w:pStyle w:val="Normal"/>
              <w:widowControl w:val="false"/>
              <w:jc w:val="center"/>
              <w:rPr>
                <w:b/>
                <w:b/>
              </w:rPr>
            </w:pPr>
            <w:r>
              <w:rPr>
                <w:b/>
              </w:rPr>
              <w:t>0</w:t>
            </w:r>
          </w:p>
        </w:tc>
        <w:tc>
          <w:tcPr>
            <w:tcW w:w="1812" w:type="dxa"/>
            <w:tcBorders>
              <w:top w:val="single" w:sz="4" w:space="0" w:color="000000"/>
              <w:left w:val="single" w:sz="4" w:space="0" w:color="000000"/>
              <w:bottom w:val="single" w:sz="4" w:space="0" w:color="000000"/>
              <w:right w:val="single" w:sz="4" w:space="0" w:color="000000"/>
            </w:tcBorders>
            <w:shd w:color="auto" w:fill="FFFFFF" w:val="pct15"/>
          </w:tcPr>
          <w:p>
            <w:pPr>
              <w:pStyle w:val="Normal"/>
              <w:widowControl w:val="false"/>
              <w:jc w:val="center"/>
              <w:rPr>
                <w:b/>
                <w:b/>
              </w:rPr>
            </w:pPr>
            <w:r>
              <w:rPr>
                <w:b/>
              </w:rPr>
            </w:r>
          </w:p>
        </w:tc>
      </w:tr>
      <w:tr>
        <w:trPr>
          <w:cantSplit w:val="true"/>
        </w:trPr>
        <w:tc>
          <w:tcPr>
            <w:tcW w:w="152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V.</w:t>
            </w:r>
          </w:p>
        </w:tc>
        <w:tc>
          <w:tcPr>
            <w:tcW w:w="136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3</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1</w:t>
            </w:r>
          </w:p>
        </w:tc>
        <w:tc>
          <w:tcPr>
            <w:tcW w:w="135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2</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1</w:t>
            </w:r>
          </w:p>
        </w:tc>
        <w:tc>
          <w:tcPr>
            <w:tcW w:w="84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1</w:t>
            </w:r>
          </w:p>
        </w:tc>
        <w:tc>
          <w:tcPr>
            <w:tcW w:w="60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r>
          </w:p>
        </w:tc>
        <w:tc>
          <w:tcPr>
            <w:tcW w:w="81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r>
          </w:p>
        </w:tc>
        <w:tc>
          <w:tcPr>
            <w:tcW w:w="1812"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t>Sandra Vignjević</w:t>
            </w:r>
          </w:p>
        </w:tc>
      </w:tr>
      <w:tr>
        <w:trPr>
          <w:cantSplit w:val="true"/>
        </w:trPr>
        <w:tc>
          <w:tcPr>
            <w:tcW w:w="152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VI.</w:t>
            </w:r>
          </w:p>
        </w:tc>
        <w:tc>
          <w:tcPr>
            <w:tcW w:w="136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3</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1</w:t>
            </w:r>
          </w:p>
        </w:tc>
        <w:tc>
          <w:tcPr>
            <w:tcW w:w="135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2</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1</w:t>
            </w:r>
          </w:p>
        </w:tc>
        <w:tc>
          <w:tcPr>
            <w:tcW w:w="84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1</w:t>
            </w:r>
          </w:p>
        </w:tc>
        <w:tc>
          <w:tcPr>
            <w:tcW w:w="60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0</w:t>
            </w:r>
          </w:p>
        </w:tc>
        <w:tc>
          <w:tcPr>
            <w:tcW w:w="81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0</w:t>
            </w:r>
          </w:p>
        </w:tc>
        <w:tc>
          <w:tcPr>
            <w:tcW w:w="1812"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Sandra Lovrić Jaketič</w:t>
            </w:r>
          </w:p>
        </w:tc>
      </w:tr>
      <w:tr>
        <w:trPr>
          <w:cantSplit w:val="true"/>
        </w:trPr>
        <w:tc>
          <w:tcPr>
            <w:tcW w:w="152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VII.</w:t>
            </w:r>
          </w:p>
        </w:tc>
        <w:tc>
          <w:tcPr>
            <w:tcW w:w="136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2</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1</w:t>
            </w:r>
          </w:p>
        </w:tc>
        <w:tc>
          <w:tcPr>
            <w:tcW w:w="135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1</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1</w:t>
            </w:r>
          </w:p>
        </w:tc>
        <w:tc>
          <w:tcPr>
            <w:tcW w:w="84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0</w:t>
            </w:r>
          </w:p>
        </w:tc>
        <w:tc>
          <w:tcPr>
            <w:tcW w:w="60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0</w:t>
            </w:r>
          </w:p>
        </w:tc>
        <w:tc>
          <w:tcPr>
            <w:tcW w:w="81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0</w:t>
            </w:r>
          </w:p>
        </w:tc>
        <w:tc>
          <w:tcPr>
            <w:tcW w:w="1812"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Krešimir Stojanov</w:t>
            </w:r>
          </w:p>
        </w:tc>
      </w:tr>
      <w:tr>
        <w:trPr>
          <w:cantSplit w:val="true"/>
        </w:trPr>
        <w:tc>
          <w:tcPr>
            <w:tcW w:w="152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VIII.</w:t>
            </w:r>
          </w:p>
        </w:tc>
        <w:tc>
          <w:tcPr>
            <w:tcW w:w="136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3</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b/>
                <w:bCs/>
              </w:rPr>
              <w:t>0</w:t>
            </w:r>
          </w:p>
        </w:tc>
        <w:tc>
          <w:tcPr>
            <w:tcW w:w="135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3</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1</w:t>
            </w:r>
          </w:p>
        </w:tc>
        <w:tc>
          <w:tcPr>
            <w:tcW w:w="84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1</w:t>
            </w:r>
          </w:p>
        </w:tc>
        <w:tc>
          <w:tcPr>
            <w:tcW w:w="60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0</w:t>
            </w:r>
          </w:p>
        </w:tc>
        <w:tc>
          <w:tcPr>
            <w:tcW w:w="81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0</w:t>
            </w:r>
          </w:p>
        </w:tc>
        <w:tc>
          <w:tcPr>
            <w:tcW w:w="1812"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Ivan Podnar</w:t>
            </w:r>
          </w:p>
        </w:tc>
      </w:tr>
      <w:tr>
        <w:trPr>
          <w:cantSplit w:val="true"/>
        </w:trPr>
        <w:tc>
          <w:tcPr>
            <w:tcW w:w="1527" w:type="dxa"/>
            <w:tcBorders>
              <w:top w:val="single" w:sz="4" w:space="0" w:color="000000"/>
              <w:left w:val="single" w:sz="4" w:space="0" w:color="000000"/>
              <w:right w:val="single" w:sz="4" w:space="0" w:color="000000"/>
            </w:tcBorders>
            <w:shd w:color="auto" w:fill="FFFFFF" w:val="pct15"/>
          </w:tcPr>
          <w:p>
            <w:pPr>
              <w:pStyle w:val="Normal"/>
              <w:widowControl w:val="false"/>
              <w:jc w:val="center"/>
              <w:rPr>
                <w:b/>
                <w:b/>
              </w:rPr>
            </w:pPr>
            <w:r>
              <w:rPr>
                <w:b/>
              </w:rPr>
              <w:t>Ukupno:</w:t>
            </w:r>
          </w:p>
        </w:tc>
        <w:tc>
          <w:tcPr>
            <w:tcW w:w="1365" w:type="dxa"/>
            <w:tcBorders>
              <w:top w:val="single" w:sz="4" w:space="0" w:color="000000"/>
              <w:left w:val="single" w:sz="4" w:space="0" w:color="000000"/>
              <w:right w:val="single" w:sz="4" w:space="0" w:color="000000"/>
            </w:tcBorders>
            <w:shd w:color="auto" w:fill="FFFFFF" w:val="pct15"/>
          </w:tcPr>
          <w:p>
            <w:pPr>
              <w:pStyle w:val="Normal"/>
              <w:widowControl w:val="false"/>
              <w:jc w:val="center"/>
              <w:rPr>
                <w:b/>
                <w:b/>
              </w:rPr>
            </w:pPr>
            <w:r>
              <w:rPr>
                <w:b/>
              </w:rPr>
              <w:t>11</w:t>
            </w:r>
          </w:p>
        </w:tc>
        <w:tc>
          <w:tcPr>
            <w:tcW w:w="992" w:type="dxa"/>
            <w:tcBorders>
              <w:top w:val="single" w:sz="4" w:space="0" w:color="000000"/>
              <w:left w:val="single" w:sz="4" w:space="0" w:color="000000"/>
              <w:right w:val="single" w:sz="4" w:space="0" w:color="000000"/>
            </w:tcBorders>
            <w:shd w:color="auto" w:fill="FFFFFF" w:val="pct15"/>
          </w:tcPr>
          <w:p>
            <w:pPr>
              <w:pStyle w:val="Normal"/>
              <w:widowControl w:val="false"/>
              <w:jc w:val="center"/>
              <w:rPr>
                <w:b/>
                <w:b/>
              </w:rPr>
            </w:pPr>
            <w:r>
              <w:rPr>
                <w:b/>
              </w:rPr>
              <w:t>3</w:t>
            </w:r>
          </w:p>
        </w:tc>
        <w:tc>
          <w:tcPr>
            <w:tcW w:w="1359" w:type="dxa"/>
            <w:tcBorders>
              <w:top w:val="single" w:sz="4" w:space="0" w:color="000000"/>
              <w:left w:val="single" w:sz="4" w:space="0" w:color="000000"/>
              <w:right w:val="single" w:sz="4" w:space="0" w:color="000000"/>
            </w:tcBorders>
            <w:shd w:color="auto" w:fill="FFFFFF" w:val="pct15"/>
          </w:tcPr>
          <w:p>
            <w:pPr>
              <w:pStyle w:val="Normal"/>
              <w:widowControl w:val="false"/>
              <w:jc w:val="center"/>
              <w:rPr>
                <w:b/>
                <w:b/>
              </w:rPr>
            </w:pPr>
            <w:r>
              <w:rPr>
                <w:b/>
              </w:rPr>
              <w:t>8</w:t>
            </w:r>
          </w:p>
        </w:tc>
        <w:tc>
          <w:tcPr>
            <w:tcW w:w="709" w:type="dxa"/>
            <w:tcBorders>
              <w:top w:val="single" w:sz="4" w:space="0" w:color="000000"/>
              <w:left w:val="single" w:sz="4" w:space="0" w:color="000000"/>
              <w:right w:val="single" w:sz="4" w:space="0" w:color="000000"/>
            </w:tcBorders>
            <w:shd w:color="auto" w:fill="FFFFFF" w:val="pct15"/>
          </w:tcPr>
          <w:p>
            <w:pPr>
              <w:pStyle w:val="Normal"/>
              <w:widowControl w:val="false"/>
              <w:jc w:val="center"/>
              <w:rPr>
                <w:b/>
                <w:b/>
              </w:rPr>
            </w:pPr>
            <w:r>
              <w:rPr>
                <w:b/>
              </w:rPr>
              <w:t>4</w:t>
            </w:r>
          </w:p>
        </w:tc>
        <w:tc>
          <w:tcPr>
            <w:tcW w:w="846" w:type="dxa"/>
            <w:tcBorders>
              <w:top w:val="single" w:sz="4" w:space="0" w:color="000000"/>
              <w:left w:val="single" w:sz="4" w:space="0" w:color="000000"/>
              <w:right w:val="single" w:sz="4" w:space="0" w:color="000000"/>
            </w:tcBorders>
            <w:shd w:color="auto" w:fill="FFFFFF" w:val="pct15"/>
          </w:tcPr>
          <w:p>
            <w:pPr>
              <w:pStyle w:val="Normal"/>
              <w:widowControl w:val="false"/>
              <w:jc w:val="center"/>
              <w:rPr>
                <w:b/>
                <w:b/>
              </w:rPr>
            </w:pPr>
            <w:r>
              <w:rPr>
                <w:b/>
              </w:rPr>
              <w:t>3</w:t>
            </w:r>
          </w:p>
        </w:tc>
        <w:tc>
          <w:tcPr>
            <w:tcW w:w="605" w:type="dxa"/>
            <w:tcBorders>
              <w:top w:val="single" w:sz="4" w:space="0" w:color="000000"/>
              <w:left w:val="single" w:sz="4" w:space="0" w:color="000000"/>
              <w:right w:val="single" w:sz="4" w:space="0" w:color="000000"/>
            </w:tcBorders>
            <w:shd w:color="auto" w:fill="FFFFFF" w:val="pct15"/>
          </w:tcPr>
          <w:p>
            <w:pPr>
              <w:pStyle w:val="Normal"/>
              <w:widowControl w:val="false"/>
              <w:jc w:val="center"/>
              <w:rPr>
                <w:b/>
                <w:b/>
              </w:rPr>
            </w:pPr>
            <w:r>
              <w:rPr>
                <w:b/>
              </w:rPr>
              <w:t>0</w:t>
            </w:r>
          </w:p>
        </w:tc>
        <w:tc>
          <w:tcPr>
            <w:tcW w:w="813" w:type="dxa"/>
            <w:tcBorders>
              <w:top w:val="single" w:sz="4" w:space="0" w:color="000000"/>
              <w:left w:val="single" w:sz="4" w:space="0" w:color="000000"/>
              <w:right w:val="single" w:sz="4" w:space="0" w:color="000000"/>
            </w:tcBorders>
            <w:shd w:color="auto" w:fill="FFFFFF" w:val="pct15"/>
          </w:tcPr>
          <w:p>
            <w:pPr>
              <w:pStyle w:val="Normal"/>
              <w:widowControl w:val="false"/>
              <w:jc w:val="center"/>
              <w:rPr>
                <w:b/>
                <w:b/>
              </w:rPr>
            </w:pPr>
            <w:r>
              <w:rPr>
                <w:b/>
              </w:rPr>
              <w:t>0</w:t>
            </w:r>
          </w:p>
        </w:tc>
        <w:tc>
          <w:tcPr>
            <w:tcW w:w="1812" w:type="dxa"/>
            <w:tcBorders>
              <w:top w:val="single" w:sz="4" w:space="0" w:color="000000"/>
              <w:left w:val="single" w:sz="4" w:space="0" w:color="000000"/>
              <w:right w:val="single" w:sz="4" w:space="0" w:color="000000"/>
            </w:tcBorders>
            <w:shd w:color="auto" w:fill="FFFFFF" w:val="pct15"/>
          </w:tcPr>
          <w:p>
            <w:pPr>
              <w:pStyle w:val="Normal"/>
              <w:widowControl w:val="false"/>
              <w:jc w:val="center"/>
              <w:rPr>
                <w:b/>
                <w:b/>
              </w:rPr>
            </w:pPr>
            <w:r>
              <w:rPr>
                <w:b/>
              </w:rPr>
            </w:r>
          </w:p>
        </w:tc>
      </w:tr>
      <w:tr>
        <w:trPr>
          <w:cantSplit w:val="true"/>
        </w:trPr>
        <w:tc>
          <w:tcPr>
            <w:tcW w:w="1527" w:type="dxa"/>
            <w:tcBorders>
              <w:top w:val="single" w:sz="4" w:space="0" w:color="000000"/>
              <w:left w:val="single" w:sz="4" w:space="0" w:color="000000"/>
              <w:bottom w:val="single" w:sz="4" w:space="0" w:color="000000"/>
              <w:right w:val="single" w:sz="4" w:space="0" w:color="000000"/>
            </w:tcBorders>
            <w:shd w:color="auto" w:fill="FFFFFF" w:val="pct20"/>
          </w:tcPr>
          <w:p>
            <w:pPr>
              <w:pStyle w:val="Normal"/>
              <w:widowControl w:val="false"/>
              <w:jc w:val="center"/>
              <w:rPr>
                <w:b/>
                <w:b/>
              </w:rPr>
            </w:pPr>
            <w:r>
              <w:rPr>
                <w:b/>
              </w:rPr>
              <w:t>Sveukupno</w:t>
            </w:r>
          </w:p>
          <w:p>
            <w:pPr>
              <w:pStyle w:val="Normal"/>
              <w:widowControl w:val="false"/>
              <w:jc w:val="center"/>
              <w:rPr>
                <w:b/>
                <w:b/>
              </w:rPr>
            </w:pPr>
            <w:r>
              <w:rPr>
                <w:b/>
              </w:rPr>
              <w:t>1.-8.r.</w:t>
            </w:r>
          </w:p>
        </w:tc>
        <w:tc>
          <w:tcPr>
            <w:tcW w:w="1365" w:type="dxa"/>
            <w:tcBorders>
              <w:top w:val="single" w:sz="4" w:space="0" w:color="000000"/>
              <w:left w:val="single" w:sz="4" w:space="0" w:color="000000"/>
              <w:bottom w:val="single" w:sz="4" w:space="0" w:color="000000"/>
              <w:right w:val="single" w:sz="4" w:space="0" w:color="000000"/>
            </w:tcBorders>
            <w:shd w:color="auto" w:fill="FFFFFF" w:val="pct20"/>
          </w:tcPr>
          <w:p>
            <w:pPr>
              <w:pStyle w:val="Normal"/>
              <w:widowControl w:val="false"/>
              <w:jc w:val="center"/>
              <w:rPr>
                <w:b/>
                <w:b/>
              </w:rPr>
            </w:pPr>
            <w:r>
              <w:rPr>
                <w:b/>
              </w:rPr>
              <w:t>23</w:t>
            </w:r>
          </w:p>
        </w:tc>
        <w:tc>
          <w:tcPr>
            <w:tcW w:w="992" w:type="dxa"/>
            <w:tcBorders>
              <w:top w:val="single" w:sz="4" w:space="0" w:color="000000"/>
              <w:left w:val="single" w:sz="4" w:space="0" w:color="000000"/>
              <w:bottom w:val="single" w:sz="4" w:space="0" w:color="000000"/>
              <w:right w:val="single" w:sz="4" w:space="0" w:color="000000"/>
            </w:tcBorders>
            <w:shd w:color="auto" w:fill="FFFFFF" w:val="pct20"/>
          </w:tcPr>
          <w:p>
            <w:pPr>
              <w:pStyle w:val="Normal"/>
              <w:widowControl w:val="false"/>
              <w:jc w:val="center"/>
              <w:rPr>
                <w:b/>
                <w:b/>
              </w:rPr>
            </w:pPr>
            <w:r>
              <w:rPr>
                <w:b/>
              </w:rPr>
              <w:t>12</w:t>
            </w:r>
          </w:p>
        </w:tc>
        <w:tc>
          <w:tcPr>
            <w:tcW w:w="1359" w:type="dxa"/>
            <w:tcBorders>
              <w:top w:val="single" w:sz="4" w:space="0" w:color="000000"/>
              <w:left w:val="single" w:sz="4" w:space="0" w:color="000000"/>
              <w:bottom w:val="single" w:sz="4" w:space="0" w:color="000000"/>
              <w:right w:val="single" w:sz="4" w:space="0" w:color="000000"/>
            </w:tcBorders>
            <w:shd w:color="auto" w:fill="FFFFFF" w:val="pct20"/>
          </w:tcPr>
          <w:p>
            <w:pPr>
              <w:pStyle w:val="Normal"/>
              <w:widowControl w:val="false"/>
              <w:jc w:val="center"/>
              <w:rPr>
                <w:b/>
                <w:b/>
              </w:rPr>
            </w:pPr>
            <w:r>
              <w:rPr>
                <w:b/>
              </w:rPr>
              <w:t>11</w:t>
            </w:r>
          </w:p>
        </w:tc>
        <w:tc>
          <w:tcPr>
            <w:tcW w:w="709" w:type="dxa"/>
            <w:tcBorders>
              <w:top w:val="single" w:sz="4" w:space="0" w:color="000000"/>
              <w:left w:val="single" w:sz="4" w:space="0" w:color="000000"/>
              <w:bottom w:val="single" w:sz="4" w:space="0" w:color="000000"/>
              <w:right w:val="single" w:sz="4" w:space="0" w:color="000000"/>
            </w:tcBorders>
            <w:shd w:color="auto" w:fill="FFFFFF" w:val="pct20"/>
          </w:tcPr>
          <w:p>
            <w:pPr>
              <w:pStyle w:val="Normal"/>
              <w:widowControl w:val="false"/>
              <w:jc w:val="center"/>
              <w:rPr>
                <w:b/>
                <w:b/>
              </w:rPr>
            </w:pPr>
            <w:r>
              <w:rPr>
                <w:b/>
              </w:rPr>
              <w:t>7</w:t>
            </w:r>
          </w:p>
        </w:tc>
        <w:tc>
          <w:tcPr>
            <w:tcW w:w="846" w:type="dxa"/>
            <w:tcBorders>
              <w:top w:val="single" w:sz="4" w:space="0" w:color="000000"/>
              <w:left w:val="single" w:sz="4" w:space="0" w:color="000000"/>
              <w:bottom w:val="single" w:sz="4" w:space="0" w:color="000000"/>
              <w:right w:val="single" w:sz="4" w:space="0" w:color="000000"/>
            </w:tcBorders>
            <w:shd w:color="auto" w:fill="FFFFFF" w:val="pct20"/>
          </w:tcPr>
          <w:p>
            <w:pPr>
              <w:pStyle w:val="Normal"/>
              <w:widowControl w:val="false"/>
              <w:jc w:val="center"/>
              <w:rPr>
                <w:b/>
                <w:b/>
              </w:rPr>
            </w:pPr>
            <w:r>
              <w:rPr>
                <w:b/>
              </w:rPr>
              <w:t>5</w:t>
            </w:r>
          </w:p>
        </w:tc>
        <w:tc>
          <w:tcPr>
            <w:tcW w:w="605" w:type="dxa"/>
            <w:tcBorders>
              <w:top w:val="single" w:sz="4" w:space="0" w:color="000000"/>
              <w:left w:val="single" w:sz="4" w:space="0" w:color="000000"/>
              <w:bottom w:val="single" w:sz="4" w:space="0" w:color="000000"/>
              <w:right w:val="single" w:sz="4" w:space="0" w:color="000000"/>
            </w:tcBorders>
            <w:shd w:color="auto" w:fill="FFFFFF" w:val="pct20"/>
          </w:tcPr>
          <w:p>
            <w:pPr>
              <w:pStyle w:val="Normal"/>
              <w:widowControl w:val="false"/>
              <w:jc w:val="center"/>
              <w:rPr>
                <w:b/>
                <w:b/>
              </w:rPr>
            </w:pPr>
            <w:r>
              <w:rPr>
                <w:b/>
              </w:rPr>
              <w:t>1</w:t>
            </w:r>
          </w:p>
        </w:tc>
        <w:tc>
          <w:tcPr>
            <w:tcW w:w="813" w:type="dxa"/>
            <w:tcBorders>
              <w:top w:val="single" w:sz="4" w:space="0" w:color="000000"/>
              <w:left w:val="single" w:sz="4" w:space="0" w:color="000000"/>
              <w:bottom w:val="single" w:sz="4" w:space="0" w:color="000000"/>
              <w:right w:val="single" w:sz="4" w:space="0" w:color="000000"/>
            </w:tcBorders>
            <w:shd w:color="auto" w:fill="FFFFFF" w:val="pct20"/>
          </w:tcPr>
          <w:p>
            <w:pPr>
              <w:pStyle w:val="Normal"/>
              <w:widowControl w:val="false"/>
              <w:jc w:val="center"/>
              <w:rPr>
                <w:b/>
                <w:b/>
              </w:rPr>
            </w:pPr>
            <w:r>
              <w:rPr>
                <w:b/>
              </w:rPr>
              <w:t>0</w:t>
            </w:r>
          </w:p>
        </w:tc>
        <w:tc>
          <w:tcPr>
            <w:tcW w:w="1812" w:type="dxa"/>
            <w:tcBorders>
              <w:top w:val="single" w:sz="4" w:space="0" w:color="000000"/>
              <w:left w:val="single" w:sz="4" w:space="0" w:color="000000"/>
              <w:bottom w:val="single" w:sz="4" w:space="0" w:color="000000"/>
              <w:right w:val="single" w:sz="4" w:space="0" w:color="000000"/>
            </w:tcBorders>
            <w:shd w:color="auto" w:fill="FFFFFF" w:val="pct20"/>
          </w:tcPr>
          <w:p>
            <w:pPr>
              <w:pStyle w:val="Normal"/>
              <w:widowControl w:val="false"/>
              <w:jc w:val="center"/>
              <w:rPr>
                <w:b/>
                <w:b/>
              </w:rPr>
            </w:pPr>
            <w:r>
              <w:rPr>
                <w:b/>
              </w:rPr>
            </w:r>
          </w:p>
        </w:tc>
      </w:tr>
    </w:tbl>
    <w:p>
      <w:pPr>
        <w:pStyle w:val="Stilnaslova4"/>
        <w:rPr>
          <w:color w:val="FF0000"/>
        </w:rPr>
      </w:pPr>
      <w:r>
        <w:rPr>
          <w:color w:val="FF0000"/>
        </w:rPr>
      </w:r>
    </w:p>
    <w:p>
      <w:pPr>
        <w:pStyle w:val="Stilnaslova4"/>
        <w:rPr>
          <w:color w:val="FF0000"/>
        </w:rPr>
      </w:pPr>
      <w:r>
        <w:rPr>
          <w:color w:val="FF0000"/>
        </w:rPr>
      </w:r>
    </w:p>
    <w:p>
      <w:pPr>
        <w:pStyle w:val="Stilnaslova4"/>
        <w:rPr>
          <w:color w:val="FF0000"/>
        </w:rPr>
      </w:pPr>
      <w:r>
        <w:rPr/>
        <w:t>Područna škola Ivana Gorana Kovačića  SEVERIN NA KUPI</w:t>
      </w:r>
    </w:p>
    <w:p>
      <w:pPr>
        <w:pStyle w:val="Normal"/>
        <w:jc w:val="center"/>
        <w:rPr>
          <w:b/>
          <w:b/>
          <w:bCs/>
        </w:rPr>
      </w:pPr>
      <w:r>
        <w:rPr>
          <w:b/>
          <w:bCs/>
        </w:rPr>
      </w:r>
    </w:p>
    <w:tbl>
      <w:tblPr>
        <w:tblW w:w="9792"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1412"/>
        <w:gridCol w:w="1361"/>
        <w:gridCol w:w="992"/>
        <w:gridCol w:w="1352"/>
        <w:gridCol w:w="709"/>
        <w:gridCol w:w="1011"/>
        <w:gridCol w:w="608"/>
        <w:gridCol w:w="633"/>
        <w:gridCol w:w="1713"/>
      </w:tblGrid>
      <w:tr>
        <w:trPr>
          <w:trHeight w:val="135" w:hRule="atLeast"/>
          <w:cantSplit w:val="true"/>
        </w:trPr>
        <w:tc>
          <w:tcPr>
            <w:tcW w:w="1412" w:type="dxa"/>
            <w:vMerge w:val="restart"/>
            <w:tcBorders>
              <w:top w:val="single" w:sz="4" w:space="0" w:color="000000"/>
              <w:left w:val="single" w:sz="4" w:space="0" w:color="000000"/>
              <w:bottom w:val="single" w:sz="4" w:space="0" w:color="000000"/>
              <w:right w:val="single" w:sz="4" w:space="0" w:color="000000"/>
            </w:tcBorders>
            <w:shd w:color="auto" w:fill="FFFFFF" w:val="pct15"/>
          </w:tcPr>
          <w:p>
            <w:pPr>
              <w:pStyle w:val="Normal"/>
              <w:widowControl w:val="false"/>
              <w:jc w:val="center"/>
              <w:rPr>
                <w:b/>
                <w:b/>
                <w:bCs/>
              </w:rPr>
            </w:pPr>
            <w:r>
              <w:rPr/>
              <w:t>RAZRED</w:t>
            </w:r>
          </w:p>
        </w:tc>
        <w:tc>
          <w:tcPr>
            <w:tcW w:w="1361" w:type="dxa"/>
            <w:vMerge w:val="restart"/>
            <w:tcBorders>
              <w:top w:val="single" w:sz="4" w:space="0" w:color="000000"/>
              <w:left w:val="single" w:sz="4" w:space="0" w:color="000000"/>
              <w:bottom w:val="single" w:sz="4" w:space="0" w:color="000000"/>
              <w:right w:val="single" w:sz="4" w:space="0" w:color="000000"/>
            </w:tcBorders>
            <w:shd w:color="auto" w:fill="FFFFFF" w:val="pct15"/>
          </w:tcPr>
          <w:p>
            <w:pPr>
              <w:pStyle w:val="Normal"/>
              <w:widowControl w:val="false"/>
              <w:jc w:val="center"/>
              <w:rPr>
                <w:b/>
                <w:b/>
                <w:bCs/>
              </w:rPr>
            </w:pPr>
            <w:r>
              <w:rPr/>
              <w:t>UKUPNO  UČENIKA</w:t>
            </w:r>
          </w:p>
        </w:tc>
        <w:tc>
          <w:tcPr>
            <w:tcW w:w="992" w:type="dxa"/>
            <w:vMerge w:val="restart"/>
            <w:tcBorders>
              <w:top w:val="single" w:sz="4" w:space="0" w:color="000000"/>
              <w:left w:val="single" w:sz="4" w:space="0" w:color="000000"/>
              <w:bottom w:val="single" w:sz="4" w:space="0" w:color="000000"/>
              <w:right w:val="single" w:sz="4" w:space="0" w:color="000000"/>
            </w:tcBorders>
            <w:shd w:color="auto" w:fill="FFFFFF" w:val="pct15"/>
          </w:tcPr>
          <w:p>
            <w:pPr>
              <w:pStyle w:val="Normal"/>
              <w:widowControl w:val="false"/>
              <w:jc w:val="center"/>
              <w:rPr>
                <w:b/>
                <w:b/>
                <w:bCs/>
              </w:rPr>
            </w:pPr>
            <w:r>
              <w:rPr/>
              <w:t>Dječaci</w:t>
            </w:r>
          </w:p>
        </w:tc>
        <w:tc>
          <w:tcPr>
            <w:tcW w:w="1352" w:type="dxa"/>
            <w:vMerge w:val="restart"/>
            <w:tcBorders>
              <w:top w:val="single" w:sz="4" w:space="0" w:color="000000"/>
              <w:left w:val="single" w:sz="4" w:space="0" w:color="000000"/>
              <w:bottom w:val="single" w:sz="4" w:space="0" w:color="000000"/>
              <w:right w:val="single" w:sz="4" w:space="0" w:color="000000"/>
            </w:tcBorders>
            <w:shd w:color="auto" w:fill="FFFFFF" w:val="pct15"/>
          </w:tcPr>
          <w:p>
            <w:pPr>
              <w:pStyle w:val="Normal"/>
              <w:widowControl w:val="false"/>
              <w:jc w:val="center"/>
              <w:rPr>
                <w:b/>
                <w:b/>
                <w:bCs/>
              </w:rPr>
            </w:pPr>
            <w:r>
              <w:rPr/>
              <w:t>Djevojčice</w:t>
            </w:r>
          </w:p>
        </w:tc>
        <w:tc>
          <w:tcPr>
            <w:tcW w:w="709" w:type="dxa"/>
            <w:vMerge w:val="restart"/>
            <w:tcBorders>
              <w:top w:val="single" w:sz="4" w:space="0" w:color="000000"/>
              <w:left w:val="single" w:sz="4" w:space="0" w:color="000000"/>
              <w:bottom w:val="single" w:sz="4" w:space="0" w:color="000000"/>
              <w:right w:val="single" w:sz="4" w:space="0" w:color="000000"/>
            </w:tcBorders>
            <w:shd w:color="auto" w:fill="FFFFFF" w:val="pct15"/>
          </w:tcPr>
          <w:p>
            <w:pPr>
              <w:pStyle w:val="Normal"/>
              <w:widowControl w:val="false"/>
              <w:jc w:val="center"/>
              <w:rPr>
                <w:b/>
                <w:b/>
                <w:bCs/>
              </w:rPr>
            </w:pPr>
            <w:r>
              <w:rPr/>
              <w:t>Broj  odj.</w:t>
            </w:r>
          </w:p>
        </w:tc>
        <w:tc>
          <w:tcPr>
            <w:tcW w:w="1011" w:type="dxa"/>
            <w:vMerge w:val="restart"/>
            <w:tcBorders>
              <w:top w:val="single" w:sz="4" w:space="0" w:color="000000"/>
              <w:left w:val="single" w:sz="4" w:space="0" w:color="000000"/>
              <w:bottom w:val="single" w:sz="4" w:space="0" w:color="000000"/>
              <w:right w:val="single" w:sz="4" w:space="0" w:color="000000"/>
            </w:tcBorders>
            <w:shd w:color="auto" w:fill="FFFFFF" w:val="pct15"/>
          </w:tcPr>
          <w:p>
            <w:pPr>
              <w:pStyle w:val="Normal"/>
              <w:widowControl w:val="false"/>
              <w:jc w:val="center"/>
              <w:rPr>
                <w:b/>
                <w:b/>
                <w:bCs/>
              </w:rPr>
            </w:pPr>
            <w:r>
              <w:rPr/>
              <w:t>Djeca s PP</w:t>
            </w:r>
          </w:p>
        </w:tc>
        <w:tc>
          <w:tcPr>
            <w:tcW w:w="1241" w:type="dxa"/>
            <w:gridSpan w:val="2"/>
            <w:tcBorders>
              <w:top w:val="single" w:sz="4" w:space="0" w:color="000000"/>
              <w:left w:val="single" w:sz="4" w:space="0" w:color="000000"/>
              <w:bottom w:val="single" w:sz="4" w:space="0" w:color="000000"/>
              <w:right w:val="single" w:sz="4" w:space="0" w:color="000000"/>
            </w:tcBorders>
            <w:shd w:color="auto" w:fill="FFFFFF" w:val="pct15"/>
          </w:tcPr>
          <w:p>
            <w:pPr>
              <w:pStyle w:val="Normal"/>
              <w:widowControl w:val="false"/>
              <w:jc w:val="center"/>
              <w:rPr>
                <w:b/>
                <w:b/>
                <w:bCs/>
              </w:rPr>
            </w:pPr>
            <w:r>
              <w:rPr/>
              <w:t>PUTNICI</w:t>
            </w:r>
          </w:p>
        </w:tc>
        <w:tc>
          <w:tcPr>
            <w:tcW w:w="1713" w:type="dxa"/>
            <w:vMerge w:val="restart"/>
            <w:tcBorders>
              <w:top w:val="single" w:sz="4" w:space="0" w:color="000000"/>
              <w:left w:val="single" w:sz="4" w:space="0" w:color="000000"/>
              <w:bottom w:val="single" w:sz="4" w:space="0" w:color="000000"/>
              <w:right w:val="single" w:sz="4" w:space="0" w:color="000000"/>
            </w:tcBorders>
            <w:shd w:color="auto" w:fill="FFFFFF" w:val="pct15"/>
          </w:tcPr>
          <w:p>
            <w:pPr>
              <w:pStyle w:val="Normal"/>
              <w:widowControl w:val="false"/>
              <w:jc w:val="center"/>
              <w:rPr>
                <w:b/>
                <w:b/>
                <w:bCs/>
              </w:rPr>
            </w:pPr>
            <w:r>
              <w:rPr/>
              <w:t>Ime i prezime razrednika</w:t>
            </w:r>
          </w:p>
        </w:tc>
      </w:tr>
      <w:tr>
        <w:trPr>
          <w:trHeight w:val="135" w:hRule="atLeast"/>
          <w:cantSplit w:val="true"/>
        </w:trPr>
        <w:tc>
          <w:tcPr>
            <w:tcW w:w="141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b/>
                <w:bCs/>
              </w:rPr>
            </w:r>
          </w:p>
        </w:tc>
        <w:tc>
          <w:tcPr>
            <w:tcW w:w="136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b/>
                <w:bCs/>
              </w:rPr>
            </w:r>
          </w:p>
        </w:tc>
        <w:tc>
          <w:tcPr>
            <w:tcW w:w="99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b/>
                <w:bCs/>
              </w:rPr>
            </w:r>
          </w:p>
        </w:tc>
        <w:tc>
          <w:tcPr>
            <w:tcW w:w="135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b/>
                <w:bCs/>
              </w:rPr>
            </w:r>
          </w:p>
        </w:tc>
        <w:tc>
          <w:tcPr>
            <w:tcW w:w="70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b/>
                <w:bCs/>
              </w:rPr>
            </w:r>
          </w:p>
        </w:tc>
        <w:tc>
          <w:tcPr>
            <w:tcW w:w="101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b/>
                <w:bCs/>
              </w:rPr>
            </w:r>
          </w:p>
        </w:tc>
        <w:tc>
          <w:tcPr>
            <w:tcW w:w="608" w:type="dxa"/>
            <w:tcBorders>
              <w:top w:val="single" w:sz="4" w:space="0" w:color="000000"/>
              <w:left w:val="single" w:sz="4" w:space="0" w:color="000000"/>
              <w:bottom w:val="single" w:sz="4" w:space="0" w:color="000000"/>
              <w:right w:val="single" w:sz="4" w:space="0" w:color="000000"/>
            </w:tcBorders>
            <w:shd w:color="auto" w:fill="B4C6E7" w:themeFill="accent1" w:themeFillTint="66" w:val="clear"/>
          </w:tcPr>
          <w:p>
            <w:pPr>
              <w:pStyle w:val="Normal"/>
              <w:widowControl w:val="false"/>
              <w:jc w:val="center"/>
              <w:rPr>
                <w:b/>
                <w:b/>
                <w:bCs/>
              </w:rPr>
            </w:pPr>
            <w:r>
              <w:rPr/>
              <w:t>3-5 km</w:t>
            </w:r>
          </w:p>
        </w:tc>
        <w:tc>
          <w:tcPr>
            <w:tcW w:w="633" w:type="dxa"/>
            <w:tcBorders>
              <w:top w:val="single" w:sz="4" w:space="0" w:color="000000"/>
              <w:left w:val="single" w:sz="4" w:space="0" w:color="000000"/>
              <w:bottom w:val="single" w:sz="4" w:space="0" w:color="000000"/>
              <w:right w:val="single" w:sz="4" w:space="0" w:color="000000"/>
            </w:tcBorders>
            <w:shd w:color="auto" w:fill="B4C6E7" w:themeFill="accent1" w:themeFillTint="66" w:val="clear"/>
          </w:tcPr>
          <w:p>
            <w:pPr>
              <w:pStyle w:val="Normal"/>
              <w:widowControl w:val="false"/>
              <w:jc w:val="center"/>
              <w:rPr>
                <w:b/>
                <w:b/>
                <w:bCs/>
              </w:rPr>
            </w:pPr>
            <w:r>
              <w:rPr/>
              <w:t>5 i više</w:t>
            </w:r>
          </w:p>
        </w:tc>
        <w:tc>
          <w:tcPr>
            <w:tcW w:w="171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b/>
                <w:bCs/>
              </w:rPr>
            </w:r>
          </w:p>
        </w:tc>
      </w:tr>
      <w:tr>
        <w:trPr>
          <w:cantSplit w:val="true"/>
        </w:trPr>
        <w:tc>
          <w:tcPr>
            <w:tcW w:w="1412"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center"/>
              <w:rPr>
                <w:b/>
                <w:b/>
                <w:bCs/>
              </w:rPr>
            </w:pPr>
            <w:r>
              <w:rPr/>
              <w:t>I.</w:t>
            </w:r>
          </w:p>
        </w:tc>
        <w:tc>
          <w:tcPr>
            <w:tcW w:w="1361"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center"/>
              <w:rPr>
                <w:b/>
                <w:b/>
                <w:bCs/>
              </w:rPr>
            </w:pPr>
            <w:r>
              <w:rPr/>
              <w:t>4</w:t>
            </w:r>
          </w:p>
        </w:tc>
        <w:tc>
          <w:tcPr>
            <w:tcW w:w="992"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center"/>
              <w:rPr/>
            </w:pPr>
            <w:r>
              <w:rPr/>
              <w:t>2</w:t>
            </w:r>
          </w:p>
        </w:tc>
        <w:tc>
          <w:tcPr>
            <w:tcW w:w="1352"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center"/>
              <w:rPr/>
            </w:pPr>
            <w:r>
              <w:rPr/>
              <w:t>2</w:t>
            </w:r>
          </w:p>
        </w:tc>
        <w:tc>
          <w:tcPr>
            <w:tcW w:w="709"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center"/>
              <w:rPr>
                <w:b/>
                <w:b/>
                <w:bCs/>
              </w:rPr>
            </w:pPr>
            <w:r>
              <w:rPr/>
              <w:t>1</w:t>
            </w:r>
          </w:p>
        </w:tc>
        <w:tc>
          <w:tcPr>
            <w:tcW w:w="1011"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center"/>
              <w:rPr>
                <w:b/>
                <w:b/>
                <w:bCs/>
              </w:rPr>
            </w:pPr>
            <w:r>
              <w:rPr/>
              <w:t>0</w:t>
            </w:r>
          </w:p>
        </w:tc>
        <w:tc>
          <w:tcPr>
            <w:tcW w:w="608"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center"/>
              <w:rPr>
                <w:b/>
                <w:b/>
                <w:bCs/>
              </w:rPr>
            </w:pPr>
            <w:r>
              <w:rPr/>
              <w:t>0</w:t>
            </w:r>
          </w:p>
        </w:tc>
        <w:tc>
          <w:tcPr>
            <w:tcW w:w="633"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center"/>
              <w:rPr>
                <w:b/>
                <w:b/>
                <w:bCs/>
              </w:rPr>
            </w:pPr>
            <w:r>
              <w:rPr>
                <w:b/>
                <w:bCs/>
              </w:rPr>
              <w:t>3</w:t>
            </w:r>
          </w:p>
        </w:tc>
        <w:tc>
          <w:tcPr>
            <w:tcW w:w="1713"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center"/>
              <w:rPr>
                <w:b/>
                <w:b/>
                <w:color w:val="FFFFFF" w:themeColor="background1"/>
              </w:rPr>
            </w:pPr>
            <w:r>
              <w:rPr/>
              <w:t xml:space="preserve">Marijana Simčić </w:t>
            </w:r>
            <w:r>
              <w:rPr>
                <w:b/>
                <w:color w:val="FFFFFF" w:themeColor="background1"/>
              </w:rPr>
              <w:t>Vučinić</w:t>
            </w:r>
          </w:p>
        </w:tc>
      </w:tr>
      <w:tr>
        <w:trPr>
          <w:cantSplit w:val="true"/>
        </w:trPr>
        <w:tc>
          <w:tcPr>
            <w:tcW w:w="1412"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center"/>
              <w:rPr>
                <w:b/>
                <w:b/>
                <w:bCs/>
              </w:rPr>
            </w:pPr>
            <w:r>
              <w:rPr/>
              <w:t>II.</w:t>
            </w:r>
          </w:p>
        </w:tc>
        <w:tc>
          <w:tcPr>
            <w:tcW w:w="1361"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center"/>
              <w:rPr>
                <w:b/>
                <w:b/>
                <w:bCs/>
              </w:rPr>
            </w:pPr>
            <w:r>
              <w:rPr/>
              <w:t>4</w:t>
            </w:r>
          </w:p>
        </w:tc>
        <w:tc>
          <w:tcPr>
            <w:tcW w:w="992"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center"/>
              <w:rPr/>
            </w:pPr>
            <w:r>
              <w:rPr/>
              <w:t>1</w:t>
            </w:r>
          </w:p>
        </w:tc>
        <w:tc>
          <w:tcPr>
            <w:tcW w:w="1352"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center"/>
              <w:rPr/>
            </w:pPr>
            <w:r>
              <w:rPr/>
              <w:t>3</w:t>
            </w:r>
          </w:p>
        </w:tc>
        <w:tc>
          <w:tcPr>
            <w:tcW w:w="709"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center"/>
              <w:rPr>
                <w:b/>
                <w:b/>
                <w:bCs/>
              </w:rPr>
            </w:pPr>
            <w:r>
              <w:rPr/>
              <w:t>0</w:t>
            </w:r>
          </w:p>
        </w:tc>
        <w:tc>
          <w:tcPr>
            <w:tcW w:w="1011"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center"/>
              <w:rPr>
                <w:b/>
                <w:b/>
                <w:bCs/>
              </w:rPr>
            </w:pPr>
            <w:r>
              <w:rPr/>
              <w:t>0</w:t>
            </w:r>
          </w:p>
        </w:tc>
        <w:tc>
          <w:tcPr>
            <w:tcW w:w="608"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center"/>
              <w:rPr>
                <w:b/>
                <w:b/>
                <w:bCs/>
              </w:rPr>
            </w:pPr>
            <w:r>
              <w:rPr/>
              <w:t>0</w:t>
            </w:r>
          </w:p>
        </w:tc>
        <w:tc>
          <w:tcPr>
            <w:tcW w:w="633"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center"/>
              <w:rPr>
                <w:b/>
                <w:b/>
                <w:bCs/>
              </w:rPr>
            </w:pPr>
            <w:r>
              <w:rPr>
                <w:b/>
                <w:bCs/>
              </w:rPr>
              <w:t>2</w:t>
            </w:r>
          </w:p>
        </w:tc>
        <w:tc>
          <w:tcPr>
            <w:tcW w:w="1713" w:type="dxa"/>
            <w:vMerge w:val="continue"/>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center"/>
              <w:rPr>
                <w:b/>
                <w:b/>
                <w:color w:val="FFFFFF" w:themeColor="background1"/>
              </w:rPr>
            </w:pPr>
            <w:r>
              <w:rPr>
                <w:b/>
                <w:color w:val="FFFFFF" w:themeColor="background1"/>
              </w:rPr>
            </w:r>
          </w:p>
        </w:tc>
      </w:tr>
      <w:tr>
        <w:trPr>
          <w:trHeight w:val="587" w:hRule="atLeast"/>
          <w:cantSplit w:val="true"/>
        </w:trPr>
        <w:tc>
          <w:tcPr>
            <w:tcW w:w="1412"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center"/>
              <w:rPr>
                <w:b/>
                <w:b/>
                <w:bCs/>
              </w:rPr>
            </w:pPr>
            <w:r>
              <w:rPr/>
              <w:t>III.</w:t>
            </w:r>
          </w:p>
        </w:tc>
        <w:tc>
          <w:tcPr>
            <w:tcW w:w="1361"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center"/>
              <w:rPr>
                <w:b/>
                <w:b/>
                <w:bCs/>
              </w:rPr>
            </w:pPr>
            <w:r>
              <w:rPr/>
              <w:t>4</w:t>
            </w:r>
          </w:p>
        </w:tc>
        <w:tc>
          <w:tcPr>
            <w:tcW w:w="992"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center"/>
              <w:rPr/>
            </w:pPr>
            <w:r>
              <w:rPr/>
              <w:t>2</w:t>
            </w:r>
          </w:p>
        </w:tc>
        <w:tc>
          <w:tcPr>
            <w:tcW w:w="1352"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center"/>
              <w:rPr/>
            </w:pPr>
            <w:r>
              <w:rPr/>
              <w:t>2</w:t>
            </w:r>
          </w:p>
        </w:tc>
        <w:tc>
          <w:tcPr>
            <w:tcW w:w="709"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center"/>
              <w:rPr>
                <w:b/>
                <w:b/>
                <w:bCs/>
              </w:rPr>
            </w:pPr>
            <w:r>
              <w:rPr/>
              <w:t>1</w:t>
            </w:r>
          </w:p>
        </w:tc>
        <w:tc>
          <w:tcPr>
            <w:tcW w:w="1011"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center"/>
              <w:rPr>
                <w:b/>
                <w:b/>
                <w:bCs/>
              </w:rPr>
            </w:pPr>
            <w:r>
              <w:rPr/>
              <w:t>0</w:t>
            </w:r>
          </w:p>
        </w:tc>
        <w:tc>
          <w:tcPr>
            <w:tcW w:w="608"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center"/>
              <w:rPr>
                <w:b/>
                <w:b/>
                <w:bCs/>
              </w:rPr>
            </w:pPr>
            <w:r>
              <w:rPr/>
              <w:t>0</w:t>
            </w:r>
          </w:p>
        </w:tc>
        <w:tc>
          <w:tcPr>
            <w:tcW w:w="633"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center"/>
              <w:rPr>
                <w:b/>
                <w:b/>
                <w:bCs/>
              </w:rPr>
            </w:pPr>
            <w:r>
              <w:rPr/>
              <w:t>4</w:t>
            </w:r>
          </w:p>
        </w:tc>
        <w:tc>
          <w:tcPr>
            <w:tcW w:w="1713"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rPr>
                <w:b/>
                <w:b/>
                <w:bCs/>
              </w:rPr>
            </w:pPr>
            <w:r>
              <w:rPr/>
              <w:t>Martina Vuk</w:t>
            </w:r>
          </w:p>
        </w:tc>
      </w:tr>
      <w:tr>
        <w:trPr>
          <w:cantSplit w:val="true"/>
        </w:trPr>
        <w:tc>
          <w:tcPr>
            <w:tcW w:w="1412"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center"/>
              <w:rPr>
                <w:b/>
                <w:b/>
                <w:bCs/>
              </w:rPr>
            </w:pPr>
            <w:r>
              <w:rPr/>
              <w:t>IV.</w:t>
            </w:r>
          </w:p>
        </w:tc>
        <w:tc>
          <w:tcPr>
            <w:tcW w:w="1361"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center"/>
              <w:rPr>
                <w:b/>
                <w:b/>
                <w:bCs/>
              </w:rPr>
            </w:pPr>
            <w:r>
              <w:rPr/>
              <w:t>8</w:t>
            </w:r>
          </w:p>
        </w:tc>
        <w:tc>
          <w:tcPr>
            <w:tcW w:w="992"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center"/>
              <w:rPr/>
            </w:pPr>
            <w:r>
              <w:rPr/>
              <w:t>3</w:t>
            </w:r>
          </w:p>
        </w:tc>
        <w:tc>
          <w:tcPr>
            <w:tcW w:w="1352"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center"/>
              <w:rPr/>
            </w:pPr>
            <w:r>
              <w:rPr/>
              <w:t>5</w:t>
            </w:r>
          </w:p>
        </w:tc>
        <w:tc>
          <w:tcPr>
            <w:tcW w:w="709"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center"/>
              <w:rPr>
                <w:b/>
                <w:b/>
                <w:bCs/>
              </w:rPr>
            </w:pPr>
            <w:r>
              <w:rPr/>
              <w:t>1</w:t>
            </w:r>
          </w:p>
        </w:tc>
        <w:tc>
          <w:tcPr>
            <w:tcW w:w="1011"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center"/>
              <w:rPr>
                <w:b/>
                <w:b/>
                <w:bCs/>
              </w:rPr>
            </w:pPr>
            <w:r>
              <w:rPr>
                <w:b/>
                <w:bCs/>
              </w:rPr>
              <w:t>1</w:t>
            </w:r>
          </w:p>
        </w:tc>
        <w:tc>
          <w:tcPr>
            <w:tcW w:w="608"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center"/>
              <w:rPr>
                <w:b/>
                <w:b/>
                <w:bCs/>
              </w:rPr>
            </w:pPr>
            <w:r>
              <w:rPr/>
              <w:t>0</w:t>
            </w:r>
          </w:p>
        </w:tc>
        <w:tc>
          <w:tcPr>
            <w:tcW w:w="633"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center"/>
              <w:rPr>
                <w:b/>
                <w:b/>
                <w:bCs/>
              </w:rPr>
            </w:pPr>
            <w:r>
              <w:rPr>
                <w:b/>
                <w:bCs/>
              </w:rPr>
              <w:t>4</w:t>
            </w:r>
          </w:p>
        </w:tc>
        <w:tc>
          <w:tcPr>
            <w:tcW w:w="1713"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rPr>
                <w:b/>
                <w:b/>
                <w:bCs/>
              </w:rPr>
            </w:pPr>
            <w:r>
              <w:rPr/>
              <w:t>Maja Brenc Skok</w:t>
            </w:r>
          </w:p>
        </w:tc>
      </w:tr>
      <w:tr>
        <w:trPr>
          <w:cantSplit w:val="true"/>
        </w:trPr>
        <w:tc>
          <w:tcPr>
            <w:tcW w:w="1412" w:type="dxa"/>
            <w:tcBorders>
              <w:top w:val="single" w:sz="4" w:space="0" w:color="000000"/>
              <w:left w:val="single" w:sz="4" w:space="0" w:color="000000"/>
              <w:bottom w:val="single" w:sz="4" w:space="0" w:color="000000"/>
              <w:right w:val="single" w:sz="4" w:space="0" w:color="000000"/>
            </w:tcBorders>
            <w:shd w:color="auto" w:fill="FFFFFF" w:val="pct15"/>
          </w:tcPr>
          <w:p>
            <w:pPr>
              <w:pStyle w:val="Normal"/>
              <w:widowControl w:val="false"/>
              <w:jc w:val="center"/>
              <w:rPr>
                <w:b/>
                <w:b/>
              </w:rPr>
            </w:pPr>
            <w:r>
              <w:rPr>
                <w:b/>
              </w:rPr>
              <w:t>Ukupno:</w:t>
            </w:r>
          </w:p>
        </w:tc>
        <w:tc>
          <w:tcPr>
            <w:tcW w:w="1361" w:type="dxa"/>
            <w:tcBorders>
              <w:top w:val="single" w:sz="4" w:space="0" w:color="000000"/>
              <w:left w:val="single" w:sz="4" w:space="0" w:color="000000"/>
              <w:bottom w:val="single" w:sz="4" w:space="0" w:color="000000"/>
              <w:right w:val="single" w:sz="4" w:space="0" w:color="000000"/>
            </w:tcBorders>
            <w:shd w:color="auto" w:fill="FFFFFF" w:val="pct15"/>
          </w:tcPr>
          <w:p>
            <w:pPr>
              <w:pStyle w:val="Normal"/>
              <w:widowControl w:val="false"/>
              <w:jc w:val="center"/>
              <w:rPr>
                <w:b/>
                <w:b/>
              </w:rPr>
            </w:pPr>
            <w:r>
              <w:rPr>
                <w:b/>
              </w:rPr>
              <w:t>20</w:t>
            </w:r>
          </w:p>
        </w:tc>
        <w:tc>
          <w:tcPr>
            <w:tcW w:w="992" w:type="dxa"/>
            <w:tcBorders>
              <w:top w:val="single" w:sz="4" w:space="0" w:color="000000"/>
              <w:left w:val="single" w:sz="4" w:space="0" w:color="000000"/>
              <w:bottom w:val="single" w:sz="4" w:space="0" w:color="000000"/>
              <w:right w:val="single" w:sz="4" w:space="0" w:color="000000"/>
            </w:tcBorders>
            <w:shd w:color="auto" w:fill="FFFFFF" w:val="pct15"/>
          </w:tcPr>
          <w:p>
            <w:pPr>
              <w:pStyle w:val="Normal"/>
              <w:widowControl w:val="false"/>
              <w:jc w:val="center"/>
              <w:rPr>
                <w:b/>
                <w:b/>
              </w:rPr>
            </w:pPr>
            <w:r>
              <w:rPr>
                <w:b/>
              </w:rPr>
              <w:t>8</w:t>
            </w:r>
          </w:p>
        </w:tc>
        <w:tc>
          <w:tcPr>
            <w:tcW w:w="1352" w:type="dxa"/>
            <w:tcBorders>
              <w:top w:val="single" w:sz="4" w:space="0" w:color="000000"/>
              <w:left w:val="single" w:sz="4" w:space="0" w:color="000000"/>
              <w:bottom w:val="single" w:sz="4" w:space="0" w:color="000000"/>
              <w:right w:val="single" w:sz="4" w:space="0" w:color="000000"/>
            </w:tcBorders>
            <w:shd w:color="auto" w:fill="FFFFFF" w:val="pct15"/>
          </w:tcPr>
          <w:p>
            <w:pPr>
              <w:pStyle w:val="Normal"/>
              <w:widowControl w:val="false"/>
              <w:jc w:val="center"/>
              <w:rPr>
                <w:b/>
                <w:b/>
              </w:rPr>
            </w:pPr>
            <w:r>
              <w:rPr>
                <w:b/>
              </w:rPr>
              <w:t>12</w:t>
            </w:r>
          </w:p>
        </w:tc>
        <w:tc>
          <w:tcPr>
            <w:tcW w:w="709" w:type="dxa"/>
            <w:tcBorders>
              <w:top w:val="single" w:sz="4" w:space="0" w:color="000000"/>
              <w:left w:val="single" w:sz="4" w:space="0" w:color="000000"/>
              <w:bottom w:val="single" w:sz="4" w:space="0" w:color="000000"/>
              <w:right w:val="single" w:sz="4" w:space="0" w:color="000000"/>
            </w:tcBorders>
            <w:shd w:color="auto" w:fill="FFFFFF" w:val="pct15"/>
          </w:tcPr>
          <w:p>
            <w:pPr>
              <w:pStyle w:val="Normal"/>
              <w:widowControl w:val="false"/>
              <w:jc w:val="center"/>
              <w:rPr>
                <w:b/>
                <w:b/>
              </w:rPr>
            </w:pPr>
            <w:r>
              <w:rPr>
                <w:b/>
              </w:rPr>
              <w:t>3</w:t>
            </w:r>
          </w:p>
        </w:tc>
        <w:tc>
          <w:tcPr>
            <w:tcW w:w="1011" w:type="dxa"/>
            <w:tcBorders>
              <w:top w:val="single" w:sz="4" w:space="0" w:color="000000"/>
              <w:left w:val="single" w:sz="4" w:space="0" w:color="000000"/>
              <w:bottom w:val="single" w:sz="4" w:space="0" w:color="000000"/>
              <w:right w:val="single" w:sz="4" w:space="0" w:color="000000"/>
            </w:tcBorders>
            <w:shd w:color="auto" w:fill="FFFFFF" w:val="pct15"/>
          </w:tcPr>
          <w:p>
            <w:pPr>
              <w:pStyle w:val="Normal"/>
              <w:widowControl w:val="false"/>
              <w:jc w:val="center"/>
              <w:rPr>
                <w:b/>
                <w:b/>
              </w:rPr>
            </w:pPr>
            <w:r>
              <w:rPr>
                <w:b/>
              </w:rPr>
              <w:t>1</w:t>
            </w:r>
          </w:p>
        </w:tc>
        <w:tc>
          <w:tcPr>
            <w:tcW w:w="608" w:type="dxa"/>
            <w:tcBorders>
              <w:top w:val="single" w:sz="4" w:space="0" w:color="000000"/>
              <w:left w:val="single" w:sz="4" w:space="0" w:color="000000"/>
              <w:bottom w:val="single" w:sz="4" w:space="0" w:color="000000"/>
              <w:right w:val="single" w:sz="4" w:space="0" w:color="000000"/>
            </w:tcBorders>
            <w:shd w:color="auto" w:fill="FFFFFF" w:val="pct15"/>
          </w:tcPr>
          <w:p>
            <w:pPr>
              <w:pStyle w:val="Normal"/>
              <w:widowControl w:val="false"/>
              <w:jc w:val="center"/>
              <w:rPr>
                <w:b/>
                <w:b/>
              </w:rPr>
            </w:pPr>
            <w:r>
              <w:rPr>
                <w:b/>
              </w:rPr>
              <w:t>0</w:t>
            </w:r>
          </w:p>
        </w:tc>
        <w:tc>
          <w:tcPr>
            <w:tcW w:w="633" w:type="dxa"/>
            <w:tcBorders>
              <w:top w:val="single" w:sz="4" w:space="0" w:color="000000"/>
              <w:left w:val="single" w:sz="4" w:space="0" w:color="000000"/>
              <w:bottom w:val="single" w:sz="4" w:space="0" w:color="000000"/>
              <w:right w:val="single" w:sz="4" w:space="0" w:color="000000"/>
            </w:tcBorders>
            <w:shd w:color="auto" w:fill="FFFFFF" w:val="pct15"/>
          </w:tcPr>
          <w:p>
            <w:pPr>
              <w:pStyle w:val="Normal"/>
              <w:widowControl w:val="false"/>
              <w:jc w:val="center"/>
              <w:rPr>
                <w:b/>
                <w:b/>
              </w:rPr>
            </w:pPr>
            <w:r>
              <w:rPr>
                <w:b/>
              </w:rPr>
              <w:t>13</w:t>
            </w:r>
          </w:p>
        </w:tc>
        <w:tc>
          <w:tcPr>
            <w:tcW w:w="1713" w:type="dxa"/>
            <w:tcBorders>
              <w:top w:val="single" w:sz="4" w:space="0" w:color="000000"/>
              <w:left w:val="single" w:sz="4" w:space="0" w:color="000000"/>
              <w:bottom w:val="single" w:sz="4" w:space="0" w:color="000000"/>
              <w:right w:val="single" w:sz="4" w:space="0" w:color="000000"/>
            </w:tcBorders>
            <w:shd w:color="auto" w:fill="FFFFFF" w:val="pct15"/>
          </w:tcPr>
          <w:p>
            <w:pPr>
              <w:pStyle w:val="Normal"/>
              <w:widowControl w:val="false"/>
              <w:jc w:val="center"/>
              <w:rPr>
                <w:b/>
                <w:b/>
              </w:rPr>
            </w:pPr>
            <w:r>
              <w:rPr>
                <w:b/>
              </w:rPr>
            </w:r>
          </w:p>
        </w:tc>
      </w:tr>
      <w:tr>
        <w:trPr>
          <w:cantSplit w:val="true"/>
        </w:trPr>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V.</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1</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0</w:t>
            </w:r>
          </w:p>
        </w:tc>
        <w:tc>
          <w:tcPr>
            <w:tcW w:w="135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1</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0</w:t>
            </w:r>
          </w:p>
        </w:tc>
        <w:tc>
          <w:tcPr>
            <w:tcW w:w="101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0</w:t>
            </w:r>
          </w:p>
        </w:tc>
        <w:tc>
          <w:tcPr>
            <w:tcW w:w="63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0</w:t>
            </w:r>
          </w:p>
        </w:tc>
        <w:tc>
          <w:tcPr>
            <w:tcW w:w="1713" w:type="dxa"/>
            <w:vMerge w:val="restart"/>
            <w:tcBorders>
              <w:top w:val="single" w:sz="4" w:space="0" w:color="000000"/>
              <w:left w:val="single" w:sz="4" w:space="0" w:color="000000"/>
              <w:right w:val="single" w:sz="4" w:space="0" w:color="000000"/>
            </w:tcBorders>
          </w:tcPr>
          <w:p>
            <w:pPr>
              <w:pStyle w:val="Normal"/>
              <w:widowControl w:val="false"/>
              <w:jc w:val="left"/>
              <w:rPr/>
            </w:pPr>
            <w:r>
              <w:rPr/>
              <w:t>Iskra Savić</w:t>
            </w:r>
          </w:p>
        </w:tc>
      </w:tr>
      <w:tr>
        <w:trPr>
          <w:cantSplit w:val="true"/>
        </w:trPr>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VI.</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7</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3</w:t>
            </w:r>
          </w:p>
        </w:tc>
        <w:tc>
          <w:tcPr>
            <w:tcW w:w="135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4</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1</w:t>
            </w:r>
          </w:p>
        </w:tc>
        <w:tc>
          <w:tcPr>
            <w:tcW w:w="101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0</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0</w:t>
            </w:r>
          </w:p>
        </w:tc>
        <w:tc>
          <w:tcPr>
            <w:tcW w:w="63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5</w:t>
            </w:r>
          </w:p>
        </w:tc>
        <w:tc>
          <w:tcPr>
            <w:tcW w:w="1713" w:type="dxa"/>
            <w:vMerge w:val="continue"/>
            <w:tcBorders>
              <w:left w:val="single" w:sz="4" w:space="0" w:color="000000"/>
              <w:bottom w:val="single" w:sz="4" w:space="0" w:color="000000"/>
              <w:right w:val="single" w:sz="4" w:space="0" w:color="000000"/>
            </w:tcBorders>
          </w:tcPr>
          <w:p>
            <w:pPr>
              <w:pStyle w:val="Normal"/>
              <w:widowControl w:val="false"/>
              <w:jc w:val="left"/>
              <w:rPr>
                <w:b/>
                <w:b/>
                <w:bCs/>
              </w:rPr>
            </w:pPr>
            <w:r>
              <w:rPr>
                <w:b/>
                <w:bCs/>
              </w:rPr>
            </w:r>
          </w:p>
        </w:tc>
      </w:tr>
      <w:tr>
        <w:trPr>
          <w:cantSplit w:val="true"/>
        </w:trPr>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VII.</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4</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4</w:t>
            </w:r>
          </w:p>
        </w:tc>
        <w:tc>
          <w:tcPr>
            <w:tcW w:w="135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0</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1</w:t>
            </w:r>
          </w:p>
        </w:tc>
        <w:tc>
          <w:tcPr>
            <w:tcW w:w="101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1</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0</w:t>
            </w:r>
          </w:p>
        </w:tc>
        <w:tc>
          <w:tcPr>
            <w:tcW w:w="63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b/>
                <w:bCs/>
              </w:rPr>
              <w:t>4</w:t>
            </w:r>
          </w:p>
        </w:tc>
        <w:tc>
          <w:tcPr>
            <w:tcW w:w="1713" w:type="dxa"/>
            <w:tcBorders>
              <w:top w:val="single" w:sz="4" w:space="0" w:color="000000"/>
              <w:left w:val="single" w:sz="4" w:space="0" w:color="000000"/>
              <w:bottom w:val="single" w:sz="4" w:space="0" w:color="000000"/>
              <w:right w:val="single" w:sz="4" w:space="0" w:color="000000"/>
            </w:tcBorders>
          </w:tcPr>
          <w:p>
            <w:pPr>
              <w:pStyle w:val="Normal"/>
              <w:widowControl w:val="false"/>
              <w:jc w:val="left"/>
              <w:rPr>
                <w:b/>
                <w:b/>
                <w:bCs/>
              </w:rPr>
            </w:pPr>
            <w:r>
              <w:rPr/>
              <w:t>Jasmina Krakar</w:t>
            </w:r>
          </w:p>
        </w:tc>
      </w:tr>
      <w:tr>
        <w:trPr>
          <w:cantSplit w:val="true"/>
        </w:trPr>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VIII.</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4</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2</w:t>
            </w:r>
          </w:p>
        </w:tc>
        <w:tc>
          <w:tcPr>
            <w:tcW w:w="135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2</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1</w:t>
            </w:r>
          </w:p>
        </w:tc>
        <w:tc>
          <w:tcPr>
            <w:tcW w:w="101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0</w:t>
            </w:r>
          </w:p>
        </w:tc>
        <w:tc>
          <w:tcPr>
            <w:tcW w:w="60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0</w:t>
            </w:r>
          </w:p>
        </w:tc>
        <w:tc>
          <w:tcPr>
            <w:tcW w:w="63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3</w:t>
            </w:r>
          </w:p>
        </w:tc>
        <w:tc>
          <w:tcPr>
            <w:tcW w:w="1713" w:type="dxa"/>
            <w:tcBorders>
              <w:top w:val="single" w:sz="4" w:space="0" w:color="000000"/>
              <w:left w:val="single" w:sz="4" w:space="0" w:color="000000"/>
              <w:bottom w:val="single" w:sz="4" w:space="0" w:color="000000"/>
              <w:right w:val="single" w:sz="4" w:space="0" w:color="000000"/>
            </w:tcBorders>
          </w:tcPr>
          <w:p>
            <w:pPr>
              <w:pStyle w:val="Normal"/>
              <w:widowControl w:val="false"/>
              <w:jc w:val="left"/>
              <w:rPr>
                <w:b/>
                <w:b/>
                <w:bCs/>
              </w:rPr>
            </w:pPr>
            <w:r>
              <w:rPr/>
              <w:t>Helena Jedriško</w:t>
            </w:r>
          </w:p>
        </w:tc>
      </w:tr>
      <w:tr>
        <w:trPr>
          <w:cantSplit w:val="true"/>
        </w:trPr>
        <w:tc>
          <w:tcPr>
            <w:tcW w:w="1412" w:type="dxa"/>
            <w:tcBorders>
              <w:top w:val="single" w:sz="4" w:space="0" w:color="000000"/>
              <w:left w:val="single" w:sz="4" w:space="0" w:color="000000"/>
              <w:right w:val="single" w:sz="4" w:space="0" w:color="000000"/>
            </w:tcBorders>
            <w:shd w:color="auto" w:fill="FFFFFF" w:val="pct15"/>
          </w:tcPr>
          <w:p>
            <w:pPr>
              <w:pStyle w:val="Normal"/>
              <w:widowControl w:val="false"/>
              <w:jc w:val="center"/>
              <w:rPr>
                <w:b/>
                <w:b/>
              </w:rPr>
            </w:pPr>
            <w:r>
              <w:rPr>
                <w:b/>
              </w:rPr>
              <w:t>Ukupno:</w:t>
            </w:r>
          </w:p>
        </w:tc>
        <w:tc>
          <w:tcPr>
            <w:tcW w:w="1361" w:type="dxa"/>
            <w:tcBorders>
              <w:top w:val="single" w:sz="4" w:space="0" w:color="000000"/>
              <w:left w:val="single" w:sz="4" w:space="0" w:color="000000"/>
              <w:right w:val="single" w:sz="4" w:space="0" w:color="000000"/>
            </w:tcBorders>
            <w:shd w:color="auto" w:fill="FFFFFF" w:val="pct15"/>
          </w:tcPr>
          <w:p>
            <w:pPr>
              <w:pStyle w:val="Normal"/>
              <w:widowControl w:val="false"/>
              <w:jc w:val="center"/>
              <w:rPr>
                <w:b/>
                <w:b/>
              </w:rPr>
            </w:pPr>
            <w:r>
              <w:rPr>
                <w:b/>
              </w:rPr>
              <w:t>16</w:t>
            </w:r>
          </w:p>
        </w:tc>
        <w:tc>
          <w:tcPr>
            <w:tcW w:w="992" w:type="dxa"/>
            <w:tcBorders>
              <w:top w:val="single" w:sz="4" w:space="0" w:color="000000"/>
              <w:left w:val="single" w:sz="4" w:space="0" w:color="000000"/>
              <w:right w:val="single" w:sz="4" w:space="0" w:color="000000"/>
            </w:tcBorders>
            <w:shd w:color="auto" w:fill="FFFFFF" w:val="pct15"/>
          </w:tcPr>
          <w:p>
            <w:pPr>
              <w:pStyle w:val="Normal"/>
              <w:widowControl w:val="false"/>
              <w:jc w:val="center"/>
              <w:rPr>
                <w:b/>
                <w:b/>
              </w:rPr>
            </w:pPr>
            <w:r>
              <w:rPr>
                <w:b/>
              </w:rPr>
              <w:t>9</w:t>
            </w:r>
          </w:p>
        </w:tc>
        <w:tc>
          <w:tcPr>
            <w:tcW w:w="1352" w:type="dxa"/>
            <w:tcBorders>
              <w:top w:val="single" w:sz="4" w:space="0" w:color="000000"/>
              <w:left w:val="single" w:sz="4" w:space="0" w:color="000000"/>
              <w:right w:val="single" w:sz="4" w:space="0" w:color="000000"/>
            </w:tcBorders>
            <w:shd w:color="auto" w:fill="FFFFFF" w:val="pct15"/>
          </w:tcPr>
          <w:p>
            <w:pPr>
              <w:pStyle w:val="Normal"/>
              <w:widowControl w:val="false"/>
              <w:jc w:val="center"/>
              <w:rPr>
                <w:b/>
                <w:b/>
              </w:rPr>
            </w:pPr>
            <w:r>
              <w:rPr>
                <w:b/>
              </w:rPr>
              <w:t>7</w:t>
            </w:r>
          </w:p>
        </w:tc>
        <w:tc>
          <w:tcPr>
            <w:tcW w:w="709" w:type="dxa"/>
            <w:tcBorders>
              <w:top w:val="single" w:sz="4" w:space="0" w:color="000000"/>
              <w:left w:val="single" w:sz="4" w:space="0" w:color="000000"/>
              <w:right w:val="single" w:sz="4" w:space="0" w:color="000000"/>
            </w:tcBorders>
            <w:shd w:color="auto" w:fill="FFFFFF" w:val="pct15"/>
          </w:tcPr>
          <w:p>
            <w:pPr>
              <w:pStyle w:val="Normal"/>
              <w:widowControl w:val="false"/>
              <w:jc w:val="center"/>
              <w:rPr>
                <w:b/>
                <w:b/>
              </w:rPr>
            </w:pPr>
            <w:r>
              <w:rPr>
                <w:b/>
              </w:rPr>
              <w:t>3</w:t>
            </w:r>
          </w:p>
        </w:tc>
        <w:tc>
          <w:tcPr>
            <w:tcW w:w="1011" w:type="dxa"/>
            <w:tcBorders>
              <w:top w:val="single" w:sz="4" w:space="0" w:color="000000"/>
              <w:left w:val="single" w:sz="4" w:space="0" w:color="000000"/>
              <w:right w:val="single" w:sz="4" w:space="0" w:color="000000"/>
            </w:tcBorders>
            <w:shd w:color="auto" w:fill="FFFFFF" w:val="pct15"/>
          </w:tcPr>
          <w:p>
            <w:pPr>
              <w:pStyle w:val="Normal"/>
              <w:widowControl w:val="false"/>
              <w:jc w:val="center"/>
              <w:rPr>
                <w:b/>
                <w:b/>
              </w:rPr>
            </w:pPr>
            <w:r>
              <w:rPr>
                <w:b/>
              </w:rPr>
              <w:t>1</w:t>
            </w:r>
          </w:p>
        </w:tc>
        <w:tc>
          <w:tcPr>
            <w:tcW w:w="608" w:type="dxa"/>
            <w:tcBorders>
              <w:top w:val="single" w:sz="4" w:space="0" w:color="000000"/>
              <w:left w:val="single" w:sz="4" w:space="0" w:color="000000"/>
              <w:right w:val="single" w:sz="4" w:space="0" w:color="000000"/>
            </w:tcBorders>
            <w:shd w:color="auto" w:fill="FFFFFF" w:val="pct15"/>
          </w:tcPr>
          <w:p>
            <w:pPr>
              <w:pStyle w:val="Normal"/>
              <w:widowControl w:val="false"/>
              <w:jc w:val="center"/>
              <w:rPr>
                <w:b/>
                <w:b/>
              </w:rPr>
            </w:pPr>
            <w:r>
              <w:rPr>
                <w:b/>
              </w:rPr>
              <w:t>0</w:t>
            </w:r>
          </w:p>
        </w:tc>
        <w:tc>
          <w:tcPr>
            <w:tcW w:w="633" w:type="dxa"/>
            <w:tcBorders>
              <w:top w:val="single" w:sz="4" w:space="0" w:color="000000"/>
              <w:left w:val="single" w:sz="4" w:space="0" w:color="000000"/>
              <w:right w:val="single" w:sz="4" w:space="0" w:color="000000"/>
            </w:tcBorders>
            <w:shd w:color="auto" w:fill="FFFFFF" w:val="pct15"/>
          </w:tcPr>
          <w:p>
            <w:pPr>
              <w:pStyle w:val="Normal"/>
              <w:widowControl w:val="false"/>
              <w:jc w:val="center"/>
              <w:rPr>
                <w:b/>
                <w:b/>
              </w:rPr>
            </w:pPr>
            <w:r>
              <w:rPr>
                <w:b/>
              </w:rPr>
              <w:t>12</w:t>
            </w:r>
          </w:p>
        </w:tc>
        <w:tc>
          <w:tcPr>
            <w:tcW w:w="1713" w:type="dxa"/>
            <w:tcBorders>
              <w:top w:val="single" w:sz="4" w:space="0" w:color="000000"/>
              <w:left w:val="single" w:sz="4" w:space="0" w:color="000000"/>
              <w:right w:val="single" w:sz="4" w:space="0" w:color="000000"/>
            </w:tcBorders>
            <w:shd w:color="auto" w:fill="FFFFFF" w:val="pct15"/>
          </w:tcPr>
          <w:p>
            <w:pPr>
              <w:pStyle w:val="Normal"/>
              <w:widowControl w:val="false"/>
              <w:rPr>
                <w:b/>
                <w:b/>
                <w:bCs/>
              </w:rPr>
            </w:pPr>
            <w:r>
              <w:rPr>
                <w:b/>
                <w:bCs/>
              </w:rPr>
            </w:r>
          </w:p>
        </w:tc>
      </w:tr>
      <w:tr>
        <w:trPr>
          <w:cantSplit w:val="true"/>
        </w:trPr>
        <w:tc>
          <w:tcPr>
            <w:tcW w:w="1412" w:type="dxa"/>
            <w:tcBorders>
              <w:top w:val="single" w:sz="4" w:space="0" w:color="000000"/>
              <w:left w:val="single" w:sz="4" w:space="0" w:color="000000"/>
              <w:bottom w:val="single" w:sz="4" w:space="0" w:color="000000"/>
              <w:right w:val="single" w:sz="4" w:space="0" w:color="000000"/>
            </w:tcBorders>
            <w:shd w:color="auto" w:fill="FFFFFF" w:val="pct20"/>
          </w:tcPr>
          <w:p>
            <w:pPr>
              <w:pStyle w:val="Normal"/>
              <w:widowControl w:val="false"/>
              <w:jc w:val="center"/>
              <w:rPr>
                <w:b/>
                <w:b/>
              </w:rPr>
            </w:pPr>
            <w:r>
              <w:rPr>
                <w:b/>
              </w:rPr>
              <w:t>Sveukupno</w:t>
            </w:r>
          </w:p>
          <w:p>
            <w:pPr>
              <w:pStyle w:val="Normal"/>
              <w:widowControl w:val="false"/>
              <w:jc w:val="center"/>
              <w:rPr>
                <w:b/>
                <w:b/>
              </w:rPr>
            </w:pPr>
            <w:r>
              <w:rPr>
                <w:b/>
              </w:rPr>
              <w:t>1.-8.r.</w:t>
            </w:r>
          </w:p>
        </w:tc>
        <w:tc>
          <w:tcPr>
            <w:tcW w:w="1361" w:type="dxa"/>
            <w:tcBorders>
              <w:top w:val="single" w:sz="4" w:space="0" w:color="000000"/>
              <w:left w:val="single" w:sz="4" w:space="0" w:color="000000"/>
              <w:bottom w:val="single" w:sz="4" w:space="0" w:color="000000"/>
              <w:right w:val="single" w:sz="4" w:space="0" w:color="000000"/>
            </w:tcBorders>
            <w:shd w:color="auto" w:fill="FFFFFF" w:val="pct20"/>
          </w:tcPr>
          <w:p>
            <w:pPr>
              <w:pStyle w:val="Normal"/>
              <w:widowControl w:val="false"/>
              <w:jc w:val="center"/>
              <w:rPr>
                <w:b/>
                <w:b/>
              </w:rPr>
            </w:pPr>
            <w:r>
              <w:rPr>
                <w:b/>
              </w:rPr>
              <w:t>36</w:t>
            </w:r>
          </w:p>
        </w:tc>
        <w:tc>
          <w:tcPr>
            <w:tcW w:w="992" w:type="dxa"/>
            <w:tcBorders>
              <w:top w:val="single" w:sz="4" w:space="0" w:color="000000"/>
              <w:left w:val="single" w:sz="4" w:space="0" w:color="000000"/>
              <w:bottom w:val="single" w:sz="4" w:space="0" w:color="000000"/>
              <w:right w:val="single" w:sz="4" w:space="0" w:color="000000"/>
            </w:tcBorders>
            <w:shd w:color="auto" w:fill="FFFFFF" w:val="pct20"/>
          </w:tcPr>
          <w:p>
            <w:pPr>
              <w:pStyle w:val="Normal"/>
              <w:widowControl w:val="false"/>
              <w:jc w:val="center"/>
              <w:rPr>
                <w:b/>
                <w:b/>
              </w:rPr>
            </w:pPr>
            <w:r>
              <w:rPr>
                <w:b/>
              </w:rPr>
              <w:t>17</w:t>
            </w:r>
          </w:p>
        </w:tc>
        <w:tc>
          <w:tcPr>
            <w:tcW w:w="1352" w:type="dxa"/>
            <w:tcBorders>
              <w:top w:val="single" w:sz="4" w:space="0" w:color="000000"/>
              <w:left w:val="single" w:sz="4" w:space="0" w:color="000000"/>
              <w:bottom w:val="single" w:sz="4" w:space="0" w:color="000000"/>
              <w:right w:val="single" w:sz="4" w:space="0" w:color="000000"/>
            </w:tcBorders>
            <w:shd w:color="auto" w:fill="FFFFFF" w:val="pct20"/>
          </w:tcPr>
          <w:p>
            <w:pPr>
              <w:pStyle w:val="Normal"/>
              <w:widowControl w:val="false"/>
              <w:jc w:val="center"/>
              <w:rPr>
                <w:b/>
                <w:b/>
              </w:rPr>
            </w:pPr>
            <w:r>
              <w:rPr>
                <w:b/>
              </w:rPr>
              <w:t>19</w:t>
            </w:r>
          </w:p>
        </w:tc>
        <w:tc>
          <w:tcPr>
            <w:tcW w:w="709" w:type="dxa"/>
            <w:tcBorders>
              <w:top w:val="single" w:sz="4" w:space="0" w:color="000000"/>
              <w:left w:val="single" w:sz="4" w:space="0" w:color="000000"/>
              <w:bottom w:val="single" w:sz="4" w:space="0" w:color="000000"/>
              <w:right w:val="single" w:sz="4" w:space="0" w:color="000000"/>
            </w:tcBorders>
            <w:shd w:color="auto" w:fill="FFFFFF" w:val="pct20"/>
          </w:tcPr>
          <w:p>
            <w:pPr>
              <w:pStyle w:val="Normal"/>
              <w:widowControl w:val="false"/>
              <w:jc w:val="center"/>
              <w:rPr>
                <w:b/>
                <w:b/>
              </w:rPr>
            </w:pPr>
            <w:r>
              <w:rPr>
                <w:b/>
              </w:rPr>
              <w:t>6</w:t>
            </w:r>
          </w:p>
        </w:tc>
        <w:tc>
          <w:tcPr>
            <w:tcW w:w="1011" w:type="dxa"/>
            <w:tcBorders>
              <w:top w:val="single" w:sz="4" w:space="0" w:color="000000"/>
              <w:left w:val="single" w:sz="4" w:space="0" w:color="000000"/>
              <w:bottom w:val="single" w:sz="4" w:space="0" w:color="000000"/>
              <w:right w:val="single" w:sz="4" w:space="0" w:color="000000"/>
            </w:tcBorders>
            <w:shd w:color="auto" w:fill="FFFFFF" w:val="pct20"/>
          </w:tcPr>
          <w:p>
            <w:pPr>
              <w:pStyle w:val="Normal"/>
              <w:widowControl w:val="false"/>
              <w:jc w:val="center"/>
              <w:rPr>
                <w:b/>
                <w:b/>
              </w:rPr>
            </w:pPr>
            <w:r>
              <w:rPr>
                <w:b/>
              </w:rPr>
              <w:t>2</w:t>
            </w:r>
          </w:p>
        </w:tc>
        <w:tc>
          <w:tcPr>
            <w:tcW w:w="608" w:type="dxa"/>
            <w:tcBorders>
              <w:top w:val="single" w:sz="4" w:space="0" w:color="000000"/>
              <w:left w:val="single" w:sz="4" w:space="0" w:color="000000"/>
              <w:bottom w:val="single" w:sz="4" w:space="0" w:color="000000"/>
              <w:right w:val="single" w:sz="4" w:space="0" w:color="000000"/>
            </w:tcBorders>
            <w:shd w:color="auto" w:fill="FFFFFF" w:val="pct20"/>
          </w:tcPr>
          <w:p>
            <w:pPr>
              <w:pStyle w:val="Normal"/>
              <w:widowControl w:val="false"/>
              <w:jc w:val="center"/>
              <w:rPr>
                <w:b/>
                <w:b/>
              </w:rPr>
            </w:pPr>
            <w:r>
              <w:rPr>
                <w:b/>
              </w:rPr>
              <w:t>0</w:t>
            </w:r>
          </w:p>
        </w:tc>
        <w:tc>
          <w:tcPr>
            <w:tcW w:w="633" w:type="dxa"/>
            <w:tcBorders>
              <w:top w:val="single" w:sz="4" w:space="0" w:color="000000"/>
              <w:left w:val="single" w:sz="4" w:space="0" w:color="000000"/>
              <w:bottom w:val="single" w:sz="4" w:space="0" w:color="000000"/>
              <w:right w:val="single" w:sz="4" w:space="0" w:color="000000"/>
            </w:tcBorders>
            <w:shd w:color="auto" w:fill="FFFFFF" w:val="pct20"/>
          </w:tcPr>
          <w:p>
            <w:pPr>
              <w:pStyle w:val="Normal"/>
              <w:widowControl w:val="false"/>
              <w:jc w:val="center"/>
              <w:rPr>
                <w:b/>
                <w:b/>
              </w:rPr>
            </w:pPr>
            <w:r>
              <w:rPr>
                <w:b/>
              </w:rPr>
              <w:t>25</w:t>
            </w:r>
          </w:p>
        </w:tc>
        <w:tc>
          <w:tcPr>
            <w:tcW w:w="1713" w:type="dxa"/>
            <w:tcBorders>
              <w:top w:val="single" w:sz="4" w:space="0" w:color="000000"/>
              <w:left w:val="single" w:sz="4" w:space="0" w:color="000000"/>
              <w:bottom w:val="single" w:sz="4" w:space="0" w:color="000000"/>
              <w:right w:val="single" w:sz="4" w:space="0" w:color="000000"/>
            </w:tcBorders>
            <w:shd w:color="auto" w:fill="FFFFFF" w:val="pct20"/>
          </w:tcPr>
          <w:p>
            <w:pPr>
              <w:pStyle w:val="Normal"/>
              <w:widowControl w:val="false"/>
              <w:jc w:val="center"/>
              <w:rPr>
                <w:b/>
                <w:b/>
              </w:rPr>
            </w:pPr>
            <w:r>
              <w:rPr>
                <w:b/>
              </w:rPr>
            </w:r>
          </w:p>
        </w:tc>
      </w:tr>
    </w:tbl>
    <w:p>
      <w:pPr>
        <w:pStyle w:val="Normal"/>
        <w:rPr>
          <w:b/>
          <w:b/>
          <w:bCs/>
        </w:rPr>
      </w:pPr>
      <w:r>
        <w:rPr>
          <w:b/>
          <w:bCs/>
        </w:rPr>
      </w:r>
    </w:p>
    <w:p>
      <w:pPr>
        <w:pStyle w:val="Normal"/>
        <w:jc w:val="center"/>
        <w:rPr>
          <w:b/>
          <w:b/>
          <w:bCs/>
        </w:rPr>
      </w:pPr>
      <w:r>
        <w:rPr>
          <w:b/>
          <w:bCs/>
        </w:rPr>
      </w:r>
    </w:p>
    <w:p>
      <w:pPr>
        <w:pStyle w:val="Stilnaslova4"/>
        <w:rPr>
          <w:color w:val="FF0000"/>
        </w:rPr>
      </w:pPr>
      <w:r>
        <w:rPr/>
        <w:t>Područna škola JABLAN</w:t>
      </w:r>
    </w:p>
    <w:p>
      <w:pPr>
        <w:pStyle w:val="Normal"/>
        <w:jc w:val="center"/>
        <w:rPr>
          <w:b/>
          <w:b/>
          <w:bCs/>
        </w:rPr>
      </w:pPr>
      <w:r>
        <w:rPr>
          <w:b/>
          <w:bCs/>
        </w:rPr>
      </w:r>
    </w:p>
    <w:tbl>
      <w:tblPr>
        <w:tblW w:w="9493"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1273"/>
        <w:gridCol w:w="1348"/>
        <w:gridCol w:w="992"/>
        <w:gridCol w:w="1347"/>
        <w:gridCol w:w="846"/>
        <w:gridCol w:w="992"/>
        <w:gridCol w:w="748"/>
        <w:gridCol w:w="673"/>
        <w:gridCol w:w="1273"/>
      </w:tblGrid>
      <w:tr>
        <w:trPr>
          <w:trHeight w:val="135" w:hRule="atLeast"/>
          <w:cantSplit w:val="true"/>
        </w:trPr>
        <w:tc>
          <w:tcPr>
            <w:tcW w:w="1273" w:type="dxa"/>
            <w:vMerge w:val="restart"/>
            <w:tcBorders>
              <w:top w:val="single" w:sz="4" w:space="0" w:color="000000"/>
              <w:left w:val="single" w:sz="4" w:space="0" w:color="000000"/>
              <w:bottom w:val="single" w:sz="4" w:space="0" w:color="000000"/>
              <w:right w:val="single" w:sz="4" w:space="0" w:color="000000"/>
            </w:tcBorders>
            <w:shd w:color="auto" w:fill="FFFFFF" w:val="pct12"/>
          </w:tcPr>
          <w:p>
            <w:pPr>
              <w:pStyle w:val="Normal"/>
              <w:widowControl w:val="false"/>
              <w:jc w:val="center"/>
              <w:rPr>
                <w:b/>
                <w:b/>
                <w:bCs/>
              </w:rPr>
            </w:pPr>
            <w:r>
              <w:rPr/>
              <w:t>RAZRED</w:t>
            </w:r>
          </w:p>
        </w:tc>
        <w:tc>
          <w:tcPr>
            <w:tcW w:w="1348" w:type="dxa"/>
            <w:vMerge w:val="restart"/>
            <w:tcBorders>
              <w:top w:val="single" w:sz="4" w:space="0" w:color="000000"/>
              <w:left w:val="single" w:sz="4" w:space="0" w:color="000000"/>
              <w:bottom w:val="single" w:sz="4" w:space="0" w:color="000000"/>
              <w:right w:val="single" w:sz="4" w:space="0" w:color="000000"/>
            </w:tcBorders>
            <w:shd w:color="auto" w:fill="FFFFFF" w:val="pct12"/>
          </w:tcPr>
          <w:p>
            <w:pPr>
              <w:pStyle w:val="Normal"/>
              <w:widowControl w:val="false"/>
              <w:jc w:val="center"/>
              <w:rPr>
                <w:b/>
                <w:b/>
                <w:bCs/>
              </w:rPr>
            </w:pPr>
            <w:r>
              <w:rPr/>
              <w:t>UKUPNO  UČENIKA</w:t>
            </w:r>
          </w:p>
        </w:tc>
        <w:tc>
          <w:tcPr>
            <w:tcW w:w="992" w:type="dxa"/>
            <w:vMerge w:val="restart"/>
            <w:tcBorders>
              <w:top w:val="single" w:sz="4" w:space="0" w:color="000000"/>
              <w:left w:val="single" w:sz="4" w:space="0" w:color="000000"/>
              <w:bottom w:val="single" w:sz="4" w:space="0" w:color="000000"/>
              <w:right w:val="single" w:sz="4" w:space="0" w:color="000000"/>
            </w:tcBorders>
            <w:shd w:color="auto" w:fill="FFFFFF" w:val="pct12"/>
          </w:tcPr>
          <w:p>
            <w:pPr>
              <w:pStyle w:val="Normal"/>
              <w:widowControl w:val="false"/>
              <w:jc w:val="center"/>
              <w:rPr>
                <w:b/>
                <w:b/>
                <w:bCs/>
              </w:rPr>
            </w:pPr>
            <w:r>
              <w:rPr/>
              <w:t>Dječaci</w:t>
            </w:r>
          </w:p>
        </w:tc>
        <w:tc>
          <w:tcPr>
            <w:tcW w:w="1347" w:type="dxa"/>
            <w:vMerge w:val="restart"/>
            <w:tcBorders>
              <w:top w:val="single" w:sz="4" w:space="0" w:color="000000"/>
              <w:left w:val="single" w:sz="4" w:space="0" w:color="000000"/>
              <w:bottom w:val="single" w:sz="4" w:space="0" w:color="000000"/>
              <w:right w:val="single" w:sz="4" w:space="0" w:color="000000"/>
            </w:tcBorders>
            <w:shd w:color="auto" w:fill="FFFFFF" w:val="pct12"/>
          </w:tcPr>
          <w:p>
            <w:pPr>
              <w:pStyle w:val="Normal"/>
              <w:widowControl w:val="false"/>
              <w:jc w:val="center"/>
              <w:rPr>
                <w:b/>
                <w:b/>
                <w:bCs/>
              </w:rPr>
            </w:pPr>
            <w:r>
              <w:rPr/>
              <w:t>Djevojčice</w:t>
            </w:r>
          </w:p>
        </w:tc>
        <w:tc>
          <w:tcPr>
            <w:tcW w:w="846" w:type="dxa"/>
            <w:vMerge w:val="restart"/>
            <w:tcBorders>
              <w:top w:val="single" w:sz="4" w:space="0" w:color="000000"/>
              <w:left w:val="single" w:sz="4" w:space="0" w:color="000000"/>
              <w:bottom w:val="single" w:sz="4" w:space="0" w:color="000000"/>
              <w:right w:val="single" w:sz="4" w:space="0" w:color="000000"/>
            </w:tcBorders>
            <w:shd w:color="auto" w:fill="FFFFFF" w:val="pct12"/>
          </w:tcPr>
          <w:p>
            <w:pPr>
              <w:pStyle w:val="Normal"/>
              <w:widowControl w:val="false"/>
              <w:jc w:val="center"/>
              <w:rPr>
                <w:b/>
                <w:b/>
                <w:bCs/>
              </w:rPr>
            </w:pPr>
            <w:r>
              <w:rPr/>
              <w:t>Broj  odj.</w:t>
            </w:r>
          </w:p>
        </w:tc>
        <w:tc>
          <w:tcPr>
            <w:tcW w:w="992" w:type="dxa"/>
            <w:vMerge w:val="restart"/>
            <w:tcBorders>
              <w:top w:val="single" w:sz="4" w:space="0" w:color="000000"/>
              <w:left w:val="single" w:sz="4" w:space="0" w:color="000000"/>
              <w:bottom w:val="single" w:sz="4" w:space="0" w:color="000000"/>
              <w:right w:val="single" w:sz="4" w:space="0" w:color="000000"/>
            </w:tcBorders>
            <w:shd w:color="auto" w:fill="FFFFFF" w:val="pct12"/>
          </w:tcPr>
          <w:p>
            <w:pPr>
              <w:pStyle w:val="Normal"/>
              <w:widowControl w:val="false"/>
              <w:jc w:val="center"/>
              <w:rPr>
                <w:b/>
                <w:b/>
                <w:bCs/>
              </w:rPr>
            </w:pPr>
            <w:r>
              <w:rPr/>
              <w:t>Djeca s</w:t>
            </w:r>
          </w:p>
          <w:p>
            <w:pPr>
              <w:pStyle w:val="Normal"/>
              <w:widowControl w:val="false"/>
              <w:jc w:val="center"/>
              <w:rPr>
                <w:b/>
                <w:b/>
                <w:bCs/>
              </w:rPr>
            </w:pPr>
            <w:r>
              <w:rPr/>
              <w:t>PP</w:t>
            </w:r>
          </w:p>
        </w:tc>
        <w:tc>
          <w:tcPr>
            <w:tcW w:w="1421" w:type="dxa"/>
            <w:gridSpan w:val="2"/>
            <w:tcBorders>
              <w:top w:val="single" w:sz="4" w:space="0" w:color="000000"/>
              <w:left w:val="single" w:sz="4" w:space="0" w:color="000000"/>
              <w:bottom w:val="single" w:sz="4" w:space="0" w:color="000000"/>
              <w:right w:val="single" w:sz="4" w:space="0" w:color="000000"/>
            </w:tcBorders>
            <w:shd w:color="auto" w:fill="FFFFFF" w:val="pct12"/>
          </w:tcPr>
          <w:p>
            <w:pPr>
              <w:pStyle w:val="Normal"/>
              <w:widowControl w:val="false"/>
              <w:jc w:val="center"/>
              <w:rPr>
                <w:b/>
                <w:b/>
                <w:bCs/>
              </w:rPr>
            </w:pPr>
            <w:r>
              <w:rPr/>
              <w:t>PUTNICI</w:t>
            </w:r>
          </w:p>
        </w:tc>
        <w:tc>
          <w:tcPr>
            <w:tcW w:w="1273" w:type="dxa"/>
            <w:vMerge w:val="restart"/>
            <w:tcBorders>
              <w:top w:val="single" w:sz="4" w:space="0" w:color="000000"/>
              <w:left w:val="single" w:sz="4" w:space="0" w:color="000000"/>
              <w:bottom w:val="single" w:sz="4" w:space="0" w:color="000000"/>
              <w:right w:val="single" w:sz="4" w:space="0" w:color="000000"/>
            </w:tcBorders>
            <w:shd w:color="auto" w:fill="FFFFFF" w:val="pct12"/>
          </w:tcPr>
          <w:p>
            <w:pPr>
              <w:pStyle w:val="Normal"/>
              <w:widowControl w:val="false"/>
              <w:jc w:val="center"/>
              <w:rPr>
                <w:b/>
                <w:b/>
                <w:bCs/>
              </w:rPr>
            </w:pPr>
            <w:r>
              <w:rPr/>
              <w:t>Ime i prezime razrednika</w:t>
            </w:r>
          </w:p>
        </w:tc>
      </w:tr>
      <w:tr>
        <w:trPr>
          <w:trHeight w:val="135" w:hRule="atLeast"/>
          <w:cantSplit w:val="true"/>
        </w:trPr>
        <w:tc>
          <w:tcPr>
            <w:tcW w:w="127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b/>
                <w:bCs/>
              </w:rPr>
            </w:r>
          </w:p>
        </w:tc>
        <w:tc>
          <w:tcPr>
            <w:tcW w:w="134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b/>
                <w:bCs/>
              </w:rPr>
            </w:r>
          </w:p>
        </w:tc>
        <w:tc>
          <w:tcPr>
            <w:tcW w:w="99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b/>
                <w:bCs/>
              </w:rPr>
            </w:r>
          </w:p>
        </w:tc>
        <w:tc>
          <w:tcPr>
            <w:tcW w:w="13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b/>
                <w:bCs/>
              </w:rPr>
            </w:r>
          </w:p>
        </w:tc>
        <w:tc>
          <w:tcPr>
            <w:tcW w:w="846"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b/>
                <w:bCs/>
              </w:rPr>
            </w:r>
          </w:p>
        </w:tc>
        <w:tc>
          <w:tcPr>
            <w:tcW w:w="99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b/>
                <w:bCs/>
              </w:rPr>
            </w:r>
          </w:p>
        </w:tc>
        <w:tc>
          <w:tcPr>
            <w:tcW w:w="748" w:type="dxa"/>
            <w:tcBorders>
              <w:top w:val="single" w:sz="4" w:space="0" w:color="000000"/>
              <w:left w:val="single" w:sz="4" w:space="0" w:color="000000"/>
              <w:bottom w:val="single" w:sz="4" w:space="0" w:color="000000"/>
              <w:right w:val="single" w:sz="4" w:space="0" w:color="000000"/>
            </w:tcBorders>
            <w:shd w:color="auto" w:fill="B4C6E7" w:themeFill="accent1" w:themeFillTint="66" w:val="clear"/>
          </w:tcPr>
          <w:p>
            <w:pPr>
              <w:pStyle w:val="Normal"/>
              <w:widowControl w:val="false"/>
              <w:jc w:val="center"/>
              <w:rPr>
                <w:b/>
                <w:b/>
                <w:bCs/>
              </w:rPr>
            </w:pPr>
            <w:r>
              <w:rPr/>
              <w:t>3-5 km</w:t>
            </w:r>
          </w:p>
        </w:tc>
        <w:tc>
          <w:tcPr>
            <w:tcW w:w="673" w:type="dxa"/>
            <w:tcBorders>
              <w:top w:val="single" w:sz="4" w:space="0" w:color="000000"/>
              <w:left w:val="single" w:sz="4" w:space="0" w:color="000000"/>
              <w:bottom w:val="single" w:sz="4" w:space="0" w:color="000000"/>
              <w:right w:val="single" w:sz="4" w:space="0" w:color="000000"/>
            </w:tcBorders>
            <w:shd w:color="auto" w:fill="B4C6E7" w:themeFill="accent1" w:themeFillTint="66" w:val="clear"/>
          </w:tcPr>
          <w:p>
            <w:pPr>
              <w:pStyle w:val="Normal"/>
              <w:widowControl w:val="false"/>
              <w:jc w:val="center"/>
              <w:rPr>
                <w:b/>
                <w:b/>
                <w:bCs/>
              </w:rPr>
            </w:pPr>
            <w:r>
              <w:rPr/>
              <w:t>5  i više</w:t>
            </w:r>
          </w:p>
        </w:tc>
        <w:tc>
          <w:tcPr>
            <w:tcW w:w="127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b/>
                <w:bCs/>
              </w:rPr>
            </w:r>
          </w:p>
        </w:tc>
      </w:tr>
      <w:tr>
        <w:trPr>
          <w:cantSplit w:val="true"/>
        </w:trPr>
        <w:tc>
          <w:tcPr>
            <w:tcW w:w="127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I.</w:t>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2</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0</w:t>
            </w:r>
          </w:p>
        </w:tc>
        <w:tc>
          <w:tcPr>
            <w:tcW w:w="134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2</w:t>
            </w:r>
          </w:p>
        </w:tc>
        <w:tc>
          <w:tcPr>
            <w:tcW w:w="84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1</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0</w:t>
            </w:r>
          </w:p>
        </w:tc>
        <w:tc>
          <w:tcPr>
            <w:tcW w:w="74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0</w:t>
            </w:r>
          </w:p>
        </w:tc>
        <w:tc>
          <w:tcPr>
            <w:tcW w:w="67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0</w:t>
            </w:r>
          </w:p>
        </w:tc>
        <w:tc>
          <w:tcPr>
            <w:tcW w:w="127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b/>
                <w:bCs/>
              </w:rPr>
            </w:r>
          </w:p>
          <w:p>
            <w:pPr>
              <w:pStyle w:val="Normal"/>
              <w:widowControl w:val="false"/>
              <w:jc w:val="center"/>
              <w:rPr>
                <w:b/>
                <w:b/>
                <w:bCs/>
              </w:rPr>
            </w:pPr>
            <w:r>
              <w:rPr/>
              <w:t xml:space="preserve">Radmila </w:t>
            </w:r>
          </w:p>
          <w:p>
            <w:pPr>
              <w:pStyle w:val="Normal"/>
              <w:widowControl w:val="false"/>
              <w:jc w:val="center"/>
              <w:rPr>
                <w:b/>
                <w:b/>
                <w:bCs/>
              </w:rPr>
            </w:pPr>
            <w:r>
              <w:rPr/>
              <w:t>Hodinj</w:t>
            </w:r>
          </w:p>
          <w:p>
            <w:pPr>
              <w:pStyle w:val="Normal"/>
              <w:widowControl w:val="false"/>
              <w:jc w:val="center"/>
              <w:rPr>
                <w:b/>
                <w:b/>
                <w:bCs/>
              </w:rPr>
            </w:pPr>
            <w:r>
              <w:rPr>
                <w:b/>
                <w:bCs/>
              </w:rPr>
            </w:r>
          </w:p>
        </w:tc>
      </w:tr>
      <w:tr>
        <w:trPr>
          <w:cantSplit w:val="true"/>
        </w:trPr>
        <w:tc>
          <w:tcPr>
            <w:tcW w:w="127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III.</w:t>
            </w:r>
          </w:p>
        </w:tc>
        <w:tc>
          <w:tcPr>
            <w:tcW w:w="134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1</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1</w:t>
            </w:r>
          </w:p>
        </w:tc>
        <w:tc>
          <w:tcPr>
            <w:tcW w:w="134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0</w:t>
            </w:r>
          </w:p>
        </w:tc>
        <w:tc>
          <w:tcPr>
            <w:tcW w:w="84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0</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1</w:t>
            </w:r>
          </w:p>
        </w:tc>
        <w:tc>
          <w:tcPr>
            <w:tcW w:w="74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0</w:t>
            </w:r>
          </w:p>
        </w:tc>
        <w:tc>
          <w:tcPr>
            <w:tcW w:w="67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t>0</w:t>
            </w:r>
          </w:p>
        </w:tc>
        <w:tc>
          <w:tcPr>
            <w:tcW w:w="127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b/>
                <w:bCs/>
              </w:rPr>
            </w:r>
          </w:p>
        </w:tc>
      </w:tr>
      <w:tr>
        <w:trPr>
          <w:cantSplit w:val="true"/>
        </w:trPr>
        <w:tc>
          <w:tcPr>
            <w:tcW w:w="1273" w:type="dxa"/>
            <w:tcBorders>
              <w:top w:val="single" w:sz="4" w:space="0" w:color="000000"/>
              <w:left w:val="single" w:sz="4" w:space="0" w:color="000000"/>
              <w:bottom w:val="single" w:sz="4" w:space="0" w:color="000000"/>
              <w:right w:val="single" w:sz="4" w:space="0" w:color="000000"/>
            </w:tcBorders>
            <w:shd w:color="auto" w:fill="FFFFFF" w:val="pct20"/>
          </w:tcPr>
          <w:p>
            <w:pPr>
              <w:pStyle w:val="Normal"/>
              <w:widowControl w:val="false"/>
              <w:jc w:val="center"/>
              <w:rPr>
                <w:b/>
                <w:b/>
              </w:rPr>
            </w:pPr>
            <w:r>
              <w:rPr>
                <w:b/>
              </w:rPr>
              <w:t>Ukupno:</w:t>
            </w:r>
          </w:p>
        </w:tc>
        <w:tc>
          <w:tcPr>
            <w:tcW w:w="1348" w:type="dxa"/>
            <w:tcBorders>
              <w:top w:val="single" w:sz="4" w:space="0" w:color="000000"/>
              <w:left w:val="single" w:sz="4" w:space="0" w:color="000000"/>
              <w:bottom w:val="single" w:sz="4" w:space="0" w:color="000000"/>
              <w:right w:val="single" w:sz="4" w:space="0" w:color="000000"/>
            </w:tcBorders>
            <w:shd w:color="auto" w:fill="FFFFFF" w:val="pct20"/>
          </w:tcPr>
          <w:p>
            <w:pPr>
              <w:pStyle w:val="Normal"/>
              <w:widowControl w:val="false"/>
              <w:jc w:val="center"/>
              <w:rPr>
                <w:b/>
                <w:b/>
              </w:rPr>
            </w:pPr>
            <w:r>
              <w:rPr>
                <w:b/>
              </w:rPr>
              <w:t>3</w:t>
            </w:r>
          </w:p>
        </w:tc>
        <w:tc>
          <w:tcPr>
            <w:tcW w:w="992" w:type="dxa"/>
            <w:tcBorders>
              <w:top w:val="single" w:sz="4" w:space="0" w:color="000000"/>
              <w:left w:val="single" w:sz="4" w:space="0" w:color="000000"/>
              <w:bottom w:val="single" w:sz="4" w:space="0" w:color="000000"/>
              <w:right w:val="single" w:sz="4" w:space="0" w:color="000000"/>
            </w:tcBorders>
            <w:shd w:color="auto" w:fill="FFFFFF" w:val="pct20"/>
          </w:tcPr>
          <w:p>
            <w:pPr>
              <w:pStyle w:val="Normal"/>
              <w:widowControl w:val="false"/>
              <w:jc w:val="center"/>
              <w:rPr>
                <w:b/>
                <w:b/>
              </w:rPr>
            </w:pPr>
            <w:r>
              <w:rPr>
                <w:b/>
              </w:rPr>
              <w:t>1</w:t>
            </w:r>
          </w:p>
        </w:tc>
        <w:tc>
          <w:tcPr>
            <w:tcW w:w="1347" w:type="dxa"/>
            <w:tcBorders>
              <w:top w:val="single" w:sz="4" w:space="0" w:color="000000"/>
              <w:left w:val="single" w:sz="4" w:space="0" w:color="000000"/>
              <w:bottom w:val="single" w:sz="4" w:space="0" w:color="000000"/>
              <w:right w:val="single" w:sz="4" w:space="0" w:color="000000"/>
            </w:tcBorders>
            <w:shd w:color="auto" w:fill="FFFFFF" w:val="pct20"/>
          </w:tcPr>
          <w:p>
            <w:pPr>
              <w:pStyle w:val="Normal"/>
              <w:widowControl w:val="false"/>
              <w:jc w:val="center"/>
              <w:rPr>
                <w:b/>
                <w:b/>
              </w:rPr>
            </w:pPr>
            <w:r>
              <w:rPr>
                <w:b/>
              </w:rPr>
              <w:t>2</w:t>
            </w:r>
          </w:p>
        </w:tc>
        <w:tc>
          <w:tcPr>
            <w:tcW w:w="846" w:type="dxa"/>
            <w:tcBorders>
              <w:top w:val="single" w:sz="4" w:space="0" w:color="000000"/>
              <w:left w:val="single" w:sz="4" w:space="0" w:color="000000"/>
              <w:bottom w:val="single" w:sz="4" w:space="0" w:color="000000"/>
              <w:right w:val="single" w:sz="4" w:space="0" w:color="000000"/>
            </w:tcBorders>
            <w:shd w:color="auto" w:fill="FFFFFF" w:val="pct20"/>
          </w:tcPr>
          <w:p>
            <w:pPr>
              <w:pStyle w:val="Normal"/>
              <w:widowControl w:val="false"/>
              <w:jc w:val="center"/>
              <w:rPr>
                <w:b/>
                <w:b/>
              </w:rPr>
            </w:pPr>
            <w:r>
              <w:rPr>
                <w:b/>
              </w:rPr>
              <w:t>1</w:t>
            </w:r>
          </w:p>
        </w:tc>
        <w:tc>
          <w:tcPr>
            <w:tcW w:w="992" w:type="dxa"/>
            <w:tcBorders>
              <w:top w:val="single" w:sz="4" w:space="0" w:color="000000"/>
              <w:left w:val="single" w:sz="4" w:space="0" w:color="000000"/>
              <w:bottom w:val="single" w:sz="4" w:space="0" w:color="000000"/>
              <w:right w:val="single" w:sz="4" w:space="0" w:color="000000"/>
            </w:tcBorders>
            <w:shd w:color="auto" w:fill="FFFFFF" w:val="pct20"/>
          </w:tcPr>
          <w:p>
            <w:pPr>
              <w:pStyle w:val="Normal"/>
              <w:widowControl w:val="false"/>
              <w:jc w:val="center"/>
              <w:rPr>
                <w:b/>
                <w:b/>
              </w:rPr>
            </w:pPr>
            <w:r>
              <w:rPr>
                <w:b/>
              </w:rPr>
              <w:t>1</w:t>
            </w:r>
          </w:p>
        </w:tc>
        <w:tc>
          <w:tcPr>
            <w:tcW w:w="748" w:type="dxa"/>
            <w:tcBorders>
              <w:top w:val="single" w:sz="4" w:space="0" w:color="000000"/>
              <w:left w:val="single" w:sz="4" w:space="0" w:color="000000"/>
              <w:bottom w:val="single" w:sz="4" w:space="0" w:color="000000"/>
              <w:right w:val="single" w:sz="4" w:space="0" w:color="000000"/>
            </w:tcBorders>
            <w:shd w:color="auto" w:fill="FFFFFF" w:val="pct20"/>
          </w:tcPr>
          <w:p>
            <w:pPr>
              <w:pStyle w:val="Normal"/>
              <w:widowControl w:val="false"/>
              <w:jc w:val="center"/>
              <w:rPr>
                <w:b/>
                <w:b/>
              </w:rPr>
            </w:pPr>
            <w:r>
              <w:rPr>
                <w:b/>
              </w:rPr>
              <w:t>0</w:t>
            </w:r>
          </w:p>
        </w:tc>
        <w:tc>
          <w:tcPr>
            <w:tcW w:w="673" w:type="dxa"/>
            <w:tcBorders>
              <w:top w:val="single" w:sz="4" w:space="0" w:color="000000"/>
              <w:left w:val="single" w:sz="4" w:space="0" w:color="000000"/>
              <w:bottom w:val="single" w:sz="4" w:space="0" w:color="000000"/>
              <w:right w:val="single" w:sz="4" w:space="0" w:color="000000"/>
            </w:tcBorders>
            <w:shd w:color="auto" w:fill="FFFFFF" w:val="pct20"/>
          </w:tcPr>
          <w:p>
            <w:pPr>
              <w:pStyle w:val="Normal"/>
              <w:widowControl w:val="false"/>
              <w:jc w:val="center"/>
              <w:rPr>
                <w:b/>
                <w:b/>
              </w:rPr>
            </w:pPr>
            <w:r>
              <w:rPr>
                <w:b/>
              </w:rPr>
              <w:t>0</w:t>
            </w:r>
          </w:p>
        </w:tc>
        <w:tc>
          <w:tcPr>
            <w:tcW w:w="1273" w:type="dxa"/>
            <w:tcBorders>
              <w:top w:val="single" w:sz="4" w:space="0" w:color="000000"/>
              <w:left w:val="single" w:sz="4" w:space="0" w:color="000000"/>
              <w:bottom w:val="single" w:sz="4" w:space="0" w:color="000000"/>
              <w:right w:val="single" w:sz="4" w:space="0" w:color="000000"/>
            </w:tcBorders>
            <w:shd w:color="auto" w:fill="FFFFFF" w:val="pct20"/>
          </w:tcPr>
          <w:p>
            <w:pPr>
              <w:pStyle w:val="Normal"/>
              <w:widowControl w:val="false"/>
              <w:jc w:val="center"/>
              <w:rPr>
                <w:b/>
                <w:b/>
              </w:rPr>
            </w:pPr>
            <w:r>
              <w:rPr>
                <w:b/>
              </w:rPr>
            </w:r>
          </w:p>
        </w:tc>
      </w:tr>
    </w:tbl>
    <w:p>
      <w:pPr>
        <w:pStyle w:val="Normal"/>
        <w:jc w:val="center"/>
        <w:rPr>
          <w:b/>
          <w:b/>
          <w:bCs/>
        </w:rPr>
      </w:pPr>
      <w:r>
        <w:rPr>
          <w:b/>
          <w:bCs/>
        </w:rPr>
      </w:r>
    </w:p>
    <w:p>
      <w:pPr>
        <w:pStyle w:val="Normal"/>
        <w:rPr>
          <w:b/>
          <w:b/>
          <w:bCs/>
        </w:rPr>
      </w:pPr>
      <w:r>
        <w:rPr>
          <w:b/>
          <w:bCs/>
        </w:rPr>
      </w:r>
    </w:p>
    <w:p>
      <w:pPr>
        <w:pStyle w:val="Normal"/>
        <w:rPr>
          <w:b/>
          <w:b/>
          <w:bCs/>
        </w:rPr>
      </w:pPr>
      <w:r>
        <w:rPr>
          <w:b/>
          <w:bCs/>
        </w:rPr>
      </w:r>
    </w:p>
    <w:p>
      <w:pPr>
        <w:pStyle w:val="Normal"/>
        <w:jc w:val="center"/>
        <w:rPr>
          <w:b/>
          <w:b/>
          <w:bCs/>
        </w:rPr>
      </w:pPr>
      <w:r>
        <w:rPr>
          <w:b/>
          <w:bCs/>
        </w:rPr>
      </w:r>
    </w:p>
    <w:p>
      <w:pPr>
        <w:pStyle w:val="Normal"/>
        <w:jc w:val="center"/>
        <w:rPr>
          <w:b/>
          <w:b/>
          <w:bCs/>
        </w:rPr>
      </w:pPr>
      <w:r>
        <w:rPr>
          <w:b/>
          <w:bCs/>
        </w:rPr>
      </w:r>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Stilnaslova3"/>
        <w:rPr>
          <w:sz w:val="24"/>
        </w:rPr>
      </w:pPr>
      <w:r>
        <w:rPr>
          <w:sz w:val="24"/>
        </w:rPr>
        <w:t>3.3.1. Primjereni programi odgoja i obrazovanja:</w:t>
      </w:r>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t>Ukupno djece s teškoćama u razvoju:</w:t>
      </w:r>
      <w:r>
        <w:rPr>
          <w:b/>
          <w:bCs/>
          <w:color w:val="000000" w:themeColor="text1"/>
        </w:rPr>
        <w:t xml:space="preserve"> 15</w:t>
      </w:r>
    </w:p>
    <w:p>
      <w:pPr>
        <w:pStyle w:val="Zaglavlje"/>
        <w:tabs>
          <w:tab w:val="clear" w:pos="4536"/>
          <w:tab w:val="clear" w:pos="9072"/>
        </w:tabs>
        <w:rPr>
          <w:b/>
          <w:b/>
          <w:bCs/>
        </w:rPr>
      </w:pPr>
      <w:r>
        <w:rPr>
          <w:b/>
          <w:bCs/>
        </w:rPr>
      </w:r>
    </w:p>
    <w:tbl>
      <w:tblPr>
        <w:tblW w:w="9648" w:type="dxa"/>
        <w:jc w:val="left"/>
        <w:tblInd w:w="0" w:type="dxa"/>
        <w:tblLayout w:type="fixed"/>
        <w:tblCellMar>
          <w:top w:w="0" w:type="dxa"/>
          <w:left w:w="108" w:type="dxa"/>
          <w:bottom w:w="0" w:type="dxa"/>
          <w:right w:w="108" w:type="dxa"/>
        </w:tblCellMar>
        <w:tblLook w:firstRow="1" w:noVBand="0" w:lastRow="1" w:firstColumn="1" w:lastColumn="1" w:noHBand="0" w:val="01e0"/>
      </w:tblPr>
      <w:tblGrid>
        <w:gridCol w:w="3108"/>
        <w:gridCol w:w="666"/>
        <w:gridCol w:w="666"/>
        <w:gridCol w:w="678"/>
        <w:gridCol w:w="667"/>
        <w:gridCol w:w="665"/>
        <w:gridCol w:w="670"/>
        <w:gridCol w:w="673"/>
        <w:gridCol w:w="785"/>
        <w:gridCol w:w="1069"/>
      </w:tblGrid>
      <w:tr>
        <w:trPr>
          <w:trHeight w:val="284" w:hRule="exact"/>
        </w:trPr>
        <w:tc>
          <w:tcPr>
            <w:tcW w:w="3108" w:type="dxa"/>
            <w:vMerge w:val="restart"/>
            <w:tcBorders>
              <w:top w:val="single" w:sz="4" w:space="0" w:color="000000"/>
              <w:left w:val="single" w:sz="4" w:space="0" w:color="000000"/>
              <w:bottom w:val="single" w:sz="4" w:space="0" w:color="000000"/>
              <w:right w:val="single" w:sz="4" w:space="0" w:color="000000"/>
            </w:tcBorders>
            <w:shd w:color="auto" w:fill="D0CECE" w:themeFill="background2" w:themeFillShade="e6" w:val="clear"/>
            <w:vAlign w:val="center"/>
          </w:tcPr>
          <w:p>
            <w:pPr>
              <w:pStyle w:val="Normal"/>
              <w:widowControl w:val="false"/>
              <w:tabs>
                <w:tab w:val="clear" w:pos="708"/>
                <w:tab w:val="left" w:pos="3060" w:leader="none"/>
                <w:tab w:val="left" w:pos="4680" w:leader="none"/>
                <w:tab w:val="left" w:pos="7740" w:leader="none"/>
              </w:tabs>
              <w:jc w:val="center"/>
              <w:rPr>
                <w:b/>
                <w:b/>
                <w:color w:val="000000"/>
              </w:rPr>
            </w:pPr>
            <w:r>
              <w:rPr>
                <w:b/>
                <w:color w:val="000000"/>
              </w:rPr>
              <w:t>Rješenjem određen oblik rada</w:t>
            </w:r>
          </w:p>
        </w:tc>
        <w:tc>
          <w:tcPr>
            <w:tcW w:w="5470" w:type="dxa"/>
            <w:gridSpan w:val="8"/>
            <w:tcBorders>
              <w:top w:val="single" w:sz="4" w:space="0" w:color="000000"/>
              <w:left w:val="single" w:sz="4" w:space="0" w:color="000000"/>
              <w:bottom w:val="single" w:sz="4" w:space="0" w:color="000000"/>
              <w:right w:val="single" w:sz="4" w:space="0" w:color="000000"/>
            </w:tcBorders>
            <w:shd w:color="auto" w:fill="D0CECE" w:themeFill="background2" w:themeFillShade="e6" w:val="clear"/>
            <w:vAlign w:val="center"/>
          </w:tcPr>
          <w:p>
            <w:pPr>
              <w:pStyle w:val="Normal"/>
              <w:widowControl w:val="false"/>
              <w:rPr>
                <w:b/>
                <w:b/>
                <w:color w:val="000000"/>
              </w:rPr>
            </w:pPr>
            <w:r>
              <w:rPr>
                <w:b/>
                <w:color w:val="000000"/>
              </w:rPr>
              <w:t>Broj učenika s primjerenim oblikom školovanja po razredima</w:t>
            </w:r>
          </w:p>
          <w:p>
            <w:pPr>
              <w:pStyle w:val="Normal"/>
              <w:widowControl w:val="false"/>
              <w:tabs>
                <w:tab w:val="clear" w:pos="708"/>
                <w:tab w:val="left" w:pos="3060" w:leader="none"/>
                <w:tab w:val="left" w:pos="4680" w:leader="none"/>
                <w:tab w:val="left" w:pos="7740" w:leader="none"/>
              </w:tabs>
              <w:jc w:val="center"/>
              <w:rPr>
                <w:b/>
                <w:b/>
                <w:color w:val="000000"/>
              </w:rPr>
            </w:pPr>
            <w:r>
              <w:rPr>
                <w:b/>
                <w:color w:val="000000"/>
              </w:rPr>
            </w:r>
          </w:p>
        </w:tc>
        <w:tc>
          <w:tcPr>
            <w:tcW w:w="1069" w:type="dxa"/>
            <w:vMerge w:val="restart"/>
            <w:tcBorders>
              <w:top w:val="single" w:sz="4" w:space="0" w:color="000000"/>
              <w:left w:val="single" w:sz="4" w:space="0" w:color="000000"/>
              <w:bottom w:val="single" w:sz="4" w:space="0" w:color="000000"/>
              <w:right w:val="single" w:sz="4" w:space="0" w:color="000000"/>
            </w:tcBorders>
            <w:shd w:color="auto" w:fill="D0CECE" w:themeFill="background2" w:themeFillShade="e6" w:val="clear"/>
            <w:vAlign w:val="center"/>
          </w:tcPr>
          <w:p>
            <w:pPr>
              <w:pStyle w:val="Normal"/>
              <w:widowControl w:val="false"/>
              <w:tabs>
                <w:tab w:val="clear" w:pos="708"/>
                <w:tab w:val="left" w:pos="3060" w:leader="none"/>
                <w:tab w:val="left" w:pos="4680" w:leader="none"/>
                <w:tab w:val="left" w:pos="7740" w:leader="none"/>
              </w:tabs>
              <w:rPr>
                <w:b/>
                <w:b/>
                <w:color w:val="000000"/>
              </w:rPr>
            </w:pPr>
            <w:r>
              <w:rPr>
                <w:b/>
                <w:color w:val="000000"/>
              </w:rPr>
              <w:t>Ukupno</w:t>
            </w:r>
          </w:p>
        </w:tc>
      </w:tr>
      <w:tr>
        <w:trPr>
          <w:trHeight w:val="286" w:hRule="atLeast"/>
        </w:trPr>
        <w:tc>
          <w:tcPr>
            <w:tcW w:w="310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060" w:leader="none"/>
                <w:tab w:val="left" w:pos="4680" w:leader="none"/>
                <w:tab w:val="left" w:pos="7740" w:leader="none"/>
              </w:tabs>
              <w:rPr>
                <w:b/>
                <w:b/>
                <w:color w:val="000000"/>
              </w:rPr>
            </w:pPr>
            <w:r>
              <w:rPr>
                <w:b/>
                <w:color w:val="000000"/>
              </w:rPr>
            </w:r>
          </w:p>
        </w:tc>
        <w:tc>
          <w:tcPr>
            <w:tcW w:w="6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3060" w:leader="none"/>
                <w:tab w:val="left" w:pos="4680" w:leader="none"/>
                <w:tab w:val="left" w:pos="7740" w:leader="none"/>
              </w:tabs>
              <w:jc w:val="center"/>
              <w:rPr>
                <w:b/>
                <w:b/>
                <w:color w:val="000000"/>
              </w:rPr>
            </w:pPr>
            <w:r>
              <w:rPr>
                <w:b/>
                <w:color w:val="000000"/>
              </w:rPr>
              <w:t>I.</w:t>
            </w:r>
          </w:p>
        </w:tc>
        <w:tc>
          <w:tcPr>
            <w:tcW w:w="6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3060" w:leader="none"/>
                <w:tab w:val="left" w:pos="4680" w:leader="none"/>
                <w:tab w:val="left" w:pos="7740" w:leader="none"/>
              </w:tabs>
              <w:jc w:val="center"/>
              <w:rPr>
                <w:b/>
                <w:b/>
                <w:color w:val="000000"/>
              </w:rPr>
            </w:pPr>
            <w:r>
              <w:rPr>
                <w:b/>
                <w:color w:val="000000"/>
              </w:rPr>
              <w:t>II.</w:t>
            </w:r>
          </w:p>
        </w:tc>
        <w:tc>
          <w:tcPr>
            <w:tcW w:w="6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3060" w:leader="none"/>
                <w:tab w:val="left" w:pos="4680" w:leader="none"/>
                <w:tab w:val="left" w:pos="7740" w:leader="none"/>
              </w:tabs>
              <w:jc w:val="center"/>
              <w:rPr>
                <w:b/>
                <w:b/>
                <w:color w:val="000000"/>
              </w:rPr>
            </w:pPr>
            <w:r>
              <w:rPr>
                <w:b/>
                <w:color w:val="000000"/>
              </w:rPr>
              <w:t>III.</w:t>
            </w:r>
          </w:p>
        </w:tc>
        <w:tc>
          <w:tcPr>
            <w:tcW w:w="6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3060" w:leader="none"/>
                <w:tab w:val="left" w:pos="4680" w:leader="none"/>
                <w:tab w:val="left" w:pos="7740" w:leader="none"/>
              </w:tabs>
              <w:jc w:val="center"/>
              <w:rPr>
                <w:b/>
                <w:b/>
                <w:color w:val="000000"/>
              </w:rPr>
            </w:pPr>
            <w:r>
              <w:rPr>
                <w:b/>
                <w:color w:val="000000"/>
              </w:rPr>
              <w:t>IV.</w:t>
            </w:r>
          </w:p>
        </w:tc>
        <w:tc>
          <w:tcPr>
            <w:tcW w:w="6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3060" w:leader="none"/>
                <w:tab w:val="left" w:pos="4680" w:leader="none"/>
                <w:tab w:val="left" w:pos="7740" w:leader="none"/>
              </w:tabs>
              <w:jc w:val="center"/>
              <w:rPr>
                <w:b/>
                <w:b/>
                <w:color w:val="000000"/>
              </w:rPr>
            </w:pPr>
            <w:r>
              <w:rPr>
                <w:b/>
                <w:color w:val="000000"/>
              </w:rPr>
              <w:t>V.</w:t>
            </w:r>
          </w:p>
        </w:tc>
        <w:tc>
          <w:tcPr>
            <w:tcW w:w="6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3060" w:leader="none"/>
                <w:tab w:val="left" w:pos="4680" w:leader="none"/>
                <w:tab w:val="left" w:pos="7740" w:leader="none"/>
              </w:tabs>
              <w:jc w:val="center"/>
              <w:rPr>
                <w:b/>
                <w:b/>
                <w:color w:val="000000"/>
              </w:rPr>
            </w:pPr>
            <w:r>
              <w:rPr>
                <w:b/>
                <w:color w:val="000000"/>
              </w:rPr>
              <w:t>VI.</w:t>
            </w:r>
          </w:p>
        </w:tc>
        <w:tc>
          <w:tcPr>
            <w:tcW w:w="6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3060" w:leader="none"/>
                <w:tab w:val="left" w:pos="4680" w:leader="none"/>
                <w:tab w:val="left" w:pos="7740" w:leader="none"/>
              </w:tabs>
              <w:jc w:val="center"/>
              <w:rPr>
                <w:b/>
                <w:b/>
                <w:color w:val="000000"/>
              </w:rPr>
            </w:pPr>
            <w:r>
              <w:rPr>
                <w:b/>
                <w:color w:val="000000"/>
              </w:rPr>
              <w:t>VII.</w:t>
            </w:r>
          </w:p>
        </w:tc>
        <w:tc>
          <w:tcPr>
            <w:tcW w:w="7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3060" w:leader="none"/>
                <w:tab w:val="left" w:pos="4680" w:leader="none"/>
                <w:tab w:val="left" w:pos="7740" w:leader="none"/>
              </w:tabs>
              <w:jc w:val="center"/>
              <w:rPr>
                <w:b/>
                <w:b/>
                <w:color w:val="000000"/>
              </w:rPr>
            </w:pPr>
            <w:r>
              <w:rPr>
                <w:b/>
                <w:color w:val="000000"/>
              </w:rPr>
              <w:t>VIII.</w:t>
            </w:r>
          </w:p>
        </w:tc>
        <w:tc>
          <w:tcPr>
            <w:tcW w:w="1069" w:type="dxa"/>
            <w:vMerge w:val="continue"/>
            <w:tcBorders>
              <w:top w:val="single" w:sz="4" w:space="0" w:color="000000"/>
              <w:left w:val="single" w:sz="4" w:space="0" w:color="000000"/>
              <w:bottom w:val="single" w:sz="4" w:space="0" w:color="000000"/>
              <w:right w:val="single" w:sz="4" w:space="0" w:color="000000"/>
            </w:tcBorders>
            <w:shd w:color="auto" w:fill="D0CECE" w:themeFill="background2" w:themeFillShade="e6" w:val="clear"/>
          </w:tcPr>
          <w:p>
            <w:pPr>
              <w:pStyle w:val="Normal"/>
              <w:widowControl w:val="false"/>
              <w:tabs>
                <w:tab w:val="clear" w:pos="708"/>
                <w:tab w:val="left" w:pos="3060" w:leader="none"/>
                <w:tab w:val="left" w:pos="4680" w:leader="none"/>
                <w:tab w:val="left" w:pos="7740" w:leader="none"/>
              </w:tabs>
              <w:rPr>
                <w:b/>
                <w:b/>
                <w:color w:val="000000"/>
              </w:rPr>
            </w:pPr>
            <w:r>
              <w:rPr>
                <w:b/>
                <w:color w:val="000000"/>
              </w:rPr>
            </w:r>
          </w:p>
        </w:tc>
      </w:tr>
      <w:tr>
        <w:trPr>
          <w:trHeight w:val="504" w:hRule="atLeast"/>
        </w:trPr>
        <w:tc>
          <w:tcPr>
            <w:tcW w:w="31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3060" w:leader="none"/>
                <w:tab w:val="left" w:pos="4680" w:leader="none"/>
                <w:tab w:val="left" w:pos="7740" w:leader="none"/>
              </w:tabs>
              <w:rPr>
                <w:color w:val="000000"/>
              </w:rPr>
            </w:pPr>
            <w:r>
              <w:rPr>
                <w:color w:val="000000"/>
              </w:rPr>
              <w:t>Redoviti program  uz prilagodbu metoda i oblika rada</w:t>
            </w:r>
          </w:p>
        </w:tc>
        <w:tc>
          <w:tcPr>
            <w:tcW w:w="66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060" w:leader="none"/>
                <w:tab w:val="left" w:pos="4680" w:leader="none"/>
                <w:tab w:val="left" w:pos="7740" w:leader="none"/>
              </w:tabs>
              <w:jc w:val="center"/>
              <w:rPr>
                <w:color w:val="000000"/>
              </w:rPr>
            </w:pPr>
            <w:r>
              <w:rPr>
                <w:color w:val="000000"/>
              </w:rPr>
              <w:t>1</w:t>
            </w:r>
          </w:p>
        </w:tc>
        <w:tc>
          <w:tcPr>
            <w:tcW w:w="66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060" w:leader="none"/>
                <w:tab w:val="left" w:pos="4680" w:leader="none"/>
                <w:tab w:val="left" w:pos="7740" w:leader="none"/>
              </w:tabs>
              <w:jc w:val="center"/>
              <w:rPr>
                <w:color w:val="000000"/>
              </w:rPr>
            </w:pPr>
            <w:r>
              <w:rPr>
                <w:color w:val="000000"/>
              </w:rPr>
              <w:t>0</w:t>
            </w:r>
          </w:p>
        </w:tc>
        <w:tc>
          <w:tcPr>
            <w:tcW w:w="67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060" w:leader="none"/>
                <w:tab w:val="left" w:pos="4680" w:leader="none"/>
                <w:tab w:val="left" w:pos="7740" w:leader="none"/>
              </w:tabs>
              <w:jc w:val="center"/>
              <w:rPr>
                <w:color w:val="000000"/>
              </w:rPr>
            </w:pPr>
            <w:r>
              <w:rPr>
                <w:color w:val="000000"/>
              </w:rPr>
              <w:t>1</w:t>
            </w:r>
          </w:p>
        </w:tc>
        <w:tc>
          <w:tcPr>
            <w:tcW w:w="66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060" w:leader="none"/>
                <w:tab w:val="left" w:pos="4680" w:leader="none"/>
                <w:tab w:val="left" w:pos="7740" w:leader="none"/>
              </w:tabs>
              <w:jc w:val="center"/>
              <w:rPr>
                <w:color w:val="000000"/>
              </w:rPr>
            </w:pPr>
            <w:r>
              <w:rPr>
                <w:color w:val="000000"/>
              </w:rPr>
              <w:t>0</w:t>
            </w:r>
          </w:p>
        </w:tc>
        <w:tc>
          <w:tcPr>
            <w:tcW w:w="66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060" w:leader="none"/>
                <w:tab w:val="left" w:pos="4680" w:leader="none"/>
                <w:tab w:val="left" w:pos="7740" w:leader="none"/>
              </w:tabs>
              <w:jc w:val="center"/>
              <w:rPr>
                <w:color w:val="000000"/>
              </w:rPr>
            </w:pPr>
            <w:r>
              <w:rPr>
                <w:color w:val="000000"/>
              </w:rPr>
              <w:t>1</w:t>
            </w:r>
          </w:p>
        </w:tc>
        <w:tc>
          <w:tcPr>
            <w:tcW w:w="67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060" w:leader="none"/>
                <w:tab w:val="left" w:pos="4680" w:leader="none"/>
                <w:tab w:val="left" w:pos="7740" w:leader="none"/>
              </w:tabs>
              <w:jc w:val="center"/>
              <w:rPr>
                <w:color w:val="000000"/>
              </w:rPr>
            </w:pPr>
            <w:r>
              <w:rPr>
                <w:color w:val="000000"/>
              </w:rPr>
              <w:t>1</w:t>
            </w:r>
          </w:p>
        </w:tc>
        <w:tc>
          <w:tcPr>
            <w:tcW w:w="673"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060" w:leader="none"/>
                <w:tab w:val="left" w:pos="4680" w:leader="none"/>
                <w:tab w:val="left" w:pos="7740" w:leader="none"/>
              </w:tabs>
              <w:jc w:val="center"/>
              <w:rPr>
                <w:color w:val="000000"/>
              </w:rPr>
            </w:pPr>
            <w:r>
              <w:rPr>
                <w:color w:val="000000"/>
              </w:rPr>
              <w:t>2</w:t>
            </w:r>
          </w:p>
        </w:tc>
        <w:tc>
          <w:tcPr>
            <w:tcW w:w="78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060" w:leader="none"/>
                <w:tab w:val="left" w:pos="4680" w:leader="none"/>
                <w:tab w:val="left" w:pos="7740" w:leader="none"/>
              </w:tabs>
              <w:jc w:val="center"/>
              <w:rPr>
                <w:color w:val="000000"/>
              </w:rPr>
            </w:pPr>
            <w:r>
              <w:rPr>
                <w:color w:val="000000"/>
              </w:rPr>
              <w:t>1</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060" w:leader="none"/>
                <w:tab w:val="left" w:pos="4680" w:leader="none"/>
                <w:tab w:val="left" w:pos="7740" w:leader="none"/>
              </w:tabs>
              <w:jc w:val="center"/>
              <w:rPr>
                <w:b/>
                <w:b/>
                <w:color w:val="000000"/>
              </w:rPr>
            </w:pPr>
            <w:r>
              <w:rPr>
                <w:b/>
                <w:color w:val="000000"/>
              </w:rPr>
              <w:t>7</w:t>
            </w:r>
          </w:p>
        </w:tc>
      </w:tr>
      <w:tr>
        <w:trPr>
          <w:trHeight w:val="532" w:hRule="atLeast"/>
        </w:trPr>
        <w:tc>
          <w:tcPr>
            <w:tcW w:w="31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3060" w:leader="none"/>
                <w:tab w:val="left" w:pos="4680" w:leader="none"/>
                <w:tab w:val="left" w:pos="7740" w:leader="none"/>
              </w:tabs>
              <w:rPr>
                <w:color w:val="000000"/>
              </w:rPr>
            </w:pPr>
            <w:r>
              <w:rPr>
                <w:color w:val="000000"/>
              </w:rPr>
              <w:t>Redoviti program uz prilagodbu sadržaja, metoda i oblika rada</w:t>
            </w:r>
          </w:p>
        </w:tc>
        <w:tc>
          <w:tcPr>
            <w:tcW w:w="66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060" w:leader="none"/>
                <w:tab w:val="left" w:pos="4680" w:leader="none"/>
                <w:tab w:val="left" w:pos="7740" w:leader="none"/>
              </w:tabs>
              <w:jc w:val="center"/>
              <w:rPr>
                <w:color w:val="000000"/>
              </w:rPr>
            </w:pPr>
            <w:r>
              <w:rPr>
                <w:color w:val="000000"/>
              </w:rPr>
              <w:t>0</w:t>
            </w:r>
          </w:p>
        </w:tc>
        <w:tc>
          <w:tcPr>
            <w:tcW w:w="66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060" w:leader="none"/>
                <w:tab w:val="left" w:pos="4680" w:leader="none"/>
                <w:tab w:val="left" w:pos="7740" w:leader="none"/>
              </w:tabs>
              <w:jc w:val="center"/>
              <w:rPr>
                <w:color w:val="000000"/>
              </w:rPr>
            </w:pPr>
            <w:r>
              <w:rPr>
                <w:color w:val="000000"/>
              </w:rPr>
              <w:t>0</w:t>
            </w:r>
          </w:p>
        </w:tc>
        <w:tc>
          <w:tcPr>
            <w:tcW w:w="67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060" w:leader="none"/>
                <w:tab w:val="left" w:pos="4680" w:leader="none"/>
                <w:tab w:val="left" w:pos="7740" w:leader="none"/>
              </w:tabs>
              <w:jc w:val="center"/>
              <w:rPr>
                <w:color w:val="000000"/>
              </w:rPr>
            </w:pPr>
            <w:r>
              <w:rPr>
                <w:color w:val="000000"/>
              </w:rPr>
              <w:t>1</w:t>
            </w:r>
          </w:p>
        </w:tc>
        <w:tc>
          <w:tcPr>
            <w:tcW w:w="66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060" w:leader="none"/>
                <w:tab w:val="left" w:pos="4680" w:leader="none"/>
                <w:tab w:val="left" w:pos="7740" w:leader="none"/>
              </w:tabs>
              <w:jc w:val="center"/>
              <w:rPr>
                <w:color w:val="000000"/>
              </w:rPr>
            </w:pPr>
            <w:r>
              <w:rPr>
                <w:color w:val="000000"/>
              </w:rPr>
              <w:t>2</w:t>
            </w:r>
          </w:p>
        </w:tc>
        <w:tc>
          <w:tcPr>
            <w:tcW w:w="66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060" w:leader="none"/>
                <w:tab w:val="left" w:pos="4680" w:leader="none"/>
                <w:tab w:val="left" w:pos="7740" w:leader="none"/>
              </w:tabs>
              <w:jc w:val="center"/>
              <w:rPr>
                <w:color w:val="000000"/>
              </w:rPr>
            </w:pPr>
            <w:r>
              <w:rPr>
                <w:color w:val="000000"/>
              </w:rPr>
              <w:t>1</w:t>
            </w:r>
          </w:p>
        </w:tc>
        <w:tc>
          <w:tcPr>
            <w:tcW w:w="67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060" w:leader="none"/>
                <w:tab w:val="left" w:pos="4680" w:leader="none"/>
                <w:tab w:val="left" w:pos="7740" w:leader="none"/>
              </w:tabs>
              <w:jc w:val="center"/>
              <w:rPr>
                <w:color w:val="000000"/>
              </w:rPr>
            </w:pPr>
            <w:r>
              <w:rPr>
                <w:color w:val="000000"/>
              </w:rPr>
              <w:t>1</w:t>
            </w:r>
          </w:p>
        </w:tc>
        <w:tc>
          <w:tcPr>
            <w:tcW w:w="673"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060" w:leader="none"/>
                <w:tab w:val="left" w:pos="4680" w:leader="none"/>
                <w:tab w:val="left" w:pos="7740" w:leader="none"/>
              </w:tabs>
              <w:jc w:val="center"/>
              <w:rPr>
                <w:color w:val="000000"/>
              </w:rPr>
            </w:pPr>
            <w:r>
              <w:rPr>
                <w:color w:val="000000"/>
              </w:rPr>
              <w:t>1</w:t>
            </w:r>
          </w:p>
        </w:tc>
        <w:tc>
          <w:tcPr>
            <w:tcW w:w="78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060" w:leader="none"/>
                <w:tab w:val="left" w:pos="4680" w:leader="none"/>
                <w:tab w:val="left" w:pos="7740" w:leader="none"/>
              </w:tabs>
              <w:jc w:val="center"/>
              <w:rPr>
                <w:color w:val="000000"/>
              </w:rPr>
            </w:pPr>
            <w:r>
              <w:rPr>
                <w:color w:val="000000"/>
              </w:rPr>
              <w:t>2</w:t>
            </w:r>
          </w:p>
        </w:tc>
        <w:tc>
          <w:tcPr>
            <w:tcW w:w="106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060" w:leader="none"/>
                <w:tab w:val="left" w:pos="4680" w:leader="none"/>
                <w:tab w:val="left" w:pos="7740" w:leader="none"/>
              </w:tabs>
              <w:jc w:val="center"/>
              <w:rPr>
                <w:b/>
                <w:b/>
                <w:color w:val="000000"/>
              </w:rPr>
            </w:pPr>
            <w:r>
              <w:rPr>
                <w:b/>
                <w:color w:val="000000"/>
              </w:rPr>
              <w:t>8</w:t>
            </w:r>
          </w:p>
        </w:tc>
      </w:tr>
    </w:tbl>
    <w:p>
      <w:pPr>
        <w:pStyle w:val="Normal"/>
        <w:rPr>
          <w:b/>
          <w:b/>
          <w:bCs/>
        </w:rPr>
      </w:pPr>
      <w:r>
        <w:rPr>
          <w:b/>
          <w:bCs/>
        </w:rPr>
      </w:r>
      <w:bookmarkStart w:id="34" w:name="_Toc400955784"/>
      <w:bookmarkStart w:id="35" w:name="_Toc400955784"/>
      <w:bookmarkEnd w:id="35"/>
    </w:p>
    <w:p>
      <w:pPr>
        <w:pStyle w:val="Normal"/>
        <w:rPr>
          <w:b/>
          <w:b/>
          <w:bCs/>
        </w:rPr>
      </w:pPr>
      <w:r>
        <w:rPr/>
        <w:t>Četvero učenika 1., 5, 7. i 8. razreda školuju se po redovitom nastavnom programu uz prilagodbu sadržaja te prilagodbu metoda i oblika rada i uz potporu pomoćnika  u nastavi.</w:t>
      </w:r>
    </w:p>
    <w:p>
      <w:pPr>
        <w:pStyle w:val="Zaglavlje"/>
        <w:tabs>
          <w:tab w:val="clear" w:pos="4536"/>
          <w:tab w:val="clear" w:pos="9072"/>
        </w:tabs>
        <w:rPr>
          <w:b/>
          <w:b/>
          <w:bCs/>
        </w:rPr>
      </w:pPr>
      <w:r>
        <w:rPr>
          <w:b/>
          <w:bCs/>
        </w:rPr>
      </w:r>
    </w:p>
    <w:p>
      <w:pPr>
        <w:pStyle w:val="Zaglavlje"/>
        <w:tabs>
          <w:tab w:val="clear" w:pos="4536"/>
          <w:tab w:val="clear" w:pos="9072"/>
        </w:tabs>
        <w:rPr>
          <w:b/>
          <w:b/>
          <w:bCs/>
          <w:color w:val="833C0B" w:themeColor="accent2" w:themeShade="80"/>
        </w:rPr>
      </w:pPr>
      <w:r>
        <w:rPr>
          <w:b/>
          <w:bCs/>
          <w:color w:val="833C0B" w:themeColor="accent2" w:themeShade="80"/>
        </w:rPr>
      </w:r>
    </w:p>
    <w:p>
      <w:pPr>
        <w:pStyle w:val="Stilnaslova1"/>
        <w:rPr>
          <w:color w:val="833C0B" w:themeColor="accent2" w:themeShade="80"/>
          <w:sz w:val="24"/>
          <w:u w:val="single"/>
        </w:rPr>
      </w:pPr>
      <w:bookmarkStart w:id="36" w:name="_Toc400955785"/>
      <w:r>
        <w:rPr>
          <w:color w:val="833C0B" w:themeColor="accent2" w:themeShade="80"/>
          <w:sz w:val="24"/>
          <w:u w:val="single"/>
        </w:rPr>
        <w:t>4.  TJEDNI I GODIŠNJI BROJ SATI PO RAZREDIMA I OBLICIMA ODGOJNO -OBRAZOVNOG RADA</w:t>
      </w:r>
      <w:bookmarkEnd w:id="36"/>
    </w:p>
    <w:p>
      <w:pPr>
        <w:pStyle w:val="Zaglavlje"/>
        <w:tabs>
          <w:tab w:val="clear" w:pos="4536"/>
          <w:tab w:val="clear" w:pos="9072"/>
        </w:tabs>
        <w:jc w:val="center"/>
        <w:rPr>
          <w:b/>
          <w:b/>
          <w:bCs/>
          <w:color w:val="000000" w:themeColor="text1"/>
          <w:u w:val="single"/>
        </w:rPr>
      </w:pPr>
      <w:r>
        <w:rPr>
          <w:b/>
          <w:bCs/>
          <w:color w:val="000000" w:themeColor="text1"/>
          <w:u w:val="single"/>
        </w:rPr>
      </w:r>
    </w:p>
    <w:p>
      <w:pPr>
        <w:pStyle w:val="Stilnaslova2"/>
        <w:rPr>
          <w:color w:val="0070C0"/>
          <w:sz w:val="24"/>
        </w:rPr>
      </w:pPr>
      <w:bookmarkStart w:id="37" w:name="_Toc400955786"/>
      <w:r>
        <w:rPr>
          <w:color w:val="0070C0"/>
          <w:sz w:val="24"/>
        </w:rPr>
        <w:t>4.1. Tjedni i godišnji broj nastavnih sati za redovite nastavne predmete po razredima - predmetna nastava</w:t>
      </w:r>
      <w:bookmarkEnd w:id="37"/>
    </w:p>
    <w:p>
      <w:pPr>
        <w:pStyle w:val="Stilnaslova2"/>
        <w:rPr>
          <w:color w:val="000000" w:themeColor="text1"/>
          <w:sz w:val="24"/>
        </w:rPr>
      </w:pPr>
      <w:r>
        <w:rPr>
          <w:color w:val="000000" w:themeColor="text1"/>
          <w:sz w:val="24"/>
        </w:rPr>
      </w:r>
    </w:p>
    <w:tbl>
      <w:tblPr>
        <w:tblW w:w="9464" w:type="dxa"/>
        <w:jc w:val="left"/>
        <w:tblInd w:w="0" w:type="dxa"/>
        <w:tblLayout w:type="fixed"/>
        <w:tblCellMar>
          <w:top w:w="0" w:type="dxa"/>
          <w:left w:w="108" w:type="dxa"/>
          <w:bottom w:w="0" w:type="dxa"/>
          <w:right w:w="108" w:type="dxa"/>
        </w:tblCellMar>
        <w:tblLook w:firstRow="1" w:noVBand="0" w:lastRow="1" w:firstColumn="1" w:lastColumn="1" w:noHBand="0" w:val="01e0"/>
      </w:tblPr>
      <w:tblGrid>
        <w:gridCol w:w="2295"/>
        <w:gridCol w:w="1924"/>
        <w:gridCol w:w="1837"/>
        <w:gridCol w:w="1849"/>
        <w:gridCol w:w="1559"/>
      </w:tblGrid>
      <w:tr>
        <w:trPr>
          <w:cantSplit w:val="true"/>
        </w:trPr>
        <w:tc>
          <w:tcPr>
            <w:tcW w:w="2295" w:type="dxa"/>
            <w:tcBorders>
              <w:top w:val="single" w:sz="4" w:space="0" w:color="000000"/>
              <w:left w:val="single" w:sz="4" w:space="0" w:color="000000"/>
              <w:bottom w:val="single" w:sz="4" w:space="0" w:color="000000"/>
              <w:right w:val="single" w:sz="4" w:space="0" w:color="000000"/>
            </w:tcBorders>
            <w:shd w:color="auto" w:fill="D0CECE" w:themeFill="background2" w:themeFillShade="e6" w:val="clear"/>
          </w:tcPr>
          <w:p>
            <w:pPr>
              <w:pStyle w:val="Zaglavlje"/>
              <w:widowControl w:val="false"/>
              <w:tabs>
                <w:tab w:val="clear" w:pos="4536"/>
                <w:tab w:val="clear" w:pos="9072"/>
              </w:tabs>
              <w:jc w:val="center"/>
              <w:rPr>
                <w:b/>
                <w:b/>
                <w:bCs/>
                <w:color w:val="000000" w:themeColor="text1"/>
              </w:rPr>
            </w:pPr>
            <w:r>
              <w:rPr>
                <w:b/>
                <w:bCs/>
                <w:color w:val="000000" w:themeColor="text1"/>
              </w:rPr>
              <w:t>ŠKOLA</w:t>
            </w:r>
          </w:p>
        </w:tc>
        <w:tc>
          <w:tcPr>
            <w:tcW w:w="1924" w:type="dxa"/>
            <w:vMerge w:val="restart"/>
            <w:tcBorders>
              <w:top w:val="single" w:sz="4" w:space="0" w:color="000000"/>
              <w:left w:val="single" w:sz="4" w:space="0" w:color="000000"/>
              <w:bottom w:val="single" w:sz="4" w:space="0" w:color="000000"/>
              <w:right w:val="single" w:sz="4" w:space="0" w:color="000000"/>
            </w:tcBorders>
            <w:shd w:color="auto" w:fill="D0CECE" w:themeFill="background2" w:themeFillShade="e6" w:val="clear"/>
          </w:tcPr>
          <w:p>
            <w:pPr>
              <w:pStyle w:val="Zaglavlje"/>
              <w:widowControl w:val="false"/>
              <w:tabs>
                <w:tab w:val="clear" w:pos="4536"/>
                <w:tab w:val="clear" w:pos="9072"/>
              </w:tabs>
              <w:rPr>
                <w:b/>
                <w:b/>
                <w:bCs/>
                <w:color w:val="000000" w:themeColor="text1"/>
              </w:rPr>
            </w:pPr>
            <w:r>
              <w:rPr>
                <w:b/>
                <w:bCs/>
                <w:color w:val="000000" w:themeColor="text1"/>
              </w:rPr>
            </w:r>
          </w:p>
          <w:p>
            <w:pPr>
              <w:pStyle w:val="Zaglavlje"/>
              <w:widowControl w:val="false"/>
              <w:tabs>
                <w:tab w:val="clear" w:pos="4536"/>
                <w:tab w:val="clear" w:pos="9072"/>
              </w:tabs>
              <w:rPr>
                <w:b/>
                <w:b/>
                <w:bCs/>
                <w:color w:val="000000" w:themeColor="text1"/>
              </w:rPr>
            </w:pPr>
            <w:r>
              <w:rPr>
                <w:b/>
                <w:bCs/>
                <w:color w:val="000000" w:themeColor="text1"/>
              </w:rPr>
              <w:t>VRBOVSKO</w:t>
            </w:r>
          </w:p>
          <w:p>
            <w:pPr>
              <w:pStyle w:val="Zaglavlje"/>
              <w:widowControl w:val="false"/>
              <w:tabs>
                <w:tab w:val="clear" w:pos="4536"/>
                <w:tab w:val="clear" w:pos="9072"/>
              </w:tabs>
              <w:rPr>
                <w:b/>
                <w:b/>
                <w:bCs/>
                <w:color w:val="000000" w:themeColor="text1"/>
              </w:rPr>
            </w:pPr>
            <w:r>
              <w:rPr>
                <w:b/>
                <w:bCs/>
                <w:color w:val="000000" w:themeColor="text1"/>
              </w:rPr>
              <w:t>4 razredna odjeljenja</w:t>
            </w:r>
          </w:p>
        </w:tc>
        <w:tc>
          <w:tcPr>
            <w:tcW w:w="1837" w:type="dxa"/>
            <w:vMerge w:val="restart"/>
            <w:tcBorders>
              <w:top w:val="single" w:sz="4" w:space="0" w:color="000000"/>
              <w:left w:val="single" w:sz="4" w:space="0" w:color="000000"/>
              <w:bottom w:val="single" w:sz="4" w:space="0" w:color="000000"/>
              <w:right w:val="single" w:sz="4" w:space="0" w:color="000000"/>
            </w:tcBorders>
            <w:shd w:color="auto" w:fill="D0CECE" w:themeFill="background2" w:themeFillShade="e6" w:val="clear"/>
          </w:tcPr>
          <w:p>
            <w:pPr>
              <w:pStyle w:val="Zaglavlje"/>
              <w:widowControl w:val="false"/>
              <w:tabs>
                <w:tab w:val="clear" w:pos="4536"/>
                <w:tab w:val="clear" w:pos="9072"/>
              </w:tabs>
              <w:jc w:val="center"/>
              <w:rPr>
                <w:b/>
                <w:b/>
                <w:bCs/>
                <w:color w:val="000000" w:themeColor="text1"/>
              </w:rPr>
            </w:pPr>
            <w:r>
              <w:rPr>
                <w:b/>
                <w:bCs/>
                <w:color w:val="000000" w:themeColor="text1"/>
              </w:rPr>
            </w:r>
          </w:p>
          <w:p>
            <w:pPr>
              <w:pStyle w:val="Zaglavlje"/>
              <w:widowControl w:val="false"/>
              <w:tabs>
                <w:tab w:val="clear" w:pos="4536"/>
                <w:tab w:val="clear" w:pos="9072"/>
              </w:tabs>
              <w:rPr>
                <w:b/>
                <w:b/>
                <w:bCs/>
                <w:color w:val="000000" w:themeColor="text1"/>
              </w:rPr>
            </w:pPr>
            <w:r>
              <w:rPr>
                <w:b/>
                <w:bCs/>
                <w:color w:val="000000" w:themeColor="text1"/>
              </w:rPr>
              <w:t>MORAVICE</w:t>
            </w:r>
          </w:p>
          <w:p>
            <w:pPr>
              <w:pStyle w:val="Zaglavlje"/>
              <w:widowControl w:val="false"/>
              <w:tabs>
                <w:tab w:val="clear" w:pos="4536"/>
                <w:tab w:val="clear" w:pos="9072"/>
              </w:tabs>
              <w:rPr>
                <w:b/>
                <w:b/>
                <w:bCs/>
                <w:color w:val="000000" w:themeColor="text1"/>
              </w:rPr>
            </w:pPr>
            <w:r>
              <w:rPr>
                <w:b/>
                <w:bCs/>
                <w:color w:val="000000" w:themeColor="text1"/>
              </w:rPr>
              <w:t>4 razredna odjeljenja</w:t>
            </w:r>
          </w:p>
        </w:tc>
        <w:tc>
          <w:tcPr>
            <w:tcW w:w="1849" w:type="dxa"/>
            <w:vMerge w:val="restart"/>
            <w:tcBorders>
              <w:top w:val="single" w:sz="4" w:space="0" w:color="000000"/>
              <w:left w:val="single" w:sz="4" w:space="0" w:color="000000"/>
              <w:bottom w:val="single" w:sz="4" w:space="0" w:color="000000"/>
              <w:right w:val="single" w:sz="4" w:space="0" w:color="000000"/>
            </w:tcBorders>
            <w:shd w:color="auto" w:fill="D0CECE" w:themeFill="background2" w:themeFillShade="e6" w:val="clear"/>
          </w:tcPr>
          <w:p>
            <w:pPr>
              <w:pStyle w:val="Zaglavlje"/>
              <w:widowControl w:val="false"/>
              <w:tabs>
                <w:tab w:val="clear" w:pos="4536"/>
                <w:tab w:val="clear" w:pos="9072"/>
              </w:tabs>
              <w:jc w:val="center"/>
              <w:rPr>
                <w:b/>
                <w:b/>
                <w:bCs/>
                <w:color w:val="000000" w:themeColor="text1"/>
              </w:rPr>
            </w:pPr>
            <w:r>
              <w:rPr>
                <w:b/>
                <w:bCs/>
                <w:color w:val="000000" w:themeColor="text1"/>
              </w:rPr>
            </w:r>
          </w:p>
          <w:p>
            <w:pPr>
              <w:pStyle w:val="Zaglavlje"/>
              <w:widowControl w:val="false"/>
              <w:tabs>
                <w:tab w:val="clear" w:pos="4536"/>
                <w:tab w:val="clear" w:pos="9072"/>
              </w:tabs>
              <w:rPr>
                <w:b/>
                <w:b/>
                <w:bCs/>
                <w:color w:val="000000" w:themeColor="text1"/>
              </w:rPr>
            </w:pPr>
            <w:r>
              <w:rPr>
                <w:b/>
                <w:bCs/>
                <w:color w:val="000000" w:themeColor="text1"/>
              </w:rPr>
              <w:t>SEVERIN NA KUPI</w:t>
            </w:r>
          </w:p>
          <w:p>
            <w:pPr>
              <w:pStyle w:val="Zaglavlje"/>
              <w:widowControl w:val="false"/>
              <w:tabs>
                <w:tab w:val="clear" w:pos="4536"/>
                <w:tab w:val="clear" w:pos="9072"/>
              </w:tabs>
              <w:rPr>
                <w:b/>
                <w:b/>
                <w:bCs/>
                <w:color w:val="000000" w:themeColor="text1"/>
              </w:rPr>
            </w:pPr>
            <w:r>
              <w:rPr>
                <w:b/>
                <w:bCs/>
                <w:color w:val="000000" w:themeColor="text1"/>
              </w:rPr>
              <w:t>4 razredna odjeljenja</w:t>
            </w:r>
          </w:p>
        </w:tc>
        <w:tc>
          <w:tcPr>
            <w:tcW w:w="1559" w:type="dxa"/>
            <w:vMerge w:val="restart"/>
            <w:tcBorders>
              <w:top w:val="single" w:sz="4" w:space="0" w:color="000000"/>
              <w:left w:val="single" w:sz="4" w:space="0" w:color="000000"/>
              <w:bottom w:val="single" w:sz="4" w:space="0" w:color="000000"/>
              <w:right w:val="single" w:sz="4" w:space="0" w:color="000000"/>
            </w:tcBorders>
            <w:shd w:color="auto" w:fill="D0CECE" w:themeFill="background2" w:themeFillShade="e6" w:val="clear"/>
          </w:tcPr>
          <w:p>
            <w:pPr>
              <w:pStyle w:val="Zaglavlje"/>
              <w:widowControl w:val="false"/>
              <w:tabs>
                <w:tab w:val="clear" w:pos="4536"/>
                <w:tab w:val="clear" w:pos="9072"/>
              </w:tabs>
              <w:jc w:val="center"/>
              <w:rPr>
                <w:b/>
                <w:b/>
                <w:bCs/>
                <w:color w:val="000000" w:themeColor="text1"/>
              </w:rPr>
            </w:pPr>
            <w:r>
              <w:rPr>
                <w:b/>
                <w:bCs/>
                <w:color w:val="000000" w:themeColor="text1"/>
              </w:rPr>
            </w:r>
          </w:p>
          <w:p>
            <w:pPr>
              <w:pStyle w:val="Zaglavlje"/>
              <w:widowControl w:val="false"/>
              <w:tabs>
                <w:tab w:val="clear" w:pos="4536"/>
                <w:tab w:val="clear" w:pos="9072"/>
              </w:tabs>
              <w:rPr>
                <w:b/>
                <w:b/>
                <w:bCs/>
                <w:color w:val="000000" w:themeColor="text1"/>
              </w:rPr>
            </w:pPr>
            <w:r>
              <w:rPr>
                <w:b/>
                <w:bCs/>
                <w:color w:val="000000" w:themeColor="text1"/>
              </w:rPr>
              <w:t xml:space="preserve">  </w:t>
            </w:r>
            <w:r>
              <w:rPr>
                <w:b/>
                <w:bCs/>
                <w:color w:val="000000" w:themeColor="text1"/>
              </w:rPr>
              <w:t>UKUPNO</w:t>
            </w:r>
          </w:p>
          <w:p>
            <w:pPr>
              <w:pStyle w:val="Zaglavlje"/>
              <w:widowControl w:val="false"/>
              <w:tabs>
                <w:tab w:val="clear" w:pos="4536"/>
                <w:tab w:val="clear" w:pos="9072"/>
              </w:tabs>
              <w:rPr>
                <w:b/>
                <w:b/>
                <w:bCs/>
                <w:color w:val="000000" w:themeColor="text1"/>
              </w:rPr>
            </w:pPr>
            <w:r>
              <w:rPr>
                <w:b/>
                <w:bCs/>
                <w:color w:val="000000" w:themeColor="text1"/>
              </w:rPr>
              <w:t>12 razrednih odjeljenja</w:t>
            </w:r>
          </w:p>
        </w:tc>
      </w:tr>
      <w:tr>
        <w:trPr>
          <w:cantSplit w:val="true"/>
        </w:trPr>
        <w:tc>
          <w:tcPr>
            <w:tcW w:w="2295" w:type="dxa"/>
            <w:tcBorders>
              <w:top w:val="single" w:sz="4" w:space="0" w:color="000000"/>
              <w:left w:val="single" w:sz="4" w:space="0" w:color="000000"/>
              <w:bottom w:val="single" w:sz="4" w:space="0" w:color="000000"/>
              <w:right w:val="single" w:sz="4" w:space="0" w:color="000000"/>
            </w:tcBorders>
            <w:shd w:color="auto" w:fill="D0CECE" w:themeFill="background2" w:themeFillShade="e6" w:val="clear"/>
          </w:tcPr>
          <w:p>
            <w:pPr>
              <w:pStyle w:val="Zaglavlje"/>
              <w:widowControl w:val="false"/>
              <w:tabs>
                <w:tab w:val="clear" w:pos="4536"/>
                <w:tab w:val="clear" w:pos="9072"/>
              </w:tabs>
              <w:jc w:val="center"/>
              <w:rPr>
                <w:b/>
                <w:b/>
                <w:bCs/>
                <w:color w:val="000000" w:themeColor="text1"/>
              </w:rPr>
            </w:pPr>
            <w:r>
              <w:rPr>
                <w:b/>
                <w:bCs/>
                <w:color w:val="000000" w:themeColor="text1"/>
              </w:rPr>
              <w:t>Broj djelatnika/</w:t>
            </w:r>
          </w:p>
          <w:p>
            <w:pPr>
              <w:pStyle w:val="Zaglavlje"/>
              <w:widowControl w:val="false"/>
              <w:tabs>
                <w:tab w:val="clear" w:pos="4536"/>
                <w:tab w:val="clear" w:pos="9072"/>
              </w:tabs>
              <w:jc w:val="center"/>
              <w:rPr>
                <w:b/>
                <w:b/>
                <w:bCs/>
                <w:color w:val="000000" w:themeColor="text1"/>
              </w:rPr>
            </w:pPr>
            <w:r>
              <w:rPr>
                <w:b/>
                <w:bCs/>
                <w:color w:val="000000" w:themeColor="text1"/>
              </w:rPr>
              <w:t>broj potrebnih sati</w:t>
            </w:r>
          </w:p>
          <w:p>
            <w:pPr>
              <w:pStyle w:val="Zaglavlje"/>
              <w:widowControl w:val="false"/>
              <w:tabs>
                <w:tab w:val="clear" w:pos="4536"/>
                <w:tab w:val="clear" w:pos="9072"/>
              </w:tabs>
              <w:jc w:val="center"/>
              <w:rPr>
                <w:b/>
                <w:b/>
                <w:bCs/>
                <w:color w:val="000000" w:themeColor="text1"/>
              </w:rPr>
            </w:pPr>
            <w:r>
              <w:rPr>
                <w:b/>
                <w:bCs/>
                <w:color w:val="000000" w:themeColor="text1"/>
              </w:rPr>
              <w:t>tjedno i godišnje</w:t>
            </w:r>
          </w:p>
        </w:tc>
        <w:tc>
          <w:tcPr>
            <w:tcW w:w="1924" w:type="dxa"/>
            <w:vMerge w:val="continue"/>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b/>
                <w:b/>
                <w:bCs/>
                <w:color w:val="000000" w:themeColor="text1"/>
              </w:rPr>
            </w:pPr>
            <w:r>
              <w:rPr>
                <w:b/>
                <w:bCs/>
                <w:color w:val="000000" w:themeColor="text1"/>
              </w:rPr>
            </w:r>
          </w:p>
        </w:tc>
        <w:tc>
          <w:tcPr>
            <w:tcW w:w="1837" w:type="dxa"/>
            <w:vMerge w:val="continue"/>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b/>
                <w:b/>
                <w:bCs/>
                <w:color w:val="000000" w:themeColor="text1"/>
              </w:rPr>
            </w:pPr>
            <w:r>
              <w:rPr>
                <w:b/>
                <w:bCs/>
                <w:color w:val="000000" w:themeColor="text1"/>
              </w:rPr>
            </w:r>
          </w:p>
        </w:tc>
        <w:tc>
          <w:tcPr>
            <w:tcW w:w="1849" w:type="dxa"/>
            <w:vMerge w:val="continue"/>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b/>
                <w:b/>
                <w:bCs/>
                <w:color w:val="000000" w:themeColor="text1"/>
              </w:rPr>
            </w:pPr>
            <w:r>
              <w:rPr>
                <w:b/>
                <w:bCs/>
                <w:color w:val="000000" w:themeColor="text1"/>
              </w:rPr>
            </w:r>
          </w:p>
        </w:tc>
        <w:tc>
          <w:tcPr>
            <w:tcW w:w="1559" w:type="dxa"/>
            <w:vMerge w:val="continue"/>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b/>
                <w:b/>
                <w:bCs/>
                <w:color w:val="000000" w:themeColor="text1"/>
              </w:rPr>
            </w:pPr>
            <w:r>
              <w:rPr>
                <w:b/>
                <w:bCs/>
                <w:color w:val="000000" w:themeColor="text1"/>
              </w:rPr>
            </w:r>
          </w:p>
        </w:tc>
      </w:tr>
      <w:tr>
        <w:trPr/>
        <w:tc>
          <w:tcPr>
            <w:tcW w:w="2295" w:type="dxa"/>
            <w:tcBorders>
              <w:top w:val="single" w:sz="4" w:space="0" w:color="000000"/>
              <w:left w:val="single" w:sz="4" w:space="0" w:color="000000"/>
              <w:bottom w:val="single" w:sz="4" w:space="0" w:color="000000"/>
              <w:right w:val="single" w:sz="4" w:space="0" w:color="000000"/>
            </w:tcBorders>
            <w:shd w:color="auto" w:fill="D0CECE" w:themeFill="background2" w:themeFillShade="e6" w:val="clear"/>
          </w:tcPr>
          <w:p>
            <w:pPr>
              <w:pStyle w:val="Zaglavlje"/>
              <w:widowControl w:val="false"/>
              <w:tabs>
                <w:tab w:val="clear" w:pos="4536"/>
                <w:tab w:val="clear" w:pos="9072"/>
              </w:tabs>
              <w:jc w:val="center"/>
              <w:rPr>
                <w:color w:val="000000" w:themeColor="text1"/>
              </w:rPr>
            </w:pPr>
            <w:r>
              <w:rPr>
                <w:color w:val="000000" w:themeColor="text1"/>
              </w:rPr>
            </w:r>
          </w:p>
          <w:p>
            <w:pPr>
              <w:pStyle w:val="Zaglavlje"/>
              <w:widowControl w:val="false"/>
              <w:tabs>
                <w:tab w:val="clear" w:pos="4536"/>
                <w:tab w:val="clear" w:pos="9072"/>
              </w:tabs>
              <w:jc w:val="center"/>
              <w:rPr>
                <w:color w:val="000000" w:themeColor="text1"/>
              </w:rPr>
            </w:pPr>
            <w:r>
              <w:rPr>
                <w:color w:val="000000" w:themeColor="text1"/>
              </w:rPr>
              <w:t>Hrvatski jezik</w:t>
            </w:r>
          </w:p>
          <w:p>
            <w:pPr>
              <w:pStyle w:val="Zaglavlje"/>
              <w:widowControl w:val="false"/>
              <w:tabs>
                <w:tab w:val="clear" w:pos="4536"/>
                <w:tab w:val="clear" w:pos="9072"/>
              </w:tabs>
              <w:jc w:val="center"/>
              <w:rPr>
                <w:color w:val="000000" w:themeColor="text1"/>
              </w:rPr>
            </w:pPr>
            <w:r>
              <w:rPr>
                <w:color w:val="000000" w:themeColor="text1"/>
              </w:rPr>
            </w:r>
          </w:p>
        </w:tc>
        <w:tc>
          <w:tcPr>
            <w:tcW w:w="1924"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1 djelatnika</w:t>
            </w:r>
          </w:p>
          <w:p>
            <w:pPr>
              <w:pStyle w:val="Zaglavlje"/>
              <w:widowControl w:val="false"/>
              <w:tabs>
                <w:tab w:val="clear" w:pos="4536"/>
                <w:tab w:val="clear" w:pos="9072"/>
              </w:tabs>
              <w:jc w:val="center"/>
              <w:rPr>
                <w:b/>
                <w:b/>
                <w:color w:val="000000" w:themeColor="text1"/>
              </w:rPr>
            </w:pPr>
            <w:r>
              <w:rPr>
                <w:b/>
                <w:color w:val="000000" w:themeColor="text1"/>
              </w:rPr>
              <w:t>18 sati</w:t>
            </w:r>
          </w:p>
          <w:p>
            <w:pPr>
              <w:pStyle w:val="Zaglavlje"/>
              <w:widowControl w:val="false"/>
              <w:tabs>
                <w:tab w:val="clear" w:pos="4536"/>
                <w:tab w:val="clear" w:pos="9072"/>
              </w:tabs>
              <w:jc w:val="center"/>
              <w:rPr>
                <w:b/>
                <w:b/>
                <w:color w:val="000000" w:themeColor="text1"/>
              </w:rPr>
            </w:pPr>
            <w:r>
              <w:rPr>
                <w:b/>
                <w:color w:val="000000" w:themeColor="text1"/>
              </w:rPr>
              <w:t>630 sati god.</w:t>
            </w:r>
          </w:p>
          <w:p>
            <w:pPr>
              <w:pStyle w:val="Zaglavlje"/>
              <w:widowControl w:val="false"/>
              <w:tabs>
                <w:tab w:val="clear" w:pos="4536"/>
                <w:tab w:val="clear" w:pos="9072"/>
              </w:tabs>
              <w:jc w:val="center"/>
              <w:rPr>
                <w:color w:val="000000" w:themeColor="text1"/>
              </w:rPr>
            </w:pPr>
            <w:r>
              <w:rPr>
                <w:color w:val="000000" w:themeColor="text1"/>
              </w:rPr>
              <w:t>( 5., 6.raz.-5sati</w:t>
            </w:r>
          </w:p>
          <w:p>
            <w:pPr>
              <w:pStyle w:val="Zaglavlje"/>
              <w:widowControl w:val="false"/>
              <w:tabs>
                <w:tab w:val="clear" w:pos="4536"/>
                <w:tab w:val="clear" w:pos="9072"/>
              </w:tabs>
              <w:jc w:val="center"/>
              <w:rPr>
                <w:color w:val="000000" w:themeColor="text1"/>
              </w:rPr>
            </w:pPr>
            <w:r>
              <w:rPr>
                <w:color w:val="000000" w:themeColor="text1"/>
              </w:rPr>
              <w:t>7., 8.raz.- 4 sata)</w:t>
            </w:r>
          </w:p>
        </w:tc>
        <w:tc>
          <w:tcPr>
            <w:tcW w:w="1837"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1 djelatnik</w:t>
            </w:r>
          </w:p>
          <w:p>
            <w:pPr>
              <w:pStyle w:val="Zaglavlje"/>
              <w:widowControl w:val="false"/>
              <w:tabs>
                <w:tab w:val="clear" w:pos="4536"/>
                <w:tab w:val="clear" w:pos="9072"/>
              </w:tabs>
              <w:rPr>
                <w:b/>
                <w:b/>
                <w:color w:val="000000" w:themeColor="text1"/>
              </w:rPr>
            </w:pPr>
            <w:r>
              <w:rPr>
                <w:b/>
                <w:color w:val="000000" w:themeColor="text1"/>
              </w:rPr>
              <w:t xml:space="preserve">          </w:t>
            </w:r>
            <w:r>
              <w:rPr>
                <w:b/>
                <w:color w:val="000000" w:themeColor="text1"/>
              </w:rPr>
              <w:t>18 sati</w:t>
            </w:r>
          </w:p>
          <w:p>
            <w:pPr>
              <w:pStyle w:val="Zaglavlje"/>
              <w:widowControl w:val="false"/>
              <w:tabs>
                <w:tab w:val="clear" w:pos="4536"/>
                <w:tab w:val="clear" w:pos="9072"/>
              </w:tabs>
              <w:rPr>
                <w:b/>
                <w:b/>
                <w:color w:val="000000" w:themeColor="text1"/>
              </w:rPr>
            </w:pPr>
            <w:r>
              <w:rPr>
                <w:b/>
                <w:color w:val="000000" w:themeColor="text1"/>
              </w:rPr>
              <w:t>630 sati god.</w:t>
            </w:r>
          </w:p>
          <w:p>
            <w:pPr>
              <w:pStyle w:val="Zaglavlje"/>
              <w:widowControl w:val="false"/>
              <w:tabs>
                <w:tab w:val="clear" w:pos="4536"/>
                <w:tab w:val="clear" w:pos="9072"/>
              </w:tabs>
              <w:jc w:val="center"/>
              <w:rPr>
                <w:color w:val="000000" w:themeColor="text1"/>
              </w:rPr>
            </w:pPr>
            <w:r>
              <w:rPr>
                <w:color w:val="000000" w:themeColor="text1"/>
              </w:rPr>
              <w:t>( 5., 6.raz.- 5 sati</w:t>
            </w:r>
          </w:p>
          <w:p>
            <w:pPr>
              <w:pStyle w:val="Zaglavlje"/>
              <w:widowControl w:val="false"/>
              <w:tabs>
                <w:tab w:val="clear" w:pos="4536"/>
                <w:tab w:val="clear" w:pos="9072"/>
              </w:tabs>
              <w:rPr>
                <w:color w:val="000000" w:themeColor="text1"/>
              </w:rPr>
            </w:pPr>
            <w:r>
              <w:rPr>
                <w:color w:val="000000" w:themeColor="text1"/>
              </w:rPr>
              <w:t>7., 8.raz.- 4 sata)</w:t>
            </w:r>
          </w:p>
        </w:tc>
        <w:tc>
          <w:tcPr>
            <w:tcW w:w="1849"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1 djelatnik</w:t>
            </w:r>
          </w:p>
          <w:p>
            <w:pPr>
              <w:pStyle w:val="Zaglavlje"/>
              <w:widowControl w:val="false"/>
              <w:tabs>
                <w:tab w:val="clear" w:pos="4536"/>
                <w:tab w:val="clear" w:pos="9072"/>
              </w:tabs>
              <w:jc w:val="center"/>
              <w:rPr>
                <w:b/>
                <w:b/>
                <w:color w:val="000000" w:themeColor="text1"/>
              </w:rPr>
            </w:pPr>
            <w:r>
              <w:rPr>
                <w:b/>
                <w:color w:val="000000" w:themeColor="text1"/>
              </w:rPr>
              <w:t>18 sati</w:t>
            </w:r>
          </w:p>
          <w:p>
            <w:pPr>
              <w:pStyle w:val="Zaglavlje"/>
              <w:widowControl w:val="false"/>
              <w:tabs>
                <w:tab w:val="clear" w:pos="4536"/>
                <w:tab w:val="clear" w:pos="9072"/>
              </w:tabs>
              <w:jc w:val="center"/>
              <w:rPr>
                <w:b/>
                <w:b/>
                <w:color w:val="000000" w:themeColor="text1"/>
              </w:rPr>
            </w:pPr>
            <w:r>
              <w:rPr>
                <w:b/>
                <w:color w:val="000000" w:themeColor="text1"/>
              </w:rPr>
              <w:t>630 sati god.</w:t>
            </w:r>
          </w:p>
          <w:p>
            <w:pPr>
              <w:pStyle w:val="Zaglavlje"/>
              <w:widowControl w:val="false"/>
              <w:tabs>
                <w:tab w:val="clear" w:pos="4536"/>
                <w:tab w:val="clear" w:pos="9072"/>
              </w:tabs>
              <w:jc w:val="center"/>
              <w:rPr>
                <w:color w:val="000000" w:themeColor="text1"/>
              </w:rPr>
            </w:pPr>
            <w:r>
              <w:rPr>
                <w:color w:val="000000" w:themeColor="text1"/>
              </w:rPr>
              <w:t>( 5., 6.raz.-5 sati</w:t>
            </w:r>
          </w:p>
          <w:p>
            <w:pPr>
              <w:pStyle w:val="Zaglavlje"/>
              <w:widowControl w:val="false"/>
              <w:tabs>
                <w:tab w:val="clear" w:pos="4536"/>
                <w:tab w:val="clear" w:pos="9072"/>
              </w:tabs>
              <w:jc w:val="center"/>
              <w:rPr>
                <w:b/>
                <w:b/>
                <w:color w:val="000000" w:themeColor="text1"/>
              </w:rPr>
            </w:pPr>
            <w:r>
              <w:rPr>
                <w:color w:val="000000" w:themeColor="text1"/>
              </w:rPr>
              <w:t>7., 8.raz.-4 sata)</w:t>
            </w:r>
          </w:p>
        </w:tc>
        <w:tc>
          <w:tcPr>
            <w:tcW w:w="1559"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3 djelatnika</w:t>
            </w:r>
          </w:p>
          <w:p>
            <w:pPr>
              <w:pStyle w:val="Zaglavlje"/>
              <w:widowControl w:val="false"/>
              <w:tabs>
                <w:tab w:val="clear" w:pos="4536"/>
                <w:tab w:val="clear" w:pos="9072"/>
              </w:tabs>
              <w:jc w:val="center"/>
              <w:rPr>
                <w:color w:val="000000" w:themeColor="text1"/>
              </w:rPr>
            </w:pPr>
            <w:r>
              <w:rPr>
                <w:b/>
                <w:color w:val="000000" w:themeColor="text1"/>
              </w:rPr>
              <w:t>54 sata</w:t>
            </w:r>
            <w:r>
              <w:rPr>
                <w:color w:val="000000" w:themeColor="text1"/>
              </w:rPr>
              <w:t xml:space="preserve"> </w:t>
            </w:r>
            <w:r>
              <w:rPr>
                <w:b/>
                <w:color w:val="000000" w:themeColor="text1"/>
              </w:rPr>
              <w:t>tjedno</w:t>
            </w:r>
          </w:p>
          <w:p>
            <w:pPr>
              <w:pStyle w:val="Zaglavlje"/>
              <w:widowControl w:val="false"/>
              <w:tabs>
                <w:tab w:val="clear" w:pos="4536"/>
                <w:tab w:val="clear" w:pos="9072"/>
              </w:tabs>
              <w:jc w:val="center"/>
              <w:rPr>
                <w:b/>
                <w:b/>
                <w:color w:val="000000" w:themeColor="text1"/>
              </w:rPr>
            </w:pPr>
            <w:r>
              <w:rPr>
                <w:b/>
                <w:color w:val="000000" w:themeColor="text1"/>
              </w:rPr>
              <w:t>1890 sati godišnje</w:t>
            </w:r>
          </w:p>
        </w:tc>
      </w:tr>
      <w:tr>
        <w:trPr/>
        <w:tc>
          <w:tcPr>
            <w:tcW w:w="2295" w:type="dxa"/>
            <w:tcBorders>
              <w:top w:val="single" w:sz="4" w:space="0" w:color="000000"/>
              <w:left w:val="single" w:sz="4" w:space="0" w:color="000000"/>
              <w:bottom w:val="single" w:sz="4" w:space="0" w:color="000000"/>
              <w:right w:val="single" w:sz="4" w:space="0" w:color="000000"/>
            </w:tcBorders>
            <w:shd w:color="auto" w:fill="D0CECE" w:themeFill="background2" w:themeFillShade="e6" w:val="clear"/>
          </w:tcPr>
          <w:p>
            <w:pPr>
              <w:pStyle w:val="Zaglavlje"/>
              <w:widowControl w:val="false"/>
              <w:tabs>
                <w:tab w:val="clear" w:pos="4536"/>
                <w:tab w:val="clear" w:pos="9072"/>
              </w:tabs>
              <w:rPr>
                <w:color w:val="000000" w:themeColor="text1"/>
              </w:rPr>
            </w:pPr>
            <w:r>
              <w:rPr>
                <w:color w:val="000000" w:themeColor="text1"/>
              </w:rPr>
              <w:t xml:space="preserve">     </w:t>
            </w:r>
            <w:r>
              <w:rPr>
                <w:color w:val="000000" w:themeColor="text1"/>
              </w:rPr>
              <w:t>Matematika</w:t>
            </w:r>
          </w:p>
        </w:tc>
        <w:tc>
          <w:tcPr>
            <w:tcW w:w="1924"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1 djelatnika</w:t>
            </w:r>
          </w:p>
          <w:p>
            <w:pPr>
              <w:pStyle w:val="Zaglavlje"/>
              <w:widowControl w:val="false"/>
              <w:tabs>
                <w:tab w:val="clear" w:pos="4536"/>
                <w:tab w:val="clear" w:pos="9072"/>
              </w:tabs>
              <w:jc w:val="center"/>
              <w:rPr>
                <w:b/>
                <w:b/>
                <w:color w:val="000000" w:themeColor="text1"/>
              </w:rPr>
            </w:pPr>
            <w:r>
              <w:rPr>
                <w:b/>
                <w:color w:val="000000" w:themeColor="text1"/>
              </w:rPr>
              <w:t>16 sati</w:t>
            </w:r>
          </w:p>
          <w:p>
            <w:pPr>
              <w:pStyle w:val="Zaglavlje"/>
              <w:widowControl w:val="false"/>
              <w:tabs>
                <w:tab w:val="clear" w:pos="4536"/>
                <w:tab w:val="clear" w:pos="9072"/>
              </w:tabs>
              <w:jc w:val="center"/>
              <w:rPr>
                <w:b/>
                <w:b/>
                <w:color w:val="000000" w:themeColor="text1"/>
              </w:rPr>
            </w:pPr>
            <w:r>
              <w:rPr>
                <w:b/>
                <w:color w:val="000000" w:themeColor="text1"/>
              </w:rPr>
              <w:t>560 sati god.</w:t>
            </w:r>
          </w:p>
          <w:p>
            <w:pPr>
              <w:pStyle w:val="Zaglavlje"/>
              <w:widowControl w:val="false"/>
              <w:tabs>
                <w:tab w:val="clear" w:pos="4536"/>
                <w:tab w:val="clear" w:pos="9072"/>
              </w:tabs>
              <w:jc w:val="center"/>
              <w:rPr>
                <w:color w:val="000000" w:themeColor="text1"/>
              </w:rPr>
            </w:pPr>
            <w:r>
              <w:rPr>
                <w:color w:val="000000" w:themeColor="text1"/>
              </w:rPr>
              <w:t>(5.- 8. raz.- 4 sata)</w:t>
            </w:r>
          </w:p>
        </w:tc>
        <w:tc>
          <w:tcPr>
            <w:tcW w:w="1837"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1 djelatnik</w:t>
            </w:r>
          </w:p>
          <w:p>
            <w:pPr>
              <w:pStyle w:val="Zaglavlje"/>
              <w:widowControl w:val="false"/>
              <w:tabs>
                <w:tab w:val="clear" w:pos="4536"/>
                <w:tab w:val="clear" w:pos="9072"/>
              </w:tabs>
              <w:jc w:val="center"/>
              <w:rPr>
                <w:b/>
                <w:b/>
                <w:color w:val="000000" w:themeColor="text1"/>
              </w:rPr>
            </w:pPr>
            <w:r>
              <w:rPr>
                <w:b/>
                <w:color w:val="000000" w:themeColor="text1"/>
              </w:rPr>
              <w:t>16 sati</w:t>
            </w:r>
          </w:p>
          <w:p>
            <w:pPr>
              <w:pStyle w:val="Zaglavlje"/>
              <w:widowControl w:val="false"/>
              <w:tabs>
                <w:tab w:val="clear" w:pos="4536"/>
                <w:tab w:val="clear" w:pos="9072"/>
              </w:tabs>
              <w:jc w:val="center"/>
              <w:rPr>
                <w:b/>
                <w:b/>
                <w:color w:val="000000" w:themeColor="text1"/>
              </w:rPr>
            </w:pPr>
            <w:r>
              <w:rPr>
                <w:b/>
                <w:color w:val="000000" w:themeColor="text1"/>
              </w:rPr>
              <w:t>560 sati god.</w:t>
            </w:r>
          </w:p>
          <w:p>
            <w:pPr>
              <w:pStyle w:val="Zaglavlje"/>
              <w:widowControl w:val="false"/>
              <w:tabs>
                <w:tab w:val="clear" w:pos="4536"/>
                <w:tab w:val="clear" w:pos="9072"/>
              </w:tabs>
              <w:jc w:val="center"/>
              <w:rPr>
                <w:color w:val="000000" w:themeColor="text1"/>
              </w:rPr>
            </w:pPr>
            <w:r>
              <w:rPr>
                <w:color w:val="000000" w:themeColor="text1"/>
              </w:rPr>
              <w:t>(5.- 8. raz. – 4 sata)</w:t>
            </w:r>
          </w:p>
        </w:tc>
        <w:tc>
          <w:tcPr>
            <w:tcW w:w="1849"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1 djelatnik</w:t>
            </w:r>
          </w:p>
          <w:p>
            <w:pPr>
              <w:pStyle w:val="Zaglavlje"/>
              <w:widowControl w:val="false"/>
              <w:tabs>
                <w:tab w:val="clear" w:pos="4536"/>
                <w:tab w:val="clear" w:pos="9072"/>
              </w:tabs>
              <w:jc w:val="center"/>
              <w:rPr>
                <w:b/>
                <w:b/>
                <w:color w:val="000000" w:themeColor="text1"/>
              </w:rPr>
            </w:pPr>
            <w:r>
              <w:rPr>
                <w:b/>
                <w:color w:val="000000" w:themeColor="text1"/>
              </w:rPr>
              <w:t>16 sati</w:t>
            </w:r>
          </w:p>
          <w:p>
            <w:pPr>
              <w:pStyle w:val="Zaglavlje"/>
              <w:widowControl w:val="false"/>
              <w:tabs>
                <w:tab w:val="clear" w:pos="4536"/>
                <w:tab w:val="clear" w:pos="9072"/>
              </w:tabs>
              <w:jc w:val="center"/>
              <w:rPr>
                <w:b/>
                <w:b/>
                <w:color w:val="000000" w:themeColor="text1"/>
              </w:rPr>
            </w:pPr>
            <w:r>
              <w:rPr>
                <w:b/>
                <w:color w:val="000000" w:themeColor="text1"/>
              </w:rPr>
              <w:t>560 sati god.</w:t>
            </w:r>
          </w:p>
          <w:p>
            <w:pPr>
              <w:pStyle w:val="Zaglavlje"/>
              <w:widowControl w:val="false"/>
              <w:tabs>
                <w:tab w:val="clear" w:pos="4536"/>
                <w:tab w:val="clear" w:pos="9072"/>
              </w:tabs>
              <w:jc w:val="center"/>
              <w:rPr>
                <w:color w:val="000000" w:themeColor="text1"/>
              </w:rPr>
            </w:pPr>
            <w:r>
              <w:rPr>
                <w:color w:val="000000" w:themeColor="text1"/>
              </w:rPr>
              <w:t>(5. - 8. raz. – 4 sata)</w:t>
            </w:r>
          </w:p>
        </w:tc>
        <w:tc>
          <w:tcPr>
            <w:tcW w:w="1559"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3 djelatnika</w:t>
            </w:r>
          </w:p>
          <w:p>
            <w:pPr>
              <w:pStyle w:val="Zaglavlje"/>
              <w:widowControl w:val="false"/>
              <w:tabs>
                <w:tab w:val="clear" w:pos="4536"/>
                <w:tab w:val="clear" w:pos="9072"/>
              </w:tabs>
              <w:jc w:val="center"/>
              <w:rPr>
                <w:b/>
                <w:b/>
                <w:color w:val="000000" w:themeColor="text1"/>
              </w:rPr>
            </w:pPr>
            <w:r>
              <w:rPr>
                <w:b/>
                <w:color w:val="000000" w:themeColor="text1"/>
              </w:rPr>
              <w:t>48 sati tjedno</w:t>
            </w:r>
          </w:p>
          <w:p>
            <w:pPr>
              <w:pStyle w:val="Zaglavlje"/>
              <w:widowControl w:val="false"/>
              <w:tabs>
                <w:tab w:val="clear" w:pos="4536"/>
                <w:tab w:val="clear" w:pos="9072"/>
              </w:tabs>
              <w:jc w:val="center"/>
              <w:rPr>
                <w:b/>
                <w:b/>
                <w:color w:val="000000" w:themeColor="text1"/>
              </w:rPr>
            </w:pPr>
            <w:r>
              <w:rPr>
                <w:b/>
                <w:color w:val="000000" w:themeColor="text1"/>
              </w:rPr>
              <w:t>1680 sati godišnje</w:t>
            </w:r>
          </w:p>
        </w:tc>
      </w:tr>
      <w:tr>
        <w:trPr/>
        <w:tc>
          <w:tcPr>
            <w:tcW w:w="2295" w:type="dxa"/>
            <w:tcBorders>
              <w:top w:val="single" w:sz="4" w:space="0" w:color="000000"/>
              <w:left w:val="single" w:sz="4" w:space="0" w:color="000000"/>
              <w:bottom w:val="single" w:sz="4" w:space="0" w:color="000000"/>
              <w:right w:val="single" w:sz="4" w:space="0" w:color="000000"/>
            </w:tcBorders>
            <w:shd w:color="auto" w:fill="D0CECE" w:themeFill="background2" w:themeFillShade="e6" w:val="clear"/>
          </w:tcPr>
          <w:p>
            <w:pPr>
              <w:pStyle w:val="Zaglavlje"/>
              <w:widowControl w:val="false"/>
              <w:tabs>
                <w:tab w:val="clear" w:pos="4536"/>
                <w:tab w:val="clear" w:pos="9072"/>
              </w:tabs>
              <w:jc w:val="center"/>
              <w:rPr>
                <w:color w:val="000000" w:themeColor="text1"/>
              </w:rPr>
            </w:pPr>
            <w:r>
              <w:rPr>
                <w:color w:val="000000" w:themeColor="text1"/>
              </w:rPr>
              <w:t>Kemija</w:t>
            </w:r>
          </w:p>
        </w:tc>
        <w:tc>
          <w:tcPr>
            <w:tcW w:w="1924"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(1)</w:t>
            </w:r>
          </w:p>
          <w:p>
            <w:pPr>
              <w:pStyle w:val="Zaglavlje"/>
              <w:widowControl w:val="false"/>
              <w:tabs>
                <w:tab w:val="clear" w:pos="4536"/>
                <w:tab w:val="clear" w:pos="9072"/>
              </w:tabs>
              <w:jc w:val="center"/>
              <w:rPr>
                <w:b/>
                <w:b/>
                <w:color w:val="000000" w:themeColor="text1"/>
              </w:rPr>
            </w:pPr>
            <w:r>
              <w:rPr>
                <w:b/>
                <w:color w:val="000000" w:themeColor="text1"/>
              </w:rPr>
              <w:t>4 sata</w:t>
            </w:r>
          </w:p>
          <w:p>
            <w:pPr>
              <w:pStyle w:val="Zaglavlje"/>
              <w:widowControl w:val="false"/>
              <w:tabs>
                <w:tab w:val="clear" w:pos="4536"/>
                <w:tab w:val="clear" w:pos="9072"/>
              </w:tabs>
              <w:jc w:val="center"/>
              <w:rPr>
                <w:b/>
                <w:b/>
                <w:color w:val="000000" w:themeColor="text1"/>
              </w:rPr>
            </w:pPr>
            <w:r>
              <w:rPr>
                <w:b/>
                <w:color w:val="000000" w:themeColor="text1"/>
              </w:rPr>
              <w:t>140 sati god.</w:t>
            </w:r>
          </w:p>
          <w:p>
            <w:pPr>
              <w:pStyle w:val="Zaglavlje"/>
              <w:widowControl w:val="false"/>
              <w:tabs>
                <w:tab w:val="clear" w:pos="4536"/>
                <w:tab w:val="clear" w:pos="9072"/>
              </w:tabs>
              <w:jc w:val="center"/>
              <w:rPr>
                <w:color w:val="000000" w:themeColor="text1"/>
              </w:rPr>
            </w:pPr>
            <w:r>
              <w:rPr>
                <w:color w:val="000000" w:themeColor="text1"/>
              </w:rPr>
              <w:t>(7.,8. raz. – 2 sata)</w:t>
            </w:r>
          </w:p>
        </w:tc>
        <w:tc>
          <w:tcPr>
            <w:tcW w:w="1837"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(1)</w:t>
            </w:r>
          </w:p>
          <w:p>
            <w:pPr>
              <w:pStyle w:val="Zaglavlje"/>
              <w:widowControl w:val="false"/>
              <w:tabs>
                <w:tab w:val="clear" w:pos="4536"/>
                <w:tab w:val="clear" w:pos="9072"/>
              </w:tabs>
              <w:jc w:val="center"/>
              <w:rPr>
                <w:b/>
                <w:b/>
                <w:color w:val="000000" w:themeColor="text1"/>
              </w:rPr>
            </w:pPr>
            <w:r>
              <w:rPr>
                <w:b/>
                <w:color w:val="000000" w:themeColor="text1"/>
              </w:rPr>
              <w:t>4 sata</w:t>
            </w:r>
          </w:p>
          <w:p>
            <w:pPr>
              <w:pStyle w:val="Zaglavlje"/>
              <w:widowControl w:val="false"/>
              <w:tabs>
                <w:tab w:val="clear" w:pos="4536"/>
                <w:tab w:val="clear" w:pos="9072"/>
              </w:tabs>
              <w:jc w:val="center"/>
              <w:rPr>
                <w:b/>
                <w:b/>
                <w:color w:val="000000" w:themeColor="text1"/>
              </w:rPr>
            </w:pPr>
            <w:r>
              <w:rPr>
                <w:b/>
                <w:color w:val="000000" w:themeColor="text1"/>
              </w:rPr>
              <w:t>140 sati god.</w:t>
            </w:r>
          </w:p>
          <w:p>
            <w:pPr>
              <w:pStyle w:val="Zaglavlje"/>
              <w:widowControl w:val="false"/>
              <w:tabs>
                <w:tab w:val="clear" w:pos="4536"/>
                <w:tab w:val="clear" w:pos="9072"/>
              </w:tabs>
              <w:jc w:val="center"/>
              <w:rPr>
                <w:color w:val="000000" w:themeColor="text1"/>
              </w:rPr>
            </w:pPr>
            <w:r>
              <w:rPr>
                <w:color w:val="000000" w:themeColor="text1"/>
              </w:rPr>
              <w:t>(7.,8. raz. – 2 sata)</w:t>
            </w:r>
          </w:p>
        </w:tc>
        <w:tc>
          <w:tcPr>
            <w:tcW w:w="1849"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(1)</w:t>
            </w:r>
          </w:p>
          <w:p>
            <w:pPr>
              <w:pStyle w:val="Zaglavlje"/>
              <w:widowControl w:val="false"/>
              <w:tabs>
                <w:tab w:val="clear" w:pos="4536"/>
                <w:tab w:val="clear" w:pos="9072"/>
              </w:tabs>
              <w:jc w:val="center"/>
              <w:rPr>
                <w:b/>
                <w:b/>
                <w:color w:val="000000" w:themeColor="text1"/>
              </w:rPr>
            </w:pPr>
            <w:r>
              <w:rPr>
                <w:b/>
                <w:color w:val="000000" w:themeColor="text1"/>
              </w:rPr>
              <w:t>4 sata</w:t>
            </w:r>
          </w:p>
          <w:p>
            <w:pPr>
              <w:pStyle w:val="Zaglavlje"/>
              <w:widowControl w:val="false"/>
              <w:tabs>
                <w:tab w:val="clear" w:pos="4536"/>
                <w:tab w:val="clear" w:pos="9072"/>
              </w:tabs>
              <w:jc w:val="center"/>
              <w:rPr>
                <w:b/>
                <w:b/>
                <w:color w:val="000000" w:themeColor="text1"/>
              </w:rPr>
            </w:pPr>
            <w:r>
              <w:rPr>
                <w:b/>
                <w:color w:val="000000" w:themeColor="text1"/>
              </w:rPr>
              <w:t>140 sati god.</w:t>
            </w:r>
          </w:p>
          <w:p>
            <w:pPr>
              <w:pStyle w:val="Zaglavlje"/>
              <w:widowControl w:val="false"/>
              <w:tabs>
                <w:tab w:val="clear" w:pos="4536"/>
                <w:tab w:val="clear" w:pos="9072"/>
              </w:tabs>
              <w:jc w:val="center"/>
              <w:rPr>
                <w:color w:val="000000" w:themeColor="text1"/>
              </w:rPr>
            </w:pPr>
            <w:r>
              <w:rPr>
                <w:color w:val="000000" w:themeColor="text1"/>
              </w:rPr>
              <w:t>(7.,8.raz. – 2 sata)</w:t>
            </w:r>
          </w:p>
        </w:tc>
        <w:tc>
          <w:tcPr>
            <w:tcW w:w="1559"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2 djelatnika</w:t>
            </w:r>
          </w:p>
          <w:p>
            <w:pPr>
              <w:pStyle w:val="Zaglavlje"/>
              <w:widowControl w:val="false"/>
              <w:tabs>
                <w:tab w:val="clear" w:pos="4536"/>
                <w:tab w:val="clear" w:pos="9072"/>
              </w:tabs>
              <w:jc w:val="center"/>
              <w:rPr>
                <w:b/>
                <w:b/>
                <w:color w:val="000000" w:themeColor="text1"/>
              </w:rPr>
            </w:pPr>
            <w:r>
              <w:rPr>
                <w:b/>
                <w:color w:val="000000" w:themeColor="text1"/>
              </w:rPr>
              <w:t>12 sati tjedno</w:t>
            </w:r>
          </w:p>
          <w:p>
            <w:pPr>
              <w:pStyle w:val="Zaglavlje"/>
              <w:widowControl w:val="false"/>
              <w:tabs>
                <w:tab w:val="clear" w:pos="4536"/>
                <w:tab w:val="clear" w:pos="9072"/>
              </w:tabs>
              <w:jc w:val="center"/>
              <w:rPr>
                <w:color w:val="000000" w:themeColor="text1"/>
              </w:rPr>
            </w:pPr>
            <w:r>
              <w:rPr>
                <w:b/>
                <w:color w:val="000000" w:themeColor="text1"/>
              </w:rPr>
              <w:t>420 sati</w:t>
            </w:r>
            <w:r>
              <w:rPr>
                <w:color w:val="000000" w:themeColor="text1"/>
              </w:rPr>
              <w:t xml:space="preserve"> </w:t>
            </w:r>
            <w:r>
              <w:rPr>
                <w:b/>
                <w:color w:val="000000" w:themeColor="text1"/>
              </w:rPr>
              <w:t>godišnje</w:t>
            </w:r>
          </w:p>
        </w:tc>
      </w:tr>
      <w:tr>
        <w:trPr/>
        <w:tc>
          <w:tcPr>
            <w:tcW w:w="2295" w:type="dxa"/>
            <w:tcBorders>
              <w:top w:val="single" w:sz="4" w:space="0" w:color="000000"/>
              <w:left w:val="single" w:sz="4" w:space="0" w:color="000000"/>
              <w:bottom w:val="single" w:sz="4" w:space="0" w:color="000000"/>
              <w:right w:val="single" w:sz="4" w:space="0" w:color="000000"/>
            </w:tcBorders>
            <w:shd w:color="auto" w:fill="D0CECE" w:themeFill="background2" w:themeFillShade="e6" w:val="clear"/>
          </w:tcPr>
          <w:p>
            <w:pPr>
              <w:pStyle w:val="Zaglavlje"/>
              <w:widowControl w:val="false"/>
              <w:tabs>
                <w:tab w:val="clear" w:pos="4536"/>
                <w:tab w:val="clear" w:pos="9072"/>
              </w:tabs>
              <w:jc w:val="center"/>
              <w:rPr>
                <w:color w:val="000000" w:themeColor="text1"/>
              </w:rPr>
            </w:pPr>
            <w:r>
              <w:rPr>
                <w:color w:val="000000" w:themeColor="text1"/>
              </w:rPr>
              <w:t>Povijest</w:t>
            </w:r>
          </w:p>
        </w:tc>
        <w:tc>
          <w:tcPr>
            <w:tcW w:w="1924"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(1)</w:t>
            </w:r>
          </w:p>
          <w:p>
            <w:pPr>
              <w:pStyle w:val="Zaglavlje"/>
              <w:widowControl w:val="false"/>
              <w:tabs>
                <w:tab w:val="clear" w:pos="4536"/>
                <w:tab w:val="clear" w:pos="9072"/>
              </w:tabs>
              <w:jc w:val="center"/>
              <w:rPr>
                <w:b/>
                <w:b/>
                <w:color w:val="000000" w:themeColor="text1"/>
              </w:rPr>
            </w:pPr>
            <w:r>
              <w:rPr>
                <w:b/>
                <w:color w:val="000000" w:themeColor="text1"/>
              </w:rPr>
              <w:t>8 sati</w:t>
            </w:r>
          </w:p>
          <w:p>
            <w:pPr>
              <w:pStyle w:val="Zaglavlje"/>
              <w:widowControl w:val="false"/>
              <w:tabs>
                <w:tab w:val="clear" w:pos="4536"/>
                <w:tab w:val="clear" w:pos="9072"/>
              </w:tabs>
              <w:jc w:val="center"/>
              <w:rPr>
                <w:b/>
                <w:b/>
                <w:color w:val="000000" w:themeColor="text1"/>
              </w:rPr>
            </w:pPr>
            <w:r>
              <w:rPr>
                <w:b/>
                <w:color w:val="000000" w:themeColor="text1"/>
              </w:rPr>
              <w:t>280 sati god.</w:t>
            </w:r>
          </w:p>
          <w:p>
            <w:pPr>
              <w:pStyle w:val="Zaglavlje"/>
              <w:widowControl w:val="false"/>
              <w:tabs>
                <w:tab w:val="clear" w:pos="4536"/>
                <w:tab w:val="clear" w:pos="9072"/>
              </w:tabs>
              <w:jc w:val="center"/>
              <w:rPr>
                <w:color w:val="000000" w:themeColor="text1"/>
              </w:rPr>
            </w:pPr>
            <w:r>
              <w:rPr>
                <w:color w:val="000000" w:themeColor="text1"/>
              </w:rPr>
              <w:t>(5. - 8. raz. – 2 sata)</w:t>
            </w:r>
          </w:p>
        </w:tc>
        <w:tc>
          <w:tcPr>
            <w:tcW w:w="1837"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(1)</w:t>
            </w:r>
          </w:p>
          <w:p>
            <w:pPr>
              <w:pStyle w:val="Zaglavlje"/>
              <w:widowControl w:val="false"/>
              <w:tabs>
                <w:tab w:val="clear" w:pos="4536"/>
                <w:tab w:val="clear" w:pos="9072"/>
              </w:tabs>
              <w:jc w:val="center"/>
              <w:rPr>
                <w:b/>
                <w:b/>
                <w:color w:val="000000" w:themeColor="text1"/>
              </w:rPr>
            </w:pPr>
            <w:r>
              <w:rPr>
                <w:b/>
                <w:color w:val="000000" w:themeColor="text1"/>
              </w:rPr>
              <w:t>8 sati</w:t>
            </w:r>
          </w:p>
          <w:p>
            <w:pPr>
              <w:pStyle w:val="Zaglavlje"/>
              <w:widowControl w:val="false"/>
              <w:tabs>
                <w:tab w:val="clear" w:pos="4536"/>
                <w:tab w:val="clear" w:pos="9072"/>
              </w:tabs>
              <w:jc w:val="center"/>
              <w:rPr>
                <w:b/>
                <w:b/>
                <w:color w:val="000000" w:themeColor="text1"/>
              </w:rPr>
            </w:pPr>
            <w:r>
              <w:rPr>
                <w:b/>
                <w:color w:val="000000" w:themeColor="text1"/>
              </w:rPr>
              <w:t>280 sati god.</w:t>
            </w:r>
          </w:p>
          <w:p>
            <w:pPr>
              <w:pStyle w:val="Zaglavlje"/>
              <w:widowControl w:val="false"/>
              <w:tabs>
                <w:tab w:val="clear" w:pos="4536"/>
                <w:tab w:val="clear" w:pos="9072"/>
              </w:tabs>
              <w:jc w:val="center"/>
              <w:rPr>
                <w:color w:val="000000" w:themeColor="text1"/>
              </w:rPr>
            </w:pPr>
            <w:r>
              <w:rPr>
                <w:color w:val="000000" w:themeColor="text1"/>
              </w:rPr>
              <w:t>(5. - 8. raz. – 2 sata)</w:t>
            </w:r>
          </w:p>
        </w:tc>
        <w:tc>
          <w:tcPr>
            <w:tcW w:w="1849"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(1)</w:t>
            </w:r>
          </w:p>
          <w:p>
            <w:pPr>
              <w:pStyle w:val="Zaglavlje"/>
              <w:widowControl w:val="false"/>
              <w:tabs>
                <w:tab w:val="clear" w:pos="4536"/>
                <w:tab w:val="clear" w:pos="9072"/>
              </w:tabs>
              <w:jc w:val="center"/>
              <w:rPr>
                <w:b/>
                <w:b/>
                <w:color w:val="000000" w:themeColor="text1"/>
              </w:rPr>
            </w:pPr>
            <w:r>
              <w:rPr>
                <w:b/>
                <w:color w:val="000000" w:themeColor="text1"/>
              </w:rPr>
              <w:t>8 sati</w:t>
            </w:r>
          </w:p>
          <w:p>
            <w:pPr>
              <w:pStyle w:val="Zaglavlje"/>
              <w:widowControl w:val="false"/>
              <w:tabs>
                <w:tab w:val="clear" w:pos="4536"/>
                <w:tab w:val="clear" w:pos="9072"/>
              </w:tabs>
              <w:jc w:val="center"/>
              <w:rPr>
                <w:b/>
                <w:b/>
                <w:color w:val="000000" w:themeColor="text1"/>
              </w:rPr>
            </w:pPr>
            <w:r>
              <w:rPr>
                <w:b/>
                <w:color w:val="000000" w:themeColor="text1"/>
              </w:rPr>
              <w:t>280 sati god.</w:t>
            </w:r>
          </w:p>
          <w:p>
            <w:pPr>
              <w:pStyle w:val="Zaglavlje"/>
              <w:widowControl w:val="false"/>
              <w:tabs>
                <w:tab w:val="clear" w:pos="4536"/>
                <w:tab w:val="clear" w:pos="9072"/>
              </w:tabs>
              <w:jc w:val="center"/>
              <w:rPr>
                <w:color w:val="000000" w:themeColor="text1"/>
              </w:rPr>
            </w:pPr>
            <w:r>
              <w:rPr>
                <w:color w:val="000000" w:themeColor="text1"/>
              </w:rPr>
              <w:t>(5. - 8. raz. – 2 sata)</w:t>
            </w:r>
          </w:p>
        </w:tc>
        <w:tc>
          <w:tcPr>
            <w:tcW w:w="1559"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2 djelatnika</w:t>
            </w:r>
          </w:p>
          <w:p>
            <w:pPr>
              <w:pStyle w:val="Zaglavlje"/>
              <w:widowControl w:val="false"/>
              <w:tabs>
                <w:tab w:val="clear" w:pos="4536"/>
                <w:tab w:val="clear" w:pos="9072"/>
              </w:tabs>
              <w:jc w:val="center"/>
              <w:rPr>
                <w:b/>
                <w:b/>
                <w:color w:val="000000" w:themeColor="text1"/>
              </w:rPr>
            </w:pPr>
            <w:r>
              <w:rPr>
                <w:b/>
                <w:color w:val="000000" w:themeColor="text1"/>
              </w:rPr>
              <w:t>24 sati tjedno</w:t>
            </w:r>
          </w:p>
          <w:p>
            <w:pPr>
              <w:pStyle w:val="Zaglavlje"/>
              <w:widowControl w:val="false"/>
              <w:tabs>
                <w:tab w:val="clear" w:pos="4536"/>
                <w:tab w:val="clear" w:pos="9072"/>
              </w:tabs>
              <w:jc w:val="center"/>
              <w:rPr>
                <w:color w:val="000000" w:themeColor="text1"/>
              </w:rPr>
            </w:pPr>
            <w:r>
              <w:rPr>
                <w:b/>
                <w:color w:val="000000" w:themeColor="text1"/>
              </w:rPr>
              <w:t>840 sati</w:t>
            </w:r>
            <w:r>
              <w:rPr>
                <w:color w:val="000000" w:themeColor="text1"/>
              </w:rPr>
              <w:t xml:space="preserve"> </w:t>
            </w:r>
            <w:r>
              <w:rPr>
                <w:b/>
                <w:color w:val="000000" w:themeColor="text1"/>
              </w:rPr>
              <w:t>godišnje</w:t>
            </w:r>
          </w:p>
        </w:tc>
      </w:tr>
      <w:tr>
        <w:trPr/>
        <w:tc>
          <w:tcPr>
            <w:tcW w:w="2295" w:type="dxa"/>
            <w:tcBorders>
              <w:top w:val="single" w:sz="4" w:space="0" w:color="000000"/>
              <w:left w:val="single" w:sz="4" w:space="0" w:color="000000"/>
              <w:bottom w:val="single" w:sz="4" w:space="0" w:color="000000"/>
              <w:right w:val="single" w:sz="4" w:space="0" w:color="000000"/>
            </w:tcBorders>
            <w:shd w:color="auto" w:fill="D0CECE" w:themeFill="background2" w:themeFillShade="e6" w:val="clear"/>
          </w:tcPr>
          <w:p>
            <w:pPr>
              <w:pStyle w:val="Zaglavlje"/>
              <w:widowControl w:val="false"/>
              <w:tabs>
                <w:tab w:val="clear" w:pos="4536"/>
                <w:tab w:val="clear" w:pos="9072"/>
              </w:tabs>
              <w:jc w:val="center"/>
              <w:rPr>
                <w:color w:val="000000" w:themeColor="text1"/>
              </w:rPr>
            </w:pPr>
            <w:r>
              <w:rPr>
                <w:color w:val="000000" w:themeColor="text1"/>
              </w:rPr>
              <w:t>Likovna kultura</w:t>
            </w:r>
          </w:p>
        </w:tc>
        <w:tc>
          <w:tcPr>
            <w:tcW w:w="1924"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(1)</w:t>
            </w:r>
          </w:p>
          <w:p>
            <w:pPr>
              <w:pStyle w:val="Zaglavlje"/>
              <w:widowControl w:val="false"/>
              <w:tabs>
                <w:tab w:val="clear" w:pos="4536"/>
                <w:tab w:val="clear" w:pos="9072"/>
              </w:tabs>
              <w:jc w:val="center"/>
              <w:rPr>
                <w:b/>
                <w:b/>
                <w:color w:val="000000" w:themeColor="text1"/>
              </w:rPr>
            </w:pPr>
            <w:r>
              <w:rPr>
                <w:b/>
                <w:color w:val="000000" w:themeColor="text1"/>
              </w:rPr>
              <w:t>4 sata</w:t>
            </w:r>
          </w:p>
          <w:p>
            <w:pPr>
              <w:pStyle w:val="Zaglavlje"/>
              <w:widowControl w:val="false"/>
              <w:tabs>
                <w:tab w:val="clear" w:pos="4536"/>
                <w:tab w:val="clear" w:pos="9072"/>
              </w:tabs>
              <w:jc w:val="center"/>
              <w:rPr>
                <w:b/>
                <w:b/>
                <w:color w:val="000000" w:themeColor="text1"/>
              </w:rPr>
            </w:pPr>
            <w:r>
              <w:rPr>
                <w:b/>
                <w:color w:val="000000" w:themeColor="text1"/>
              </w:rPr>
              <w:t>140 sati god.</w:t>
            </w:r>
          </w:p>
          <w:p>
            <w:pPr>
              <w:pStyle w:val="Zaglavlje"/>
              <w:widowControl w:val="false"/>
              <w:tabs>
                <w:tab w:val="clear" w:pos="4536"/>
                <w:tab w:val="clear" w:pos="9072"/>
              </w:tabs>
              <w:jc w:val="center"/>
              <w:rPr>
                <w:color w:val="000000" w:themeColor="text1"/>
              </w:rPr>
            </w:pPr>
            <w:r>
              <w:rPr>
                <w:color w:val="000000" w:themeColor="text1"/>
              </w:rPr>
              <w:t>(5. – 8 raz. – 1 sat)</w:t>
            </w:r>
          </w:p>
        </w:tc>
        <w:tc>
          <w:tcPr>
            <w:tcW w:w="1837"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(1)</w:t>
            </w:r>
          </w:p>
          <w:p>
            <w:pPr>
              <w:pStyle w:val="Zaglavlje"/>
              <w:widowControl w:val="false"/>
              <w:tabs>
                <w:tab w:val="clear" w:pos="4536"/>
                <w:tab w:val="clear" w:pos="9072"/>
              </w:tabs>
              <w:jc w:val="center"/>
              <w:rPr>
                <w:b/>
                <w:b/>
                <w:color w:val="000000" w:themeColor="text1"/>
              </w:rPr>
            </w:pPr>
            <w:r>
              <w:rPr>
                <w:b/>
                <w:color w:val="000000" w:themeColor="text1"/>
              </w:rPr>
              <w:t>4 sata</w:t>
            </w:r>
          </w:p>
          <w:p>
            <w:pPr>
              <w:pStyle w:val="Zaglavlje"/>
              <w:widowControl w:val="false"/>
              <w:tabs>
                <w:tab w:val="clear" w:pos="4536"/>
                <w:tab w:val="clear" w:pos="9072"/>
              </w:tabs>
              <w:jc w:val="center"/>
              <w:rPr>
                <w:b/>
                <w:b/>
                <w:color w:val="000000" w:themeColor="text1"/>
              </w:rPr>
            </w:pPr>
            <w:r>
              <w:rPr>
                <w:b/>
                <w:color w:val="000000" w:themeColor="text1"/>
              </w:rPr>
              <w:t>140 sati god.</w:t>
            </w:r>
          </w:p>
          <w:p>
            <w:pPr>
              <w:pStyle w:val="Zaglavlje"/>
              <w:widowControl w:val="false"/>
              <w:tabs>
                <w:tab w:val="clear" w:pos="4536"/>
                <w:tab w:val="clear" w:pos="9072"/>
              </w:tabs>
              <w:jc w:val="center"/>
              <w:rPr>
                <w:color w:val="000000" w:themeColor="text1"/>
              </w:rPr>
            </w:pPr>
            <w:r>
              <w:rPr>
                <w:color w:val="000000" w:themeColor="text1"/>
              </w:rPr>
              <w:t>(5. – 8. raz. – 1 sat)</w:t>
            </w:r>
          </w:p>
        </w:tc>
        <w:tc>
          <w:tcPr>
            <w:tcW w:w="1849"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(1)</w:t>
            </w:r>
          </w:p>
          <w:p>
            <w:pPr>
              <w:pStyle w:val="Zaglavlje"/>
              <w:widowControl w:val="false"/>
              <w:tabs>
                <w:tab w:val="clear" w:pos="4536"/>
                <w:tab w:val="clear" w:pos="9072"/>
              </w:tabs>
              <w:jc w:val="center"/>
              <w:rPr>
                <w:b/>
                <w:b/>
                <w:color w:val="000000" w:themeColor="text1"/>
              </w:rPr>
            </w:pPr>
            <w:r>
              <w:rPr>
                <w:b/>
                <w:color w:val="000000" w:themeColor="text1"/>
              </w:rPr>
              <w:t>4 sata</w:t>
            </w:r>
          </w:p>
          <w:p>
            <w:pPr>
              <w:pStyle w:val="Zaglavlje"/>
              <w:widowControl w:val="false"/>
              <w:tabs>
                <w:tab w:val="clear" w:pos="4536"/>
                <w:tab w:val="clear" w:pos="9072"/>
              </w:tabs>
              <w:jc w:val="center"/>
              <w:rPr>
                <w:b/>
                <w:b/>
                <w:color w:val="000000" w:themeColor="text1"/>
              </w:rPr>
            </w:pPr>
            <w:r>
              <w:rPr>
                <w:b/>
                <w:color w:val="000000" w:themeColor="text1"/>
              </w:rPr>
              <w:t>140 sati god.</w:t>
            </w:r>
          </w:p>
          <w:p>
            <w:pPr>
              <w:pStyle w:val="Zaglavlje"/>
              <w:widowControl w:val="false"/>
              <w:tabs>
                <w:tab w:val="clear" w:pos="4536"/>
                <w:tab w:val="clear" w:pos="9072"/>
              </w:tabs>
              <w:jc w:val="center"/>
              <w:rPr>
                <w:color w:val="000000" w:themeColor="text1"/>
              </w:rPr>
            </w:pPr>
            <w:r>
              <w:rPr>
                <w:color w:val="000000" w:themeColor="text1"/>
              </w:rPr>
              <w:t>(5. – 8. raz. 1 sat)</w:t>
            </w:r>
          </w:p>
        </w:tc>
        <w:tc>
          <w:tcPr>
            <w:tcW w:w="1559"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1 djelatnik</w:t>
            </w:r>
          </w:p>
          <w:p>
            <w:pPr>
              <w:pStyle w:val="Zaglavlje"/>
              <w:widowControl w:val="false"/>
              <w:tabs>
                <w:tab w:val="clear" w:pos="4536"/>
                <w:tab w:val="clear" w:pos="9072"/>
              </w:tabs>
              <w:jc w:val="center"/>
              <w:rPr>
                <w:b/>
                <w:b/>
                <w:color w:val="000000" w:themeColor="text1"/>
              </w:rPr>
            </w:pPr>
            <w:r>
              <w:rPr>
                <w:b/>
                <w:color w:val="000000" w:themeColor="text1"/>
              </w:rPr>
              <w:t>12 sati tjedno</w:t>
            </w:r>
          </w:p>
          <w:p>
            <w:pPr>
              <w:pStyle w:val="Zaglavlje"/>
              <w:widowControl w:val="false"/>
              <w:tabs>
                <w:tab w:val="clear" w:pos="4536"/>
                <w:tab w:val="clear" w:pos="9072"/>
              </w:tabs>
              <w:jc w:val="center"/>
              <w:rPr>
                <w:color w:val="000000" w:themeColor="text1"/>
              </w:rPr>
            </w:pPr>
            <w:r>
              <w:rPr>
                <w:b/>
                <w:color w:val="000000" w:themeColor="text1"/>
              </w:rPr>
              <w:t>420 sati</w:t>
            </w:r>
            <w:r>
              <w:rPr>
                <w:color w:val="000000" w:themeColor="text1"/>
              </w:rPr>
              <w:t xml:space="preserve"> </w:t>
            </w:r>
            <w:r>
              <w:rPr>
                <w:b/>
                <w:color w:val="000000" w:themeColor="text1"/>
              </w:rPr>
              <w:t>godišnje</w:t>
            </w:r>
          </w:p>
        </w:tc>
      </w:tr>
      <w:tr>
        <w:trPr/>
        <w:tc>
          <w:tcPr>
            <w:tcW w:w="2295" w:type="dxa"/>
            <w:tcBorders>
              <w:top w:val="single" w:sz="4" w:space="0" w:color="000000"/>
              <w:left w:val="single" w:sz="4" w:space="0" w:color="000000"/>
              <w:bottom w:val="single" w:sz="4" w:space="0" w:color="000000"/>
              <w:right w:val="single" w:sz="4" w:space="0" w:color="000000"/>
            </w:tcBorders>
            <w:shd w:color="auto" w:fill="D0CECE" w:themeFill="background2" w:themeFillShade="e6" w:val="clear"/>
          </w:tcPr>
          <w:p>
            <w:pPr>
              <w:pStyle w:val="Zaglavlje"/>
              <w:widowControl w:val="false"/>
              <w:tabs>
                <w:tab w:val="clear" w:pos="4536"/>
                <w:tab w:val="clear" w:pos="9072"/>
              </w:tabs>
              <w:jc w:val="center"/>
              <w:rPr>
                <w:color w:val="000000" w:themeColor="text1"/>
              </w:rPr>
            </w:pPr>
            <w:r>
              <w:rPr>
                <w:color w:val="000000" w:themeColor="text1"/>
              </w:rPr>
              <w:t>Glazbena kultura</w:t>
            </w:r>
          </w:p>
        </w:tc>
        <w:tc>
          <w:tcPr>
            <w:tcW w:w="1924"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(1)</w:t>
            </w:r>
          </w:p>
          <w:p>
            <w:pPr>
              <w:pStyle w:val="Zaglavlje"/>
              <w:widowControl w:val="false"/>
              <w:tabs>
                <w:tab w:val="clear" w:pos="4536"/>
                <w:tab w:val="clear" w:pos="9072"/>
              </w:tabs>
              <w:jc w:val="center"/>
              <w:rPr>
                <w:b/>
                <w:b/>
                <w:color w:val="000000" w:themeColor="text1"/>
              </w:rPr>
            </w:pPr>
            <w:r>
              <w:rPr>
                <w:b/>
                <w:color w:val="000000" w:themeColor="text1"/>
              </w:rPr>
              <w:t>4 sata</w:t>
            </w:r>
          </w:p>
          <w:p>
            <w:pPr>
              <w:pStyle w:val="Zaglavlje"/>
              <w:widowControl w:val="false"/>
              <w:tabs>
                <w:tab w:val="clear" w:pos="4536"/>
                <w:tab w:val="clear" w:pos="9072"/>
              </w:tabs>
              <w:jc w:val="center"/>
              <w:rPr>
                <w:b/>
                <w:b/>
                <w:color w:val="000000" w:themeColor="text1"/>
              </w:rPr>
            </w:pPr>
            <w:r>
              <w:rPr>
                <w:b/>
                <w:color w:val="000000" w:themeColor="text1"/>
              </w:rPr>
              <w:t>140 sati god.</w:t>
            </w:r>
          </w:p>
          <w:p>
            <w:pPr>
              <w:pStyle w:val="Zaglavlje"/>
              <w:widowControl w:val="false"/>
              <w:tabs>
                <w:tab w:val="clear" w:pos="4536"/>
                <w:tab w:val="clear" w:pos="9072"/>
              </w:tabs>
              <w:jc w:val="center"/>
              <w:rPr>
                <w:color w:val="000000" w:themeColor="text1"/>
              </w:rPr>
            </w:pPr>
            <w:r>
              <w:rPr>
                <w:color w:val="000000" w:themeColor="text1"/>
              </w:rPr>
              <w:t>(5. – 8. raz. – 1 sat)</w:t>
            </w:r>
          </w:p>
        </w:tc>
        <w:tc>
          <w:tcPr>
            <w:tcW w:w="1837"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(1)</w:t>
            </w:r>
          </w:p>
          <w:p>
            <w:pPr>
              <w:pStyle w:val="Zaglavlje"/>
              <w:widowControl w:val="false"/>
              <w:tabs>
                <w:tab w:val="clear" w:pos="4536"/>
                <w:tab w:val="clear" w:pos="9072"/>
              </w:tabs>
              <w:jc w:val="center"/>
              <w:rPr>
                <w:b/>
                <w:b/>
                <w:color w:val="000000" w:themeColor="text1"/>
              </w:rPr>
            </w:pPr>
            <w:r>
              <w:rPr>
                <w:b/>
                <w:color w:val="000000" w:themeColor="text1"/>
              </w:rPr>
              <w:t>4 sata</w:t>
            </w:r>
          </w:p>
          <w:p>
            <w:pPr>
              <w:pStyle w:val="Zaglavlje"/>
              <w:widowControl w:val="false"/>
              <w:tabs>
                <w:tab w:val="clear" w:pos="4536"/>
                <w:tab w:val="clear" w:pos="9072"/>
              </w:tabs>
              <w:jc w:val="center"/>
              <w:rPr>
                <w:b/>
                <w:b/>
                <w:color w:val="000000" w:themeColor="text1"/>
              </w:rPr>
            </w:pPr>
            <w:r>
              <w:rPr>
                <w:b/>
                <w:color w:val="000000" w:themeColor="text1"/>
              </w:rPr>
              <w:t>140 sati god.</w:t>
            </w:r>
          </w:p>
          <w:p>
            <w:pPr>
              <w:pStyle w:val="Zaglavlje"/>
              <w:widowControl w:val="false"/>
              <w:tabs>
                <w:tab w:val="clear" w:pos="4536"/>
                <w:tab w:val="clear" w:pos="9072"/>
              </w:tabs>
              <w:jc w:val="center"/>
              <w:rPr>
                <w:color w:val="000000" w:themeColor="text1"/>
              </w:rPr>
            </w:pPr>
            <w:r>
              <w:rPr>
                <w:color w:val="000000" w:themeColor="text1"/>
              </w:rPr>
              <w:t>(5. – 8. raz. – 1 sat)</w:t>
            </w:r>
          </w:p>
        </w:tc>
        <w:tc>
          <w:tcPr>
            <w:tcW w:w="1849"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(1)</w:t>
            </w:r>
          </w:p>
          <w:p>
            <w:pPr>
              <w:pStyle w:val="Zaglavlje"/>
              <w:widowControl w:val="false"/>
              <w:tabs>
                <w:tab w:val="clear" w:pos="4536"/>
                <w:tab w:val="clear" w:pos="9072"/>
              </w:tabs>
              <w:jc w:val="center"/>
              <w:rPr>
                <w:b/>
                <w:b/>
                <w:color w:val="000000" w:themeColor="text1"/>
              </w:rPr>
            </w:pPr>
            <w:r>
              <w:rPr>
                <w:b/>
                <w:color w:val="000000" w:themeColor="text1"/>
              </w:rPr>
              <w:t>4 sata</w:t>
            </w:r>
          </w:p>
          <w:p>
            <w:pPr>
              <w:pStyle w:val="Zaglavlje"/>
              <w:widowControl w:val="false"/>
              <w:tabs>
                <w:tab w:val="clear" w:pos="4536"/>
                <w:tab w:val="clear" w:pos="9072"/>
              </w:tabs>
              <w:jc w:val="center"/>
              <w:rPr>
                <w:b/>
                <w:b/>
                <w:color w:val="000000" w:themeColor="text1"/>
              </w:rPr>
            </w:pPr>
            <w:r>
              <w:rPr>
                <w:b/>
                <w:color w:val="000000" w:themeColor="text1"/>
              </w:rPr>
              <w:t>140 sati god.</w:t>
            </w:r>
          </w:p>
          <w:p>
            <w:pPr>
              <w:pStyle w:val="Zaglavlje"/>
              <w:widowControl w:val="false"/>
              <w:tabs>
                <w:tab w:val="clear" w:pos="4536"/>
                <w:tab w:val="clear" w:pos="9072"/>
              </w:tabs>
              <w:jc w:val="center"/>
              <w:rPr>
                <w:color w:val="000000" w:themeColor="text1"/>
              </w:rPr>
            </w:pPr>
            <w:r>
              <w:rPr>
                <w:color w:val="000000" w:themeColor="text1"/>
              </w:rPr>
              <w:t>(5.- 8. raz. – 1 sat)</w:t>
            </w:r>
          </w:p>
        </w:tc>
        <w:tc>
          <w:tcPr>
            <w:tcW w:w="1559"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1 djelatnik</w:t>
            </w:r>
          </w:p>
          <w:p>
            <w:pPr>
              <w:pStyle w:val="Zaglavlje"/>
              <w:widowControl w:val="false"/>
              <w:tabs>
                <w:tab w:val="clear" w:pos="4536"/>
                <w:tab w:val="clear" w:pos="9072"/>
              </w:tabs>
              <w:jc w:val="center"/>
              <w:rPr>
                <w:b/>
                <w:b/>
                <w:color w:val="000000" w:themeColor="text1"/>
              </w:rPr>
            </w:pPr>
            <w:r>
              <w:rPr>
                <w:b/>
                <w:color w:val="000000" w:themeColor="text1"/>
              </w:rPr>
              <w:t>12 sati tjedno</w:t>
            </w:r>
          </w:p>
          <w:p>
            <w:pPr>
              <w:pStyle w:val="Zaglavlje"/>
              <w:widowControl w:val="false"/>
              <w:tabs>
                <w:tab w:val="clear" w:pos="4536"/>
                <w:tab w:val="clear" w:pos="9072"/>
              </w:tabs>
              <w:jc w:val="center"/>
              <w:rPr>
                <w:color w:val="000000" w:themeColor="text1"/>
              </w:rPr>
            </w:pPr>
            <w:r>
              <w:rPr>
                <w:b/>
                <w:color w:val="000000" w:themeColor="text1"/>
              </w:rPr>
              <w:t>420 sati</w:t>
            </w:r>
            <w:r>
              <w:rPr>
                <w:color w:val="000000" w:themeColor="text1"/>
              </w:rPr>
              <w:t xml:space="preserve"> </w:t>
            </w:r>
            <w:r>
              <w:rPr>
                <w:b/>
                <w:color w:val="000000" w:themeColor="text1"/>
              </w:rPr>
              <w:t>godišnje</w:t>
            </w:r>
          </w:p>
        </w:tc>
      </w:tr>
      <w:tr>
        <w:trPr/>
        <w:tc>
          <w:tcPr>
            <w:tcW w:w="2295" w:type="dxa"/>
            <w:tcBorders>
              <w:top w:val="single" w:sz="4" w:space="0" w:color="000000"/>
              <w:left w:val="single" w:sz="4" w:space="0" w:color="000000"/>
              <w:bottom w:val="single" w:sz="4" w:space="0" w:color="000000"/>
              <w:right w:val="single" w:sz="4" w:space="0" w:color="000000"/>
            </w:tcBorders>
            <w:shd w:color="auto" w:fill="D0CECE" w:themeFill="background2" w:themeFillShade="e6" w:val="clear"/>
          </w:tcPr>
          <w:p>
            <w:pPr>
              <w:pStyle w:val="Zaglavlje"/>
              <w:widowControl w:val="false"/>
              <w:tabs>
                <w:tab w:val="clear" w:pos="4536"/>
                <w:tab w:val="clear" w:pos="9072"/>
              </w:tabs>
              <w:jc w:val="center"/>
              <w:rPr>
                <w:color w:val="000000" w:themeColor="text1"/>
              </w:rPr>
            </w:pPr>
            <w:r>
              <w:rPr>
                <w:color w:val="000000" w:themeColor="text1"/>
              </w:rPr>
              <w:t>Engleski jezik</w:t>
            </w:r>
          </w:p>
        </w:tc>
        <w:tc>
          <w:tcPr>
            <w:tcW w:w="1924"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(1)</w:t>
            </w:r>
          </w:p>
          <w:p>
            <w:pPr>
              <w:pStyle w:val="Zaglavlje"/>
              <w:widowControl w:val="false"/>
              <w:tabs>
                <w:tab w:val="clear" w:pos="4536"/>
                <w:tab w:val="clear" w:pos="9072"/>
              </w:tabs>
              <w:jc w:val="center"/>
              <w:rPr>
                <w:b/>
                <w:b/>
                <w:color w:val="000000" w:themeColor="text1"/>
              </w:rPr>
            </w:pPr>
            <w:r>
              <w:rPr>
                <w:b/>
                <w:color w:val="000000" w:themeColor="text1"/>
              </w:rPr>
              <w:t>12 sati</w:t>
            </w:r>
          </w:p>
          <w:p>
            <w:pPr>
              <w:pStyle w:val="Zaglavlje"/>
              <w:widowControl w:val="false"/>
              <w:tabs>
                <w:tab w:val="clear" w:pos="4536"/>
                <w:tab w:val="clear" w:pos="9072"/>
              </w:tabs>
              <w:jc w:val="center"/>
              <w:rPr>
                <w:b/>
                <w:b/>
                <w:color w:val="000000" w:themeColor="text1"/>
              </w:rPr>
            </w:pPr>
            <w:r>
              <w:rPr>
                <w:b/>
                <w:color w:val="000000" w:themeColor="text1"/>
              </w:rPr>
              <w:t>420 sati god.</w:t>
            </w:r>
          </w:p>
          <w:p>
            <w:pPr>
              <w:pStyle w:val="Zaglavlje"/>
              <w:widowControl w:val="false"/>
              <w:tabs>
                <w:tab w:val="clear" w:pos="4536"/>
                <w:tab w:val="clear" w:pos="9072"/>
              </w:tabs>
              <w:jc w:val="center"/>
              <w:rPr>
                <w:color w:val="000000" w:themeColor="text1"/>
              </w:rPr>
            </w:pPr>
            <w:r>
              <w:rPr>
                <w:color w:val="000000" w:themeColor="text1"/>
              </w:rPr>
              <w:t>(5. – 8. raz. – 3 sata)</w:t>
            </w:r>
          </w:p>
        </w:tc>
        <w:tc>
          <w:tcPr>
            <w:tcW w:w="1837"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(1)</w:t>
            </w:r>
          </w:p>
          <w:p>
            <w:pPr>
              <w:pStyle w:val="Zaglavlje"/>
              <w:widowControl w:val="false"/>
              <w:tabs>
                <w:tab w:val="clear" w:pos="4536"/>
                <w:tab w:val="clear" w:pos="9072"/>
              </w:tabs>
              <w:jc w:val="center"/>
              <w:rPr>
                <w:b/>
                <w:b/>
                <w:color w:val="000000" w:themeColor="text1"/>
              </w:rPr>
            </w:pPr>
            <w:r>
              <w:rPr>
                <w:b/>
                <w:color w:val="000000" w:themeColor="text1"/>
              </w:rPr>
              <w:t>12 sati</w:t>
            </w:r>
          </w:p>
          <w:p>
            <w:pPr>
              <w:pStyle w:val="Zaglavlje"/>
              <w:widowControl w:val="false"/>
              <w:tabs>
                <w:tab w:val="clear" w:pos="4536"/>
                <w:tab w:val="clear" w:pos="9072"/>
              </w:tabs>
              <w:jc w:val="center"/>
              <w:rPr>
                <w:b/>
                <w:b/>
                <w:color w:val="000000" w:themeColor="text1"/>
              </w:rPr>
            </w:pPr>
            <w:r>
              <w:rPr>
                <w:b/>
                <w:color w:val="000000" w:themeColor="text1"/>
              </w:rPr>
              <w:t>420 sati god.</w:t>
            </w:r>
          </w:p>
          <w:p>
            <w:pPr>
              <w:pStyle w:val="Zaglavlje"/>
              <w:widowControl w:val="false"/>
              <w:tabs>
                <w:tab w:val="clear" w:pos="4536"/>
                <w:tab w:val="clear" w:pos="9072"/>
              </w:tabs>
              <w:jc w:val="center"/>
              <w:rPr>
                <w:color w:val="000000" w:themeColor="text1"/>
              </w:rPr>
            </w:pPr>
            <w:r>
              <w:rPr>
                <w:color w:val="000000" w:themeColor="text1"/>
              </w:rPr>
              <w:t>(5. – 8. raz.- 3 sata)</w:t>
            </w:r>
          </w:p>
        </w:tc>
        <w:tc>
          <w:tcPr>
            <w:tcW w:w="1849"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(1)</w:t>
            </w:r>
          </w:p>
          <w:p>
            <w:pPr>
              <w:pStyle w:val="Zaglavlje"/>
              <w:widowControl w:val="false"/>
              <w:tabs>
                <w:tab w:val="clear" w:pos="4536"/>
                <w:tab w:val="clear" w:pos="9072"/>
              </w:tabs>
              <w:jc w:val="center"/>
              <w:rPr>
                <w:b/>
                <w:b/>
                <w:color w:val="000000" w:themeColor="text1"/>
              </w:rPr>
            </w:pPr>
            <w:r>
              <w:rPr>
                <w:b/>
                <w:color w:val="000000" w:themeColor="text1"/>
              </w:rPr>
              <w:t>12 sati</w:t>
            </w:r>
          </w:p>
          <w:p>
            <w:pPr>
              <w:pStyle w:val="Zaglavlje"/>
              <w:widowControl w:val="false"/>
              <w:tabs>
                <w:tab w:val="clear" w:pos="4536"/>
                <w:tab w:val="clear" w:pos="9072"/>
              </w:tabs>
              <w:jc w:val="center"/>
              <w:rPr>
                <w:b/>
                <w:b/>
                <w:color w:val="000000" w:themeColor="text1"/>
              </w:rPr>
            </w:pPr>
            <w:r>
              <w:rPr>
                <w:b/>
                <w:color w:val="000000" w:themeColor="text1"/>
              </w:rPr>
              <w:t>420 sati god.</w:t>
            </w:r>
          </w:p>
          <w:p>
            <w:pPr>
              <w:pStyle w:val="Zaglavlje"/>
              <w:widowControl w:val="false"/>
              <w:tabs>
                <w:tab w:val="clear" w:pos="4536"/>
                <w:tab w:val="clear" w:pos="9072"/>
              </w:tabs>
              <w:jc w:val="center"/>
              <w:rPr>
                <w:color w:val="000000" w:themeColor="text1"/>
              </w:rPr>
            </w:pPr>
            <w:r>
              <w:rPr>
                <w:color w:val="000000" w:themeColor="text1"/>
              </w:rPr>
              <w:t>( 5. – 8. raz.- 3 sata)</w:t>
            </w:r>
          </w:p>
          <w:p>
            <w:pPr>
              <w:pStyle w:val="Zaglavlje"/>
              <w:widowControl w:val="false"/>
              <w:tabs>
                <w:tab w:val="clear" w:pos="4536"/>
                <w:tab w:val="clear" w:pos="9072"/>
              </w:tabs>
              <w:jc w:val="center"/>
              <w:rPr>
                <w:color w:val="000000" w:themeColor="text1"/>
              </w:rPr>
            </w:pPr>
            <w:r>
              <w:rPr>
                <w:color w:val="000000" w:themeColor="text1"/>
              </w:rPr>
            </w:r>
          </w:p>
        </w:tc>
        <w:tc>
          <w:tcPr>
            <w:tcW w:w="1559"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3 djelatnika</w:t>
            </w:r>
          </w:p>
          <w:p>
            <w:pPr>
              <w:pStyle w:val="Zaglavlje"/>
              <w:widowControl w:val="false"/>
              <w:tabs>
                <w:tab w:val="clear" w:pos="4536"/>
                <w:tab w:val="clear" w:pos="9072"/>
              </w:tabs>
              <w:jc w:val="center"/>
              <w:rPr>
                <w:b/>
                <w:b/>
                <w:color w:val="000000" w:themeColor="text1"/>
              </w:rPr>
            </w:pPr>
            <w:r>
              <w:rPr>
                <w:b/>
                <w:color w:val="000000" w:themeColor="text1"/>
              </w:rPr>
              <w:t>36 sati tjedno</w:t>
            </w:r>
          </w:p>
          <w:p>
            <w:pPr>
              <w:pStyle w:val="Zaglavlje"/>
              <w:widowControl w:val="false"/>
              <w:tabs>
                <w:tab w:val="clear" w:pos="4536"/>
                <w:tab w:val="clear" w:pos="9072"/>
              </w:tabs>
              <w:jc w:val="center"/>
              <w:rPr>
                <w:color w:val="000000" w:themeColor="text1"/>
              </w:rPr>
            </w:pPr>
            <w:r>
              <w:rPr>
                <w:b/>
                <w:color w:val="000000" w:themeColor="text1"/>
              </w:rPr>
              <w:t>1240 sati</w:t>
            </w:r>
            <w:r>
              <w:rPr>
                <w:color w:val="000000" w:themeColor="text1"/>
              </w:rPr>
              <w:t xml:space="preserve"> </w:t>
            </w:r>
            <w:r>
              <w:rPr>
                <w:b/>
                <w:color w:val="000000" w:themeColor="text1"/>
              </w:rPr>
              <w:t>godišnje</w:t>
            </w:r>
          </w:p>
        </w:tc>
      </w:tr>
      <w:tr>
        <w:trPr/>
        <w:tc>
          <w:tcPr>
            <w:tcW w:w="2295" w:type="dxa"/>
            <w:tcBorders>
              <w:top w:val="single" w:sz="4" w:space="0" w:color="000000"/>
              <w:left w:val="single" w:sz="4" w:space="0" w:color="000000"/>
              <w:bottom w:val="single" w:sz="4" w:space="0" w:color="000000"/>
              <w:right w:val="single" w:sz="4" w:space="0" w:color="000000"/>
            </w:tcBorders>
            <w:shd w:color="auto" w:fill="D0CECE" w:themeFill="background2" w:themeFillShade="e6" w:val="clear"/>
          </w:tcPr>
          <w:p>
            <w:pPr>
              <w:pStyle w:val="Zaglavlje"/>
              <w:widowControl w:val="false"/>
              <w:tabs>
                <w:tab w:val="clear" w:pos="4536"/>
                <w:tab w:val="clear" w:pos="9072"/>
              </w:tabs>
              <w:jc w:val="center"/>
              <w:rPr>
                <w:color w:val="000000" w:themeColor="text1"/>
              </w:rPr>
            </w:pPr>
            <w:r>
              <w:rPr>
                <w:color w:val="000000" w:themeColor="text1"/>
              </w:rPr>
              <w:t>Biologija</w:t>
            </w:r>
          </w:p>
        </w:tc>
        <w:tc>
          <w:tcPr>
            <w:tcW w:w="1924"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(1)</w:t>
            </w:r>
          </w:p>
          <w:p>
            <w:pPr>
              <w:pStyle w:val="Zaglavlje"/>
              <w:widowControl w:val="false"/>
              <w:tabs>
                <w:tab w:val="clear" w:pos="4536"/>
                <w:tab w:val="clear" w:pos="9072"/>
              </w:tabs>
              <w:jc w:val="center"/>
              <w:rPr>
                <w:b/>
                <w:b/>
                <w:color w:val="000000" w:themeColor="text1"/>
              </w:rPr>
            </w:pPr>
            <w:r>
              <w:rPr>
                <w:b/>
                <w:color w:val="000000" w:themeColor="text1"/>
              </w:rPr>
              <w:t>4 sata</w:t>
            </w:r>
          </w:p>
          <w:p>
            <w:pPr>
              <w:pStyle w:val="Zaglavlje"/>
              <w:widowControl w:val="false"/>
              <w:tabs>
                <w:tab w:val="clear" w:pos="4536"/>
                <w:tab w:val="clear" w:pos="9072"/>
              </w:tabs>
              <w:jc w:val="center"/>
              <w:rPr>
                <w:b/>
                <w:b/>
                <w:color w:val="000000" w:themeColor="text1"/>
              </w:rPr>
            </w:pPr>
            <w:r>
              <w:rPr>
                <w:b/>
                <w:color w:val="000000" w:themeColor="text1"/>
              </w:rPr>
              <w:t>140 sati god.</w:t>
            </w:r>
          </w:p>
          <w:p>
            <w:pPr>
              <w:pStyle w:val="Zaglavlje"/>
              <w:widowControl w:val="false"/>
              <w:tabs>
                <w:tab w:val="clear" w:pos="4536"/>
                <w:tab w:val="clear" w:pos="9072"/>
              </w:tabs>
              <w:jc w:val="center"/>
              <w:rPr>
                <w:color w:val="000000" w:themeColor="text1"/>
              </w:rPr>
            </w:pPr>
            <w:r>
              <w:rPr>
                <w:color w:val="000000" w:themeColor="text1"/>
              </w:rPr>
              <w:t>(7., 8. raz. – 2 sata)</w:t>
            </w:r>
          </w:p>
        </w:tc>
        <w:tc>
          <w:tcPr>
            <w:tcW w:w="1837"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(1)</w:t>
            </w:r>
          </w:p>
          <w:p>
            <w:pPr>
              <w:pStyle w:val="Zaglavlje"/>
              <w:widowControl w:val="false"/>
              <w:tabs>
                <w:tab w:val="clear" w:pos="4536"/>
                <w:tab w:val="clear" w:pos="9072"/>
              </w:tabs>
              <w:jc w:val="center"/>
              <w:rPr>
                <w:b/>
                <w:b/>
                <w:color w:val="000000" w:themeColor="text1"/>
              </w:rPr>
            </w:pPr>
            <w:r>
              <w:rPr>
                <w:b/>
                <w:color w:val="000000" w:themeColor="text1"/>
              </w:rPr>
              <w:t>4 sata</w:t>
            </w:r>
          </w:p>
          <w:p>
            <w:pPr>
              <w:pStyle w:val="Zaglavlje"/>
              <w:widowControl w:val="false"/>
              <w:tabs>
                <w:tab w:val="clear" w:pos="4536"/>
                <w:tab w:val="clear" w:pos="9072"/>
              </w:tabs>
              <w:jc w:val="center"/>
              <w:rPr>
                <w:b/>
                <w:b/>
                <w:color w:val="000000" w:themeColor="text1"/>
              </w:rPr>
            </w:pPr>
            <w:r>
              <w:rPr>
                <w:b/>
                <w:color w:val="000000" w:themeColor="text1"/>
              </w:rPr>
              <w:t>140 sati god.</w:t>
            </w:r>
          </w:p>
          <w:p>
            <w:pPr>
              <w:pStyle w:val="Zaglavlje"/>
              <w:widowControl w:val="false"/>
              <w:tabs>
                <w:tab w:val="clear" w:pos="4536"/>
                <w:tab w:val="clear" w:pos="9072"/>
              </w:tabs>
              <w:jc w:val="center"/>
              <w:rPr>
                <w:color w:val="000000" w:themeColor="text1"/>
              </w:rPr>
            </w:pPr>
            <w:r>
              <w:rPr>
                <w:color w:val="000000" w:themeColor="text1"/>
              </w:rPr>
              <w:t>(7., 8. raz. – 2 sata)</w:t>
            </w:r>
          </w:p>
        </w:tc>
        <w:tc>
          <w:tcPr>
            <w:tcW w:w="1849"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(1)</w:t>
            </w:r>
          </w:p>
          <w:p>
            <w:pPr>
              <w:pStyle w:val="Zaglavlje"/>
              <w:widowControl w:val="false"/>
              <w:tabs>
                <w:tab w:val="clear" w:pos="4536"/>
                <w:tab w:val="clear" w:pos="9072"/>
              </w:tabs>
              <w:jc w:val="center"/>
              <w:rPr>
                <w:b/>
                <w:b/>
                <w:color w:val="000000" w:themeColor="text1"/>
              </w:rPr>
            </w:pPr>
            <w:r>
              <w:rPr>
                <w:b/>
                <w:color w:val="000000" w:themeColor="text1"/>
              </w:rPr>
              <w:t>4 sata</w:t>
            </w:r>
          </w:p>
          <w:p>
            <w:pPr>
              <w:pStyle w:val="Zaglavlje"/>
              <w:widowControl w:val="false"/>
              <w:tabs>
                <w:tab w:val="clear" w:pos="4536"/>
                <w:tab w:val="clear" w:pos="9072"/>
              </w:tabs>
              <w:jc w:val="center"/>
              <w:rPr>
                <w:b/>
                <w:b/>
                <w:color w:val="000000" w:themeColor="text1"/>
              </w:rPr>
            </w:pPr>
            <w:r>
              <w:rPr>
                <w:b/>
                <w:color w:val="000000" w:themeColor="text1"/>
              </w:rPr>
              <w:t>140 sati god</w:t>
            </w:r>
          </w:p>
          <w:p>
            <w:pPr>
              <w:pStyle w:val="Zaglavlje"/>
              <w:widowControl w:val="false"/>
              <w:tabs>
                <w:tab w:val="clear" w:pos="4536"/>
                <w:tab w:val="clear" w:pos="9072"/>
              </w:tabs>
              <w:jc w:val="center"/>
              <w:rPr>
                <w:color w:val="000000" w:themeColor="text1"/>
              </w:rPr>
            </w:pPr>
            <w:r>
              <w:rPr>
                <w:color w:val="000000" w:themeColor="text1"/>
              </w:rPr>
              <w:t>(7., 8. raz. – 2 sata)</w:t>
            </w:r>
          </w:p>
        </w:tc>
        <w:tc>
          <w:tcPr>
            <w:tcW w:w="1559"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2 djelatnik</w:t>
            </w:r>
          </w:p>
          <w:p>
            <w:pPr>
              <w:pStyle w:val="Zaglavlje"/>
              <w:widowControl w:val="false"/>
              <w:tabs>
                <w:tab w:val="clear" w:pos="4536"/>
                <w:tab w:val="clear" w:pos="9072"/>
              </w:tabs>
              <w:jc w:val="center"/>
              <w:rPr>
                <w:b/>
                <w:b/>
                <w:color w:val="000000" w:themeColor="text1"/>
              </w:rPr>
            </w:pPr>
            <w:r>
              <w:rPr>
                <w:b/>
                <w:color w:val="000000" w:themeColor="text1"/>
              </w:rPr>
              <w:t>12 sati tjedno</w:t>
            </w:r>
          </w:p>
          <w:p>
            <w:pPr>
              <w:pStyle w:val="Zaglavlje"/>
              <w:widowControl w:val="false"/>
              <w:tabs>
                <w:tab w:val="clear" w:pos="4536"/>
                <w:tab w:val="clear" w:pos="9072"/>
              </w:tabs>
              <w:jc w:val="center"/>
              <w:rPr>
                <w:color w:val="000000" w:themeColor="text1"/>
              </w:rPr>
            </w:pPr>
            <w:r>
              <w:rPr>
                <w:b/>
                <w:color w:val="000000" w:themeColor="text1"/>
              </w:rPr>
              <w:t>420 sati</w:t>
            </w:r>
            <w:r>
              <w:rPr>
                <w:color w:val="000000" w:themeColor="text1"/>
              </w:rPr>
              <w:t xml:space="preserve"> </w:t>
            </w:r>
            <w:r>
              <w:rPr>
                <w:b/>
                <w:color w:val="000000" w:themeColor="text1"/>
              </w:rPr>
              <w:t>godišnje</w:t>
            </w:r>
          </w:p>
        </w:tc>
      </w:tr>
      <w:tr>
        <w:trPr/>
        <w:tc>
          <w:tcPr>
            <w:tcW w:w="2295" w:type="dxa"/>
            <w:tcBorders>
              <w:top w:val="single" w:sz="4" w:space="0" w:color="000000"/>
              <w:left w:val="single" w:sz="4" w:space="0" w:color="000000"/>
              <w:bottom w:val="single" w:sz="4" w:space="0" w:color="000000"/>
              <w:right w:val="single" w:sz="4" w:space="0" w:color="000000"/>
            </w:tcBorders>
            <w:shd w:color="auto" w:fill="D0CECE" w:themeFill="background2" w:themeFillShade="e6" w:val="clear"/>
          </w:tcPr>
          <w:p>
            <w:pPr>
              <w:pStyle w:val="Zaglavlje"/>
              <w:widowControl w:val="false"/>
              <w:tabs>
                <w:tab w:val="clear" w:pos="4536"/>
                <w:tab w:val="clear" w:pos="9072"/>
              </w:tabs>
              <w:jc w:val="center"/>
              <w:rPr>
                <w:color w:val="000000" w:themeColor="text1"/>
              </w:rPr>
            </w:pPr>
            <w:r>
              <w:rPr>
                <w:color w:val="000000" w:themeColor="text1"/>
              </w:rPr>
              <w:t>Priroda</w:t>
            </w:r>
          </w:p>
        </w:tc>
        <w:tc>
          <w:tcPr>
            <w:tcW w:w="1924"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(1)</w:t>
            </w:r>
          </w:p>
          <w:p>
            <w:pPr>
              <w:pStyle w:val="Zaglavlje"/>
              <w:widowControl w:val="false"/>
              <w:tabs>
                <w:tab w:val="clear" w:pos="4536"/>
                <w:tab w:val="clear" w:pos="9072"/>
              </w:tabs>
              <w:jc w:val="center"/>
              <w:rPr>
                <w:b/>
                <w:b/>
                <w:color w:val="000000" w:themeColor="text1"/>
              </w:rPr>
            </w:pPr>
            <w:r>
              <w:rPr>
                <w:b/>
                <w:color w:val="000000" w:themeColor="text1"/>
              </w:rPr>
              <w:t>3,5 sati</w:t>
            </w:r>
          </w:p>
          <w:p>
            <w:pPr>
              <w:pStyle w:val="Zaglavlje"/>
              <w:widowControl w:val="false"/>
              <w:tabs>
                <w:tab w:val="clear" w:pos="4536"/>
                <w:tab w:val="clear" w:pos="9072"/>
              </w:tabs>
              <w:jc w:val="center"/>
              <w:rPr>
                <w:b/>
                <w:b/>
                <w:color w:val="000000" w:themeColor="text1"/>
              </w:rPr>
            </w:pPr>
            <w:r>
              <w:rPr>
                <w:b/>
                <w:color w:val="000000" w:themeColor="text1"/>
              </w:rPr>
              <w:t>122,5 sati god.</w:t>
            </w:r>
          </w:p>
          <w:p>
            <w:pPr>
              <w:pStyle w:val="Zaglavlje"/>
              <w:widowControl w:val="false"/>
              <w:tabs>
                <w:tab w:val="clear" w:pos="4536"/>
                <w:tab w:val="clear" w:pos="9072"/>
              </w:tabs>
              <w:jc w:val="center"/>
              <w:rPr>
                <w:color w:val="000000" w:themeColor="text1"/>
              </w:rPr>
            </w:pPr>
            <w:r>
              <w:rPr>
                <w:color w:val="000000" w:themeColor="text1"/>
              </w:rPr>
              <w:t>( 5. raz.- 1.5 sati, 6. raz. - 2 sata)</w:t>
            </w:r>
          </w:p>
        </w:tc>
        <w:tc>
          <w:tcPr>
            <w:tcW w:w="1837"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(1)</w:t>
            </w:r>
          </w:p>
          <w:p>
            <w:pPr>
              <w:pStyle w:val="Zaglavlje"/>
              <w:widowControl w:val="false"/>
              <w:tabs>
                <w:tab w:val="clear" w:pos="4536"/>
                <w:tab w:val="clear" w:pos="9072"/>
              </w:tabs>
              <w:jc w:val="center"/>
              <w:rPr>
                <w:b/>
                <w:b/>
                <w:color w:val="000000" w:themeColor="text1"/>
              </w:rPr>
            </w:pPr>
            <w:r>
              <w:rPr>
                <w:b/>
                <w:color w:val="000000" w:themeColor="text1"/>
              </w:rPr>
              <w:t>3,5 sati</w:t>
            </w:r>
          </w:p>
          <w:p>
            <w:pPr>
              <w:pStyle w:val="Zaglavlje"/>
              <w:widowControl w:val="false"/>
              <w:tabs>
                <w:tab w:val="clear" w:pos="4536"/>
                <w:tab w:val="clear" w:pos="9072"/>
              </w:tabs>
              <w:jc w:val="center"/>
              <w:rPr>
                <w:b/>
                <w:b/>
                <w:color w:val="000000" w:themeColor="text1"/>
              </w:rPr>
            </w:pPr>
            <w:r>
              <w:rPr>
                <w:b/>
                <w:color w:val="000000" w:themeColor="text1"/>
              </w:rPr>
              <w:t>122,5 sati god.</w:t>
            </w:r>
          </w:p>
          <w:p>
            <w:pPr>
              <w:pStyle w:val="Zaglavlje"/>
              <w:widowControl w:val="false"/>
              <w:tabs>
                <w:tab w:val="clear" w:pos="4536"/>
                <w:tab w:val="clear" w:pos="9072"/>
              </w:tabs>
              <w:jc w:val="center"/>
              <w:rPr>
                <w:color w:val="000000" w:themeColor="text1"/>
              </w:rPr>
            </w:pPr>
            <w:r>
              <w:rPr>
                <w:color w:val="000000" w:themeColor="text1"/>
              </w:rPr>
              <w:t>( 5. raz.- 1.5 sati, 6. raz. - 2 sata)</w:t>
            </w:r>
          </w:p>
        </w:tc>
        <w:tc>
          <w:tcPr>
            <w:tcW w:w="1849"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(1)</w:t>
            </w:r>
          </w:p>
          <w:p>
            <w:pPr>
              <w:pStyle w:val="Zaglavlje"/>
              <w:widowControl w:val="false"/>
              <w:tabs>
                <w:tab w:val="clear" w:pos="4536"/>
                <w:tab w:val="clear" w:pos="9072"/>
              </w:tabs>
              <w:jc w:val="center"/>
              <w:rPr>
                <w:b/>
                <w:b/>
                <w:color w:val="000000" w:themeColor="text1"/>
              </w:rPr>
            </w:pPr>
            <w:r>
              <w:rPr>
                <w:b/>
                <w:color w:val="000000" w:themeColor="text1"/>
              </w:rPr>
              <w:t>3,5 sati</w:t>
            </w:r>
          </w:p>
          <w:p>
            <w:pPr>
              <w:pStyle w:val="Zaglavlje"/>
              <w:widowControl w:val="false"/>
              <w:tabs>
                <w:tab w:val="clear" w:pos="4536"/>
                <w:tab w:val="clear" w:pos="9072"/>
              </w:tabs>
              <w:jc w:val="center"/>
              <w:rPr>
                <w:b/>
                <w:b/>
                <w:color w:val="000000" w:themeColor="text1"/>
              </w:rPr>
            </w:pPr>
            <w:r>
              <w:rPr>
                <w:b/>
                <w:color w:val="000000" w:themeColor="text1"/>
              </w:rPr>
              <w:t>122,5 sati god.</w:t>
            </w:r>
          </w:p>
          <w:p>
            <w:pPr>
              <w:pStyle w:val="Zaglavlje"/>
              <w:widowControl w:val="false"/>
              <w:tabs>
                <w:tab w:val="clear" w:pos="4536"/>
                <w:tab w:val="clear" w:pos="9072"/>
              </w:tabs>
              <w:jc w:val="center"/>
              <w:rPr>
                <w:color w:val="000000" w:themeColor="text1"/>
              </w:rPr>
            </w:pPr>
            <w:r>
              <w:rPr>
                <w:color w:val="000000" w:themeColor="text1"/>
              </w:rPr>
              <w:t>( 5. raz.- 1.5 sati, 6. raz. - 2 sata)</w:t>
            </w:r>
          </w:p>
        </w:tc>
        <w:tc>
          <w:tcPr>
            <w:tcW w:w="1559"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2 djelatnika</w:t>
            </w:r>
          </w:p>
          <w:p>
            <w:pPr>
              <w:pStyle w:val="Zaglavlje"/>
              <w:widowControl w:val="false"/>
              <w:tabs>
                <w:tab w:val="clear" w:pos="4536"/>
                <w:tab w:val="clear" w:pos="9072"/>
              </w:tabs>
              <w:jc w:val="center"/>
              <w:rPr>
                <w:b/>
                <w:b/>
                <w:color w:val="000000" w:themeColor="text1"/>
              </w:rPr>
            </w:pPr>
            <w:r>
              <w:rPr>
                <w:b/>
                <w:color w:val="000000" w:themeColor="text1"/>
              </w:rPr>
              <w:t>10,5 sati tjedno</w:t>
            </w:r>
          </w:p>
          <w:p>
            <w:pPr>
              <w:pStyle w:val="Zaglavlje"/>
              <w:widowControl w:val="false"/>
              <w:tabs>
                <w:tab w:val="clear" w:pos="4536"/>
                <w:tab w:val="clear" w:pos="9072"/>
              </w:tabs>
              <w:jc w:val="center"/>
              <w:rPr>
                <w:color w:val="000000" w:themeColor="text1"/>
              </w:rPr>
            </w:pPr>
            <w:r>
              <w:rPr>
                <w:b/>
                <w:color w:val="000000" w:themeColor="text1"/>
              </w:rPr>
              <w:t>367,5 sati</w:t>
            </w:r>
            <w:r>
              <w:rPr>
                <w:color w:val="000000" w:themeColor="text1"/>
              </w:rPr>
              <w:t xml:space="preserve"> </w:t>
            </w:r>
            <w:r>
              <w:rPr>
                <w:b/>
                <w:color w:val="000000" w:themeColor="text1"/>
              </w:rPr>
              <w:t>godišnje</w:t>
            </w:r>
          </w:p>
        </w:tc>
      </w:tr>
      <w:tr>
        <w:trPr/>
        <w:tc>
          <w:tcPr>
            <w:tcW w:w="2295" w:type="dxa"/>
            <w:tcBorders>
              <w:top w:val="single" w:sz="4" w:space="0" w:color="000000"/>
              <w:left w:val="single" w:sz="4" w:space="0" w:color="000000"/>
              <w:bottom w:val="single" w:sz="4" w:space="0" w:color="000000"/>
              <w:right w:val="single" w:sz="4" w:space="0" w:color="000000"/>
            </w:tcBorders>
            <w:shd w:color="auto" w:fill="D0CECE" w:themeFill="background2" w:themeFillShade="e6" w:val="clear"/>
          </w:tcPr>
          <w:p>
            <w:pPr>
              <w:pStyle w:val="Zaglavlje"/>
              <w:widowControl w:val="false"/>
              <w:tabs>
                <w:tab w:val="clear" w:pos="4536"/>
                <w:tab w:val="clear" w:pos="9072"/>
              </w:tabs>
              <w:jc w:val="center"/>
              <w:rPr>
                <w:color w:val="000000" w:themeColor="text1"/>
              </w:rPr>
            </w:pPr>
            <w:r>
              <w:rPr>
                <w:color w:val="000000" w:themeColor="text1"/>
              </w:rPr>
              <w:t>Fizika</w:t>
            </w:r>
          </w:p>
        </w:tc>
        <w:tc>
          <w:tcPr>
            <w:tcW w:w="1924"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(1)</w:t>
            </w:r>
          </w:p>
          <w:p>
            <w:pPr>
              <w:pStyle w:val="Zaglavlje"/>
              <w:widowControl w:val="false"/>
              <w:tabs>
                <w:tab w:val="clear" w:pos="4536"/>
                <w:tab w:val="clear" w:pos="9072"/>
              </w:tabs>
              <w:jc w:val="center"/>
              <w:rPr>
                <w:b/>
                <w:b/>
                <w:color w:val="000000" w:themeColor="text1"/>
              </w:rPr>
            </w:pPr>
            <w:r>
              <w:rPr>
                <w:b/>
                <w:color w:val="000000" w:themeColor="text1"/>
              </w:rPr>
              <w:t>4 sata</w:t>
            </w:r>
          </w:p>
          <w:p>
            <w:pPr>
              <w:pStyle w:val="Zaglavlje"/>
              <w:widowControl w:val="false"/>
              <w:tabs>
                <w:tab w:val="clear" w:pos="4536"/>
                <w:tab w:val="clear" w:pos="9072"/>
              </w:tabs>
              <w:jc w:val="center"/>
              <w:rPr>
                <w:b/>
                <w:b/>
                <w:color w:val="000000" w:themeColor="text1"/>
              </w:rPr>
            </w:pPr>
            <w:r>
              <w:rPr>
                <w:b/>
                <w:color w:val="000000" w:themeColor="text1"/>
              </w:rPr>
              <w:t>140 sati god..</w:t>
            </w:r>
          </w:p>
          <w:p>
            <w:pPr>
              <w:pStyle w:val="Zaglavlje"/>
              <w:widowControl w:val="false"/>
              <w:tabs>
                <w:tab w:val="clear" w:pos="4536"/>
                <w:tab w:val="clear" w:pos="9072"/>
              </w:tabs>
              <w:jc w:val="center"/>
              <w:rPr>
                <w:color w:val="000000" w:themeColor="text1"/>
              </w:rPr>
            </w:pPr>
            <w:r>
              <w:rPr>
                <w:color w:val="000000" w:themeColor="text1"/>
              </w:rPr>
              <w:t>(7., 8. raz. – 2 sata)</w:t>
            </w:r>
          </w:p>
        </w:tc>
        <w:tc>
          <w:tcPr>
            <w:tcW w:w="1837"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(1)</w:t>
            </w:r>
          </w:p>
          <w:p>
            <w:pPr>
              <w:pStyle w:val="Zaglavlje"/>
              <w:widowControl w:val="false"/>
              <w:tabs>
                <w:tab w:val="clear" w:pos="4536"/>
                <w:tab w:val="clear" w:pos="9072"/>
              </w:tabs>
              <w:jc w:val="center"/>
              <w:rPr>
                <w:b/>
                <w:b/>
                <w:color w:val="000000" w:themeColor="text1"/>
              </w:rPr>
            </w:pPr>
            <w:r>
              <w:rPr>
                <w:b/>
                <w:color w:val="000000" w:themeColor="text1"/>
              </w:rPr>
              <w:t>4 sata</w:t>
            </w:r>
          </w:p>
          <w:p>
            <w:pPr>
              <w:pStyle w:val="Zaglavlje"/>
              <w:widowControl w:val="false"/>
              <w:tabs>
                <w:tab w:val="clear" w:pos="4536"/>
                <w:tab w:val="clear" w:pos="9072"/>
              </w:tabs>
              <w:jc w:val="center"/>
              <w:rPr>
                <w:b/>
                <w:b/>
                <w:color w:val="000000" w:themeColor="text1"/>
              </w:rPr>
            </w:pPr>
            <w:r>
              <w:rPr>
                <w:b/>
                <w:color w:val="000000" w:themeColor="text1"/>
              </w:rPr>
              <w:t>140 sati god.</w:t>
            </w:r>
          </w:p>
          <w:p>
            <w:pPr>
              <w:pStyle w:val="Zaglavlje"/>
              <w:widowControl w:val="false"/>
              <w:tabs>
                <w:tab w:val="clear" w:pos="4536"/>
                <w:tab w:val="clear" w:pos="9072"/>
              </w:tabs>
              <w:jc w:val="center"/>
              <w:rPr>
                <w:color w:val="000000" w:themeColor="text1"/>
              </w:rPr>
            </w:pPr>
            <w:r>
              <w:rPr>
                <w:color w:val="000000" w:themeColor="text1"/>
              </w:rPr>
              <w:t>(7., 8. raz. – 2 sata)</w:t>
            </w:r>
          </w:p>
        </w:tc>
        <w:tc>
          <w:tcPr>
            <w:tcW w:w="1849"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(1)</w:t>
            </w:r>
          </w:p>
          <w:p>
            <w:pPr>
              <w:pStyle w:val="Zaglavlje"/>
              <w:widowControl w:val="false"/>
              <w:tabs>
                <w:tab w:val="clear" w:pos="4536"/>
                <w:tab w:val="clear" w:pos="9072"/>
              </w:tabs>
              <w:jc w:val="center"/>
              <w:rPr>
                <w:b/>
                <w:b/>
                <w:color w:val="000000" w:themeColor="text1"/>
              </w:rPr>
            </w:pPr>
            <w:r>
              <w:rPr>
                <w:b/>
                <w:color w:val="000000" w:themeColor="text1"/>
              </w:rPr>
              <w:t>4 sata</w:t>
            </w:r>
          </w:p>
          <w:p>
            <w:pPr>
              <w:pStyle w:val="Zaglavlje"/>
              <w:widowControl w:val="false"/>
              <w:tabs>
                <w:tab w:val="clear" w:pos="4536"/>
                <w:tab w:val="clear" w:pos="9072"/>
              </w:tabs>
              <w:jc w:val="center"/>
              <w:rPr>
                <w:b/>
                <w:b/>
                <w:color w:val="000000" w:themeColor="text1"/>
              </w:rPr>
            </w:pPr>
            <w:r>
              <w:rPr>
                <w:b/>
                <w:color w:val="000000" w:themeColor="text1"/>
              </w:rPr>
              <w:t>140 sati god.</w:t>
            </w:r>
          </w:p>
          <w:p>
            <w:pPr>
              <w:pStyle w:val="Zaglavlje"/>
              <w:widowControl w:val="false"/>
              <w:tabs>
                <w:tab w:val="clear" w:pos="4536"/>
                <w:tab w:val="clear" w:pos="9072"/>
              </w:tabs>
              <w:jc w:val="center"/>
              <w:rPr>
                <w:color w:val="000000" w:themeColor="text1"/>
              </w:rPr>
            </w:pPr>
            <w:r>
              <w:rPr>
                <w:color w:val="000000" w:themeColor="text1"/>
              </w:rPr>
              <w:t>(7., 8. raz. – 2 sata)</w:t>
            </w:r>
          </w:p>
        </w:tc>
        <w:tc>
          <w:tcPr>
            <w:tcW w:w="1559"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1 djelatnik</w:t>
            </w:r>
          </w:p>
          <w:p>
            <w:pPr>
              <w:pStyle w:val="Zaglavlje"/>
              <w:widowControl w:val="false"/>
              <w:tabs>
                <w:tab w:val="clear" w:pos="4536"/>
                <w:tab w:val="clear" w:pos="9072"/>
              </w:tabs>
              <w:jc w:val="center"/>
              <w:rPr>
                <w:b/>
                <w:b/>
                <w:color w:val="000000" w:themeColor="text1"/>
              </w:rPr>
            </w:pPr>
            <w:r>
              <w:rPr>
                <w:b/>
                <w:color w:val="000000" w:themeColor="text1"/>
              </w:rPr>
              <w:t>12 sati</w:t>
            </w:r>
          </w:p>
          <w:p>
            <w:pPr>
              <w:pStyle w:val="Zaglavlje"/>
              <w:widowControl w:val="false"/>
              <w:tabs>
                <w:tab w:val="clear" w:pos="4536"/>
                <w:tab w:val="clear" w:pos="9072"/>
              </w:tabs>
              <w:jc w:val="center"/>
              <w:rPr>
                <w:b/>
                <w:b/>
                <w:color w:val="000000" w:themeColor="text1"/>
              </w:rPr>
            </w:pPr>
            <w:r>
              <w:rPr>
                <w:b/>
                <w:color w:val="000000" w:themeColor="text1"/>
              </w:rPr>
              <w:t>tjedno</w:t>
            </w:r>
          </w:p>
          <w:p>
            <w:pPr>
              <w:pStyle w:val="Zaglavlje"/>
              <w:widowControl w:val="false"/>
              <w:tabs>
                <w:tab w:val="clear" w:pos="4536"/>
                <w:tab w:val="clear" w:pos="9072"/>
              </w:tabs>
              <w:jc w:val="center"/>
              <w:rPr>
                <w:color w:val="000000" w:themeColor="text1"/>
              </w:rPr>
            </w:pPr>
            <w:r>
              <w:rPr>
                <w:b/>
                <w:color w:val="000000" w:themeColor="text1"/>
              </w:rPr>
              <w:t>420 sati</w:t>
            </w:r>
            <w:r>
              <w:rPr>
                <w:color w:val="000000" w:themeColor="text1"/>
              </w:rPr>
              <w:t xml:space="preserve"> </w:t>
            </w:r>
            <w:r>
              <w:rPr>
                <w:b/>
                <w:color w:val="000000" w:themeColor="text1"/>
              </w:rPr>
              <w:t>godišnje</w:t>
            </w:r>
          </w:p>
        </w:tc>
      </w:tr>
      <w:tr>
        <w:trPr/>
        <w:tc>
          <w:tcPr>
            <w:tcW w:w="2295" w:type="dxa"/>
            <w:tcBorders>
              <w:top w:val="single" w:sz="4" w:space="0" w:color="000000"/>
              <w:left w:val="single" w:sz="4" w:space="0" w:color="000000"/>
              <w:bottom w:val="single" w:sz="4" w:space="0" w:color="000000"/>
              <w:right w:val="single" w:sz="4" w:space="0" w:color="000000"/>
            </w:tcBorders>
            <w:shd w:color="auto" w:fill="D0CECE" w:themeFill="background2" w:themeFillShade="e6" w:val="clear"/>
          </w:tcPr>
          <w:p>
            <w:pPr>
              <w:pStyle w:val="Zaglavlje"/>
              <w:widowControl w:val="false"/>
              <w:tabs>
                <w:tab w:val="clear" w:pos="4536"/>
                <w:tab w:val="clear" w:pos="9072"/>
              </w:tabs>
              <w:jc w:val="center"/>
              <w:rPr>
                <w:color w:val="000000" w:themeColor="text1"/>
              </w:rPr>
            </w:pPr>
            <w:r>
              <w:rPr>
                <w:color w:val="000000" w:themeColor="text1"/>
              </w:rPr>
              <w:t>Geografija</w:t>
            </w:r>
          </w:p>
        </w:tc>
        <w:tc>
          <w:tcPr>
            <w:tcW w:w="1924"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(1)</w:t>
            </w:r>
          </w:p>
          <w:p>
            <w:pPr>
              <w:pStyle w:val="Zaglavlje"/>
              <w:widowControl w:val="false"/>
              <w:tabs>
                <w:tab w:val="clear" w:pos="4536"/>
                <w:tab w:val="clear" w:pos="9072"/>
              </w:tabs>
              <w:jc w:val="center"/>
              <w:rPr>
                <w:b/>
                <w:b/>
                <w:color w:val="000000" w:themeColor="text1"/>
              </w:rPr>
            </w:pPr>
            <w:r>
              <w:rPr>
                <w:b/>
                <w:color w:val="000000" w:themeColor="text1"/>
              </w:rPr>
              <w:t>7,5 sati</w:t>
            </w:r>
          </w:p>
          <w:p>
            <w:pPr>
              <w:pStyle w:val="Zaglavlje"/>
              <w:widowControl w:val="false"/>
              <w:tabs>
                <w:tab w:val="clear" w:pos="4536"/>
                <w:tab w:val="clear" w:pos="9072"/>
              </w:tabs>
              <w:jc w:val="center"/>
              <w:rPr>
                <w:b/>
                <w:b/>
                <w:color w:val="000000" w:themeColor="text1"/>
              </w:rPr>
            </w:pPr>
            <w:r>
              <w:rPr>
                <w:b/>
                <w:color w:val="000000" w:themeColor="text1"/>
              </w:rPr>
              <w:t>262,5 sati god.</w:t>
            </w:r>
          </w:p>
          <w:p>
            <w:pPr>
              <w:pStyle w:val="Zaglavlje"/>
              <w:widowControl w:val="false"/>
              <w:tabs>
                <w:tab w:val="clear" w:pos="4536"/>
                <w:tab w:val="clear" w:pos="9072"/>
              </w:tabs>
              <w:rPr>
                <w:color w:val="000000" w:themeColor="text1"/>
              </w:rPr>
            </w:pPr>
            <w:r>
              <w:rPr>
                <w:color w:val="000000" w:themeColor="text1"/>
              </w:rPr>
              <w:t>(5. raz. -1,5sati</w:t>
            </w:r>
          </w:p>
          <w:p>
            <w:pPr>
              <w:pStyle w:val="Zaglavlje"/>
              <w:widowControl w:val="false"/>
              <w:tabs>
                <w:tab w:val="clear" w:pos="4536"/>
                <w:tab w:val="clear" w:pos="9072"/>
              </w:tabs>
              <w:rPr>
                <w:color w:val="000000" w:themeColor="text1"/>
              </w:rPr>
            </w:pPr>
            <w:r>
              <w:rPr>
                <w:color w:val="000000" w:themeColor="text1"/>
              </w:rPr>
              <w:t>6,7,8-2 sata)</w:t>
            </w:r>
          </w:p>
        </w:tc>
        <w:tc>
          <w:tcPr>
            <w:tcW w:w="1837"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(1)</w:t>
            </w:r>
          </w:p>
          <w:p>
            <w:pPr>
              <w:pStyle w:val="Zaglavlje"/>
              <w:widowControl w:val="false"/>
              <w:tabs>
                <w:tab w:val="clear" w:pos="4536"/>
                <w:tab w:val="clear" w:pos="9072"/>
              </w:tabs>
              <w:jc w:val="center"/>
              <w:rPr>
                <w:b/>
                <w:b/>
                <w:color w:val="000000" w:themeColor="text1"/>
              </w:rPr>
            </w:pPr>
            <w:r>
              <w:rPr>
                <w:b/>
                <w:color w:val="000000" w:themeColor="text1"/>
              </w:rPr>
              <w:t>7,5 sati</w:t>
            </w:r>
          </w:p>
          <w:p>
            <w:pPr>
              <w:pStyle w:val="Zaglavlje"/>
              <w:widowControl w:val="false"/>
              <w:tabs>
                <w:tab w:val="clear" w:pos="4536"/>
                <w:tab w:val="clear" w:pos="9072"/>
              </w:tabs>
              <w:jc w:val="center"/>
              <w:rPr>
                <w:b/>
                <w:b/>
                <w:color w:val="000000" w:themeColor="text1"/>
              </w:rPr>
            </w:pPr>
            <w:r>
              <w:rPr>
                <w:b/>
                <w:color w:val="000000" w:themeColor="text1"/>
              </w:rPr>
              <w:t>262,5 sati god.</w:t>
            </w:r>
          </w:p>
          <w:p>
            <w:pPr>
              <w:pStyle w:val="Zaglavlje"/>
              <w:widowControl w:val="false"/>
              <w:tabs>
                <w:tab w:val="clear" w:pos="4536"/>
                <w:tab w:val="clear" w:pos="9072"/>
              </w:tabs>
              <w:jc w:val="center"/>
              <w:rPr>
                <w:color w:val="000000" w:themeColor="text1"/>
              </w:rPr>
            </w:pPr>
            <w:r>
              <w:rPr>
                <w:color w:val="000000" w:themeColor="text1"/>
              </w:rPr>
              <w:t>(5,6,7,8-8sati)</w:t>
            </w:r>
          </w:p>
        </w:tc>
        <w:tc>
          <w:tcPr>
            <w:tcW w:w="1849"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(1)</w:t>
            </w:r>
          </w:p>
          <w:p>
            <w:pPr>
              <w:pStyle w:val="Zaglavlje"/>
              <w:widowControl w:val="false"/>
              <w:tabs>
                <w:tab w:val="clear" w:pos="4536"/>
                <w:tab w:val="clear" w:pos="9072"/>
              </w:tabs>
              <w:jc w:val="center"/>
              <w:rPr>
                <w:b/>
                <w:b/>
                <w:color w:val="000000" w:themeColor="text1"/>
              </w:rPr>
            </w:pPr>
            <w:r>
              <w:rPr>
                <w:b/>
                <w:color w:val="000000" w:themeColor="text1"/>
              </w:rPr>
              <w:t>7,5 sati</w:t>
            </w:r>
          </w:p>
          <w:p>
            <w:pPr>
              <w:pStyle w:val="Zaglavlje"/>
              <w:widowControl w:val="false"/>
              <w:tabs>
                <w:tab w:val="clear" w:pos="4536"/>
                <w:tab w:val="clear" w:pos="9072"/>
              </w:tabs>
              <w:jc w:val="center"/>
              <w:rPr>
                <w:b/>
                <w:b/>
                <w:color w:val="000000" w:themeColor="text1"/>
              </w:rPr>
            </w:pPr>
            <w:r>
              <w:rPr>
                <w:b/>
                <w:color w:val="000000" w:themeColor="text1"/>
              </w:rPr>
              <w:t>262,5 sati god.</w:t>
            </w:r>
          </w:p>
          <w:p>
            <w:pPr>
              <w:pStyle w:val="Zaglavlje"/>
              <w:widowControl w:val="false"/>
              <w:tabs>
                <w:tab w:val="clear" w:pos="4536"/>
                <w:tab w:val="clear" w:pos="9072"/>
              </w:tabs>
              <w:jc w:val="center"/>
              <w:rPr>
                <w:color w:val="000000" w:themeColor="text1"/>
              </w:rPr>
            </w:pPr>
            <w:r>
              <w:rPr>
                <w:color w:val="000000" w:themeColor="text1"/>
              </w:rPr>
              <w:t>(5,6,7,8-8sati)</w:t>
            </w:r>
          </w:p>
        </w:tc>
        <w:tc>
          <w:tcPr>
            <w:tcW w:w="1559"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1 djelatnika</w:t>
            </w:r>
          </w:p>
          <w:p>
            <w:pPr>
              <w:pStyle w:val="Zaglavlje"/>
              <w:widowControl w:val="false"/>
              <w:tabs>
                <w:tab w:val="clear" w:pos="4536"/>
                <w:tab w:val="clear" w:pos="9072"/>
              </w:tabs>
              <w:jc w:val="center"/>
              <w:rPr>
                <w:b/>
                <w:b/>
                <w:color w:val="000000" w:themeColor="text1"/>
              </w:rPr>
            </w:pPr>
            <w:r>
              <w:rPr>
                <w:b/>
                <w:color w:val="000000" w:themeColor="text1"/>
              </w:rPr>
              <w:t>22,5 sati tjedno</w:t>
            </w:r>
          </w:p>
          <w:p>
            <w:pPr>
              <w:pStyle w:val="Zaglavlje"/>
              <w:widowControl w:val="false"/>
              <w:tabs>
                <w:tab w:val="clear" w:pos="4536"/>
                <w:tab w:val="clear" w:pos="9072"/>
              </w:tabs>
              <w:jc w:val="center"/>
              <w:rPr>
                <w:color w:val="000000" w:themeColor="text1"/>
              </w:rPr>
            </w:pPr>
            <w:r>
              <w:rPr>
                <w:b/>
                <w:color w:val="000000" w:themeColor="text1"/>
              </w:rPr>
              <w:t>787,5 sati</w:t>
            </w:r>
            <w:r>
              <w:rPr>
                <w:color w:val="000000" w:themeColor="text1"/>
              </w:rPr>
              <w:t xml:space="preserve"> </w:t>
            </w:r>
            <w:r>
              <w:rPr>
                <w:b/>
                <w:color w:val="000000" w:themeColor="text1"/>
              </w:rPr>
              <w:t>godišnje</w:t>
            </w:r>
          </w:p>
        </w:tc>
      </w:tr>
      <w:tr>
        <w:trPr/>
        <w:tc>
          <w:tcPr>
            <w:tcW w:w="2295" w:type="dxa"/>
            <w:tcBorders>
              <w:top w:val="single" w:sz="4" w:space="0" w:color="000000"/>
              <w:left w:val="single" w:sz="4" w:space="0" w:color="000000"/>
              <w:bottom w:val="single" w:sz="4" w:space="0" w:color="000000"/>
              <w:right w:val="single" w:sz="4" w:space="0" w:color="000000"/>
            </w:tcBorders>
            <w:shd w:color="auto" w:fill="D0CECE" w:themeFill="background2" w:themeFillShade="e6" w:val="clear"/>
          </w:tcPr>
          <w:p>
            <w:pPr>
              <w:pStyle w:val="Zaglavlje"/>
              <w:widowControl w:val="false"/>
              <w:tabs>
                <w:tab w:val="clear" w:pos="4536"/>
                <w:tab w:val="clear" w:pos="9072"/>
              </w:tabs>
              <w:jc w:val="center"/>
              <w:rPr>
                <w:color w:val="000000" w:themeColor="text1"/>
              </w:rPr>
            </w:pPr>
            <w:r>
              <w:rPr>
                <w:color w:val="000000" w:themeColor="text1"/>
              </w:rPr>
              <w:t>Tehnička kultura</w:t>
            </w:r>
          </w:p>
        </w:tc>
        <w:tc>
          <w:tcPr>
            <w:tcW w:w="1924"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(1)</w:t>
            </w:r>
          </w:p>
          <w:p>
            <w:pPr>
              <w:pStyle w:val="Zaglavlje"/>
              <w:widowControl w:val="false"/>
              <w:tabs>
                <w:tab w:val="clear" w:pos="4536"/>
                <w:tab w:val="clear" w:pos="9072"/>
              </w:tabs>
              <w:jc w:val="center"/>
              <w:rPr>
                <w:b/>
                <w:b/>
                <w:color w:val="000000" w:themeColor="text1"/>
              </w:rPr>
            </w:pPr>
            <w:r>
              <w:rPr>
                <w:b/>
                <w:color w:val="000000" w:themeColor="text1"/>
              </w:rPr>
              <w:t>4 sata</w:t>
            </w:r>
          </w:p>
          <w:p>
            <w:pPr>
              <w:pStyle w:val="Zaglavlje"/>
              <w:widowControl w:val="false"/>
              <w:tabs>
                <w:tab w:val="clear" w:pos="4536"/>
                <w:tab w:val="clear" w:pos="9072"/>
              </w:tabs>
              <w:jc w:val="center"/>
              <w:rPr>
                <w:b/>
                <w:b/>
                <w:color w:val="000000" w:themeColor="text1"/>
              </w:rPr>
            </w:pPr>
            <w:r>
              <w:rPr>
                <w:b/>
                <w:color w:val="000000" w:themeColor="text1"/>
              </w:rPr>
              <w:t>140 sati god.</w:t>
            </w:r>
          </w:p>
          <w:p>
            <w:pPr>
              <w:pStyle w:val="Zaglavlje"/>
              <w:widowControl w:val="false"/>
              <w:tabs>
                <w:tab w:val="clear" w:pos="4536"/>
                <w:tab w:val="clear" w:pos="9072"/>
              </w:tabs>
              <w:jc w:val="center"/>
              <w:rPr>
                <w:color w:val="000000" w:themeColor="text1"/>
              </w:rPr>
            </w:pPr>
            <w:r>
              <w:rPr>
                <w:color w:val="000000" w:themeColor="text1"/>
              </w:rPr>
              <w:t>(5. - 8. raz. – 1 sat)</w:t>
            </w:r>
          </w:p>
        </w:tc>
        <w:tc>
          <w:tcPr>
            <w:tcW w:w="1837"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(1)</w:t>
            </w:r>
          </w:p>
          <w:p>
            <w:pPr>
              <w:pStyle w:val="Zaglavlje"/>
              <w:widowControl w:val="false"/>
              <w:tabs>
                <w:tab w:val="clear" w:pos="4536"/>
                <w:tab w:val="clear" w:pos="9072"/>
              </w:tabs>
              <w:jc w:val="center"/>
              <w:rPr>
                <w:b/>
                <w:b/>
                <w:color w:val="000000" w:themeColor="text1"/>
              </w:rPr>
            </w:pPr>
            <w:r>
              <w:rPr>
                <w:b/>
                <w:color w:val="000000" w:themeColor="text1"/>
              </w:rPr>
              <w:t>4 sata</w:t>
            </w:r>
          </w:p>
          <w:p>
            <w:pPr>
              <w:pStyle w:val="Zaglavlje"/>
              <w:widowControl w:val="false"/>
              <w:tabs>
                <w:tab w:val="clear" w:pos="4536"/>
                <w:tab w:val="clear" w:pos="9072"/>
              </w:tabs>
              <w:jc w:val="center"/>
              <w:rPr>
                <w:b/>
                <w:b/>
                <w:color w:val="000000" w:themeColor="text1"/>
              </w:rPr>
            </w:pPr>
            <w:r>
              <w:rPr>
                <w:b/>
                <w:color w:val="000000" w:themeColor="text1"/>
              </w:rPr>
              <w:t>140 sati god.</w:t>
            </w:r>
          </w:p>
          <w:p>
            <w:pPr>
              <w:pStyle w:val="Zaglavlje"/>
              <w:widowControl w:val="false"/>
              <w:tabs>
                <w:tab w:val="clear" w:pos="4536"/>
                <w:tab w:val="clear" w:pos="9072"/>
              </w:tabs>
              <w:jc w:val="center"/>
              <w:rPr>
                <w:color w:val="000000" w:themeColor="text1"/>
              </w:rPr>
            </w:pPr>
            <w:r>
              <w:rPr>
                <w:color w:val="000000" w:themeColor="text1"/>
              </w:rPr>
              <w:t>(5. - 8. raz. – 1 sat)</w:t>
            </w:r>
          </w:p>
        </w:tc>
        <w:tc>
          <w:tcPr>
            <w:tcW w:w="1849"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(1)</w:t>
            </w:r>
          </w:p>
          <w:p>
            <w:pPr>
              <w:pStyle w:val="Zaglavlje"/>
              <w:widowControl w:val="false"/>
              <w:tabs>
                <w:tab w:val="clear" w:pos="4536"/>
                <w:tab w:val="clear" w:pos="9072"/>
              </w:tabs>
              <w:jc w:val="center"/>
              <w:rPr>
                <w:b/>
                <w:b/>
                <w:color w:val="000000" w:themeColor="text1"/>
              </w:rPr>
            </w:pPr>
            <w:r>
              <w:rPr>
                <w:b/>
                <w:color w:val="000000" w:themeColor="text1"/>
              </w:rPr>
              <w:t>4 sata</w:t>
            </w:r>
          </w:p>
          <w:p>
            <w:pPr>
              <w:pStyle w:val="Zaglavlje"/>
              <w:widowControl w:val="false"/>
              <w:tabs>
                <w:tab w:val="clear" w:pos="4536"/>
                <w:tab w:val="clear" w:pos="9072"/>
              </w:tabs>
              <w:jc w:val="center"/>
              <w:rPr>
                <w:b/>
                <w:b/>
                <w:color w:val="000000" w:themeColor="text1"/>
              </w:rPr>
            </w:pPr>
            <w:r>
              <w:rPr>
                <w:b/>
                <w:color w:val="000000" w:themeColor="text1"/>
              </w:rPr>
              <w:t>140 sati god.</w:t>
            </w:r>
          </w:p>
          <w:p>
            <w:pPr>
              <w:pStyle w:val="Zaglavlje"/>
              <w:widowControl w:val="false"/>
              <w:tabs>
                <w:tab w:val="clear" w:pos="4536"/>
                <w:tab w:val="clear" w:pos="9072"/>
              </w:tabs>
              <w:jc w:val="center"/>
              <w:rPr>
                <w:color w:val="000000" w:themeColor="text1"/>
              </w:rPr>
            </w:pPr>
            <w:r>
              <w:rPr>
                <w:color w:val="000000" w:themeColor="text1"/>
              </w:rPr>
              <w:t>(5. - 8. raz. – 1 sat)</w:t>
            </w:r>
          </w:p>
        </w:tc>
        <w:tc>
          <w:tcPr>
            <w:tcW w:w="1559"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1 djelatnik</w:t>
            </w:r>
          </w:p>
          <w:p>
            <w:pPr>
              <w:pStyle w:val="Zaglavlje"/>
              <w:widowControl w:val="false"/>
              <w:tabs>
                <w:tab w:val="clear" w:pos="4536"/>
                <w:tab w:val="clear" w:pos="9072"/>
              </w:tabs>
              <w:jc w:val="center"/>
              <w:rPr>
                <w:b/>
                <w:b/>
                <w:color w:val="000000" w:themeColor="text1"/>
              </w:rPr>
            </w:pPr>
            <w:r>
              <w:rPr>
                <w:b/>
                <w:color w:val="000000" w:themeColor="text1"/>
              </w:rPr>
              <w:t>12 sati tjedno</w:t>
            </w:r>
          </w:p>
          <w:p>
            <w:pPr>
              <w:pStyle w:val="Zaglavlje"/>
              <w:widowControl w:val="false"/>
              <w:tabs>
                <w:tab w:val="clear" w:pos="4536"/>
                <w:tab w:val="clear" w:pos="9072"/>
              </w:tabs>
              <w:jc w:val="center"/>
              <w:rPr>
                <w:color w:val="000000" w:themeColor="text1"/>
              </w:rPr>
            </w:pPr>
            <w:r>
              <w:rPr>
                <w:b/>
                <w:color w:val="000000" w:themeColor="text1"/>
              </w:rPr>
              <w:t>420 sati</w:t>
            </w:r>
            <w:r>
              <w:rPr>
                <w:color w:val="000000" w:themeColor="text1"/>
              </w:rPr>
              <w:t xml:space="preserve"> </w:t>
            </w:r>
            <w:r>
              <w:rPr>
                <w:b/>
                <w:color w:val="000000" w:themeColor="text1"/>
              </w:rPr>
              <w:t>godišnje</w:t>
            </w:r>
          </w:p>
        </w:tc>
      </w:tr>
      <w:tr>
        <w:trPr/>
        <w:tc>
          <w:tcPr>
            <w:tcW w:w="2295" w:type="dxa"/>
            <w:tcBorders>
              <w:top w:val="single" w:sz="4" w:space="0" w:color="000000"/>
              <w:left w:val="single" w:sz="4" w:space="0" w:color="000000"/>
              <w:bottom w:val="single" w:sz="4" w:space="0" w:color="000000"/>
              <w:right w:val="single" w:sz="4" w:space="0" w:color="000000"/>
            </w:tcBorders>
            <w:shd w:color="auto" w:fill="D0CECE" w:themeFill="background2" w:themeFillShade="e6" w:val="clear"/>
          </w:tcPr>
          <w:p>
            <w:pPr>
              <w:pStyle w:val="Zaglavlje"/>
              <w:widowControl w:val="false"/>
              <w:tabs>
                <w:tab w:val="clear" w:pos="4536"/>
                <w:tab w:val="clear" w:pos="9072"/>
              </w:tabs>
              <w:jc w:val="center"/>
              <w:rPr>
                <w:color w:val="000000" w:themeColor="text1"/>
              </w:rPr>
            </w:pPr>
            <w:r>
              <w:rPr>
                <w:color w:val="000000" w:themeColor="text1"/>
              </w:rPr>
              <w:t>Tjelesna kultura</w:t>
            </w:r>
          </w:p>
        </w:tc>
        <w:tc>
          <w:tcPr>
            <w:tcW w:w="1924"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(1)</w:t>
            </w:r>
          </w:p>
          <w:p>
            <w:pPr>
              <w:pStyle w:val="Zaglavlje"/>
              <w:widowControl w:val="false"/>
              <w:tabs>
                <w:tab w:val="clear" w:pos="4536"/>
                <w:tab w:val="clear" w:pos="9072"/>
              </w:tabs>
              <w:jc w:val="center"/>
              <w:rPr>
                <w:b/>
                <w:b/>
                <w:color w:val="000000" w:themeColor="text1"/>
              </w:rPr>
            </w:pPr>
            <w:r>
              <w:rPr>
                <w:b/>
                <w:color w:val="000000" w:themeColor="text1"/>
              </w:rPr>
              <w:t>8 sati</w:t>
            </w:r>
          </w:p>
          <w:p>
            <w:pPr>
              <w:pStyle w:val="Zaglavlje"/>
              <w:widowControl w:val="false"/>
              <w:tabs>
                <w:tab w:val="clear" w:pos="4536"/>
                <w:tab w:val="clear" w:pos="9072"/>
              </w:tabs>
              <w:jc w:val="center"/>
              <w:rPr>
                <w:b/>
                <w:b/>
                <w:color w:val="000000" w:themeColor="text1"/>
              </w:rPr>
            </w:pPr>
            <w:r>
              <w:rPr>
                <w:b/>
                <w:color w:val="000000" w:themeColor="text1"/>
              </w:rPr>
              <w:t>280 sati god.</w:t>
            </w:r>
          </w:p>
          <w:p>
            <w:pPr>
              <w:pStyle w:val="Zaglavlje"/>
              <w:widowControl w:val="false"/>
              <w:tabs>
                <w:tab w:val="clear" w:pos="4536"/>
                <w:tab w:val="clear" w:pos="9072"/>
              </w:tabs>
              <w:jc w:val="center"/>
              <w:rPr>
                <w:color w:val="000000" w:themeColor="text1"/>
              </w:rPr>
            </w:pPr>
            <w:r>
              <w:rPr>
                <w:color w:val="000000" w:themeColor="text1"/>
              </w:rPr>
              <w:t>(5. - 8. raz. – 2 sata)</w:t>
            </w:r>
          </w:p>
        </w:tc>
        <w:tc>
          <w:tcPr>
            <w:tcW w:w="1837"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(1)</w:t>
            </w:r>
          </w:p>
          <w:p>
            <w:pPr>
              <w:pStyle w:val="Zaglavlje"/>
              <w:widowControl w:val="false"/>
              <w:tabs>
                <w:tab w:val="clear" w:pos="4536"/>
                <w:tab w:val="clear" w:pos="9072"/>
              </w:tabs>
              <w:jc w:val="center"/>
              <w:rPr>
                <w:b/>
                <w:b/>
                <w:color w:val="000000" w:themeColor="text1"/>
              </w:rPr>
            </w:pPr>
            <w:r>
              <w:rPr>
                <w:b/>
                <w:color w:val="000000" w:themeColor="text1"/>
              </w:rPr>
              <w:t>8 sati</w:t>
            </w:r>
          </w:p>
          <w:p>
            <w:pPr>
              <w:pStyle w:val="Zaglavlje"/>
              <w:widowControl w:val="false"/>
              <w:tabs>
                <w:tab w:val="clear" w:pos="4536"/>
                <w:tab w:val="clear" w:pos="9072"/>
              </w:tabs>
              <w:jc w:val="center"/>
              <w:rPr>
                <w:b/>
                <w:b/>
                <w:color w:val="000000" w:themeColor="text1"/>
              </w:rPr>
            </w:pPr>
            <w:r>
              <w:rPr>
                <w:b/>
                <w:color w:val="000000" w:themeColor="text1"/>
              </w:rPr>
              <w:t>280 sati god</w:t>
            </w:r>
          </w:p>
          <w:p>
            <w:pPr>
              <w:pStyle w:val="Zaglavlje"/>
              <w:widowControl w:val="false"/>
              <w:tabs>
                <w:tab w:val="clear" w:pos="4536"/>
                <w:tab w:val="clear" w:pos="9072"/>
              </w:tabs>
              <w:jc w:val="center"/>
              <w:rPr>
                <w:color w:val="000000" w:themeColor="text1"/>
              </w:rPr>
            </w:pPr>
            <w:r>
              <w:rPr>
                <w:color w:val="000000" w:themeColor="text1"/>
              </w:rPr>
              <w:t>(5. - 8. raz. – 2 sata)</w:t>
            </w:r>
          </w:p>
        </w:tc>
        <w:tc>
          <w:tcPr>
            <w:tcW w:w="1849"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(1)</w:t>
            </w:r>
          </w:p>
          <w:p>
            <w:pPr>
              <w:pStyle w:val="Zaglavlje"/>
              <w:widowControl w:val="false"/>
              <w:tabs>
                <w:tab w:val="clear" w:pos="4536"/>
                <w:tab w:val="clear" w:pos="9072"/>
              </w:tabs>
              <w:jc w:val="center"/>
              <w:rPr>
                <w:b/>
                <w:b/>
                <w:color w:val="000000" w:themeColor="text1"/>
              </w:rPr>
            </w:pPr>
            <w:r>
              <w:rPr>
                <w:b/>
                <w:color w:val="000000" w:themeColor="text1"/>
              </w:rPr>
              <w:t>8 sati</w:t>
            </w:r>
          </w:p>
          <w:p>
            <w:pPr>
              <w:pStyle w:val="Zaglavlje"/>
              <w:widowControl w:val="false"/>
              <w:tabs>
                <w:tab w:val="clear" w:pos="4536"/>
                <w:tab w:val="clear" w:pos="9072"/>
              </w:tabs>
              <w:jc w:val="center"/>
              <w:rPr>
                <w:b/>
                <w:b/>
                <w:color w:val="000000" w:themeColor="text1"/>
              </w:rPr>
            </w:pPr>
            <w:r>
              <w:rPr>
                <w:b/>
                <w:color w:val="000000" w:themeColor="text1"/>
              </w:rPr>
              <w:t>280 sati god.</w:t>
            </w:r>
          </w:p>
          <w:p>
            <w:pPr>
              <w:pStyle w:val="Zaglavlje"/>
              <w:widowControl w:val="false"/>
              <w:tabs>
                <w:tab w:val="clear" w:pos="4536"/>
                <w:tab w:val="clear" w:pos="9072"/>
              </w:tabs>
              <w:jc w:val="center"/>
              <w:rPr>
                <w:color w:val="000000" w:themeColor="text1"/>
              </w:rPr>
            </w:pPr>
            <w:r>
              <w:rPr>
                <w:color w:val="000000" w:themeColor="text1"/>
              </w:rPr>
              <w:t>(5. - 8. raz. – 2 sata)</w:t>
            </w:r>
          </w:p>
        </w:tc>
        <w:tc>
          <w:tcPr>
            <w:tcW w:w="1559"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3 djelatnika</w:t>
            </w:r>
          </w:p>
          <w:p>
            <w:pPr>
              <w:pStyle w:val="Zaglavlje"/>
              <w:widowControl w:val="false"/>
              <w:tabs>
                <w:tab w:val="clear" w:pos="4536"/>
                <w:tab w:val="clear" w:pos="9072"/>
              </w:tabs>
              <w:jc w:val="center"/>
              <w:rPr>
                <w:b/>
                <w:b/>
                <w:color w:val="000000" w:themeColor="text1"/>
              </w:rPr>
            </w:pPr>
            <w:r>
              <w:rPr>
                <w:b/>
                <w:color w:val="000000" w:themeColor="text1"/>
              </w:rPr>
              <w:t>24 sati tjedno</w:t>
            </w:r>
          </w:p>
          <w:p>
            <w:pPr>
              <w:pStyle w:val="Zaglavlje"/>
              <w:widowControl w:val="false"/>
              <w:tabs>
                <w:tab w:val="clear" w:pos="4536"/>
                <w:tab w:val="clear" w:pos="9072"/>
              </w:tabs>
              <w:jc w:val="center"/>
              <w:rPr>
                <w:color w:val="000000" w:themeColor="text1"/>
              </w:rPr>
            </w:pPr>
            <w:r>
              <w:rPr>
                <w:b/>
                <w:color w:val="000000" w:themeColor="text1"/>
              </w:rPr>
              <w:t>840 sati</w:t>
            </w:r>
            <w:r>
              <w:rPr>
                <w:color w:val="000000" w:themeColor="text1"/>
              </w:rPr>
              <w:t xml:space="preserve"> </w:t>
            </w:r>
            <w:r>
              <w:rPr>
                <w:b/>
                <w:color w:val="000000" w:themeColor="text1"/>
              </w:rPr>
              <w:t>godišnje</w:t>
            </w:r>
          </w:p>
        </w:tc>
      </w:tr>
      <w:tr>
        <w:trPr/>
        <w:tc>
          <w:tcPr>
            <w:tcW w:w="2295" w:type="dxa"/>
            <w:tcBorders>
              <w:top w:val="single" w:sz="4" w:space="0" w:color="000000"/>
              <w:left w:val="single" w:sz="4" w:space="0" w:color="000000"/>
              <w:bottom w:val="single" w:sz="4" w:space="0" w:color="000000"/>
              <w:right w:val="single" w:sz="4" w:space="0" w:color="000000"/>
            </w:tcBorders>
            <w:shd w:color="auto" w:fill="D0CECE" w:themeFill="background2" w:themeFillShade="e6" w:val="clear"/>
          </w:tcPr>
          <w:p>
            <w:pPr>
              <w:pStyle w:val="Zaglavlje"/>
              <w:widowControl w:val="false"/>
              <w:tabs>
                <w:tab w:val="clear" w:pos="4536"/>
                <w:tab w:val="clear" w:pos="9072"/>
              </w:tabs>
              <w:jc w:val="center"/>
              <w:rPr>
                <w:color w:val="000000" w:themeColor="text1"/>
              </w:rPr>
            </w:pPr>
            <w:r>
              <w:rPr>
                <w:color w:val="000000" w:themeColor="text1"/>
              </w:rPr>
            </w:r>
          </w:p>
          <w:p>
            <w:pPr>
              <w:pStyle w:val="Zaglavlje"/>
              <w:widowControl w:val="false"/>
              <w:tabs>
                <w:tab w:val="clear" w:pos="4536"/>
                <w:tab w:val="clear" w:pos="9072"/>
              </w:tabs>
              <w:jc w:val="center"/>
              <w:rPr>
                <w:color w:val="000000" w:themeColor="text1"/>
              </w:rPr>
            </w:pPr>
            <w:r>
              <w:rPr>
                <w:color w:val="000000" w:themeColor="text1"/>
              </w:rPr>
              <w:t>Informatika</w:t>
            </w:r>
          </w:p>
          <w:p>
            <w:pPr>
              <w:pStyle w:val="Zaglavlje"/>
              <w:widowControl w:val="false"/>
              <w:tabs>
                <w:tab w:val="clear" w:pos="4536"/>
                <w:tab w:val="clear" w:pos="9072"/>
              </w:tabs>
              <w:jc w:val="center"/>
              <w:rPr>
                <w:color w:val="000000" w:themeColor="text1"/>
              </w:rPr>
            </w:pPr>
            <w:r>
              <w:rPr>
                <w:color w:val="000000" w:themeColor="text1"/>
              </w:rPr>
            </w:r>
          </w:p>
        </w:tc>
        <w:tc>
          <w:tcPr>
            <w:tcW w:w="1924"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(1)</w:t>
            </w:r>
          </w:p>
          <w:p>
            <w:pPr>
              <w:pStyle w:val="Zaglavlje"/>
              <w:widowControl w:val="false"/>
              <w:tabs>
                <w:tab w:val="clear" w:pos="4536"/>
                <w:tab w:val="clear" w:pos="9072"/>
              </w:tabs>
              <w:jc w:val="center"/>
              <w:rPr>
                <w:b/>
                <w:b/>
                <w:color w:val="000000" w:themeColor="text1"/>
              </w:rPr>
            </w:pPr>
            <w:r>
              <w:rPr>
                <w:b/>
                <w:color w:val="000000" w:themeColor="text1"/>
              </w:rPr>
              <w:t>4 sata</w:t>
            </w:r>
          </w:p>
          <w:p>
            <w:pPr>
              <w:pStyle w:val="Zaglavlje"/>
              <w:widowControl w:val="false"/>
              <w:tabs>
                <w:tab w:val="clear" w:pos="4536"/>
                <w:tab w:val="clear" w:pos="9072"/>
              </w:tabs>
              <w:jc w:val="center"/>
              <w:rPr>
                <w:b/>
                <w:b/>
                <w:color w:val="000000" w:themeColor="text1"/>
              </w:rPr>
            </w:pPr>
            <w:r>
              <w:rPr>
                <w:b/>
                <w:color w:val="000000" w:themeColor="text1"/>
              </w:rPr>
              <w:t>140 sati god.</w:t>
            </w:r>
          </w:p>
          <w:p>
            <w:pPr>
              <w:pStyle w:val="Zaglavlje"/>
              <w:widowControl w:val="false"/>
              <w:tabs>
                <w:tab w:val="clear" w:pos="4536"/>
                <w:tab w:val="clear" w:pos="9072"/>
              </w:tabs>
              <w:jc w:val="center"/>
              <w:rPr>
                <w:color w:val="000000" w:themeColor="text1"/>
              </w:rPr>
            </w:pPr>
            <w:r>
              <w:rPr>
                <w:color w:val="000000" w:themeColor="text1"/>
              </w:rPr>
              <w:t>(5., 6. raz. – 2 sata)</w:t>
            </w:r>
          </w:p>
        </w:tc>
        <w:tc>
          <w:tcPr>
            <w:tcW w:w="1837"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(1)</w:t>
            </w:r>
          </w:p>
          <w:p>
            <w:pPr>
              <w:pStyle w:val="Zaglavlje"/>
              <w:widowControl w:val="false"/>
              <w:tabs>
                <w:tab w:val="clear" w:pos="4536"/>
                <w:tab w:val="clear" w:pos="9072"/>
              </w:tabs>
              <w:jc w:val="center"/>
              <w:rPr>
                <w:b/>
                <w:b/>
                <w:color w:val="000000" w:themeColor="text1"/>
              </w:rPr>
            </w:pPr>
            <w:r>
              <w:rPr>
                <w:b/>
                <w:color w:val="000000" w:themeColor="text1"/>
              </w:rPr>
              <w:t>4 sati</w:t>
            </w:r>
          </w:p>
          <w:p>
            <w:pPr>
              <w:pStyle w:val="Zaglavlje"/>
              <w:widowControl w:val="false"/>
              <w:tabs>
                <w:tab w:val="clear" w:pos="4536"/>
                <w:tab w:val="clear" w:pos="9072"/>
              </w:tabs>
              <w:jc w:val="center"/>
              <w:rPr>
                <w:b/>
                <w:b/>
                <w:color w:val="000000" w:themeColor="text1"/>
              </w:rPr>
            </w:pPr>
            <w:r>
              <w:rPr>
                <w:b/>
                <w:color w:val="000000" w:themeColor="text1"/>
              </w:rPr>
              <w:t>140 sati god.</w:t>
            </w:r>
          </w:p>
          <w:p>
            <w:pPr>
              <w:pStyle w:val="Zaglavlje"/>
              <w:widowControl w:val="false"/>
              <w:tabs>
                <w:tab w:val="clear" w:pos="4536"/>
                <w:tab w:val="clear" w:pos="9072"/>
              </w:tabs>
              <w:jc w:val="center"/>
              <w:rPr>
                <w:color w:val="000000" w:themeColor="text1"/>
              </w:rPr>
            </w:pPr>
            <w:r>
              <w:rPr>
                <w:color w:val="000000" w:themeColor="text1"/>
              </w:rPr>
              <w:t>(5., 6. raz. – 2 sata)</w:t>
            </w:r>
          </w:p>
        </w:tc>
        <w:tc>
          <w:tcPr>
            <w:tcW w:w="1849"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(1)</w:t>
            </w:r>
          </w:p>
          <w:p>
            <w:pPr>
              <w:pStyle w:val="Zaglavlje"/>
              <w:widowControl w:val="false"/>
              <w:tabs>
                <w:tab w:val="clear" w:pos="4536"/>
                <w:tab w:val="clear" w:pos="9072"/>
              </w:tabs>
              <w:jc w:val="center"/>
              <w:rPr>
                <w:b/>
                <w:b/>
                <w:color w:val="000000" w:themeColor="text1"/>
              </w:rPr>
            </w:pPr>
            <w:r>
              <w:rPr>
                <w:b/>
                <w:color w:val="000000" w:themeColor="text1"/>
              </w:rPr>
              <w:t>4 sati</w:t>
            </w:r>
          </w:p>
          <w:p>
            <w:pPr>
              <w:pStyle w:val="Zaglavlje"/>
              <w:widowControl w:val="false"/>
              <w:tabs>
                <w:tab w:val="clear" w:pos="4536"/>
                <w:tab w:val="clear" w:pos="9072"/>
              </w:tabs>
              <w:jc w:val="center"/>
              <w:rPr>
                <w:b/>
                <w:b/>
                <w:color w:val="000000" w:themeColor="text1"/>
              </w:rPr>
            </w:pPr>
            <w:r>
              <w:rPr>
                <w:b/>
                <w:color w:val="000000" w:themeColor="text1"/>
              </w:rPr>
              <w:t>140 sati god.</w:t>
            </w:r>
          </w:p>
          <w:p>
            <w:pPr>
              <w:pStyle w:val="Zaglavlje"/>
              <w:widowControl w:val="false"/>
              <w:tabs>
                <w:tab w:val="clear" w:pos="4536"/>
                <w:tab w:val="clear" w:pos="9072"/>
              </w:tabs>
              <w:jc w:val="center"/>
              <w:rPr>
                <w:color w:val="000000" w:themeColor="text1"/>
              </w:rPr>
            </w:pPr>
            <w:r>
              <w:rPr>
                <w:color w:val="000000" w:themeColor="text1"/>
              </w:rPr>
              <w:t>(5., 6. raz. – 2 sata)</w:t>
            </w:r>
          </w:p>
        </w:tc>
        <w:tc>
          <w:tcPr>
            <w:tcW w:w="1559"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color w:val="000000" w:themeColor="text1"/>
              </w:rPr>
            </w:pPr>
            <w:r>
              <w:rPr>
                <w:color w:val="000000" w:themeColor="text1"/>
              </w:rPr>
              <w:t>2 djelatnika</w:t>
            </w:r>
          </w:p>
          <w:p>
            <w:pPr>
              <w:pStyle w:val="Zaglavlje"/>
              <w:widowControl w:val="false"/>
              <w:tabs>
                <w:tab w:val="clear" w:pos="4536"/>
                <w:tab w:val="clear" w:pos="9072"/>
              </w:tabs>
              <w:jc w:val="center"/>
              <w:rPr>
                <w:b/>
                <w:b/>
                <w:color w:val="000000" w:themeColor="text1"/>
              </w:rPr>
            </w:pPr>
            <w:r>
              <w:rPr>
                <w:b/>
                <w:color w:val="000000" w:themeColor="text1"/>
              </w:rPr>
              <w:t>12 sati tjedno</w:t>
            </w:r>
          </w:p>
          <w:p>
            <w:pPr>
              <w:pStyle w:val="Zaglavlje"/>
              <w:widowControl w:val="false"/>
              <w:tabs>
                <w:tab w:val="clear" w:pos="4536"/>
                <w:tab w:val="clear" w:pos="9072"/>
              </w:tabs>
              <w:jc w:val="center"/>
              <w:rPr>
                <w:b/>
                <w:b/>
                <w:color w:val="000000" w:themeColor="text1"/>
              </w:rPr>
            </w:pPr>
            <w:r>
              <w:rPr>
                <w:b/>
                <w:color w:val="000000" w:themeColor="text1"/>
              </w:rPr>
              <w:t>420 sati</w:t>
            </w:r>
            <w:r>
              <w:rPr>
                <w:color w:val="000000" w:themeColor="text1"/>
              </w:rPr>
              <w:t xml:space="preserve"> </w:t>
            </w:r>
            <w:r>
              <w:rPr>
                <w:b/>
                <w:color w:val="000000" w:themeColor="text1"/>
              </w:rPr>
              <w:t>godišnje</w:t>
            </w:r>
          </w:p>
        </w:tc>
      </w:tr>
    </w:tbl>
    <w:p>
      <w:pPr>
        <w:pStyle w:val="Normal"/>
        <w:rPr>
          <w:b/>
          <w:b/>
          <w:bCs/>
        </w:rPr>
      </w:pPr>
      <w:r>
        <w:rPr>
          <w:color w:val="000000" w:themeColor="text1"/>
        </w:rPr>
        <w:t xml:space="preserve">Planirani sati vezani su za godišnje programe, odnosno godišnje izvedbene kurikulume za određeno odgojno-obrazovno područje, koji se nalaze u prilogu, a njihovo ostvarenje prati se dnevno prema rasporedu sati u Razrednoj knjizi pojedinog razrednog odjela. </w:t>
      </w:r>
      <w:r>
        <w:rPr/>
        <w:t>Broj sati se računao na temelju Nastavnog plana za provedbu nastavnog programa i u realizaciji su moguća odstupanja naviše.</w:t>
      </w:r>
    </w:p>
    <w:p>
      <w:pPr>
        <w:pStyle w:val="Zaglavlje"/>
        <w:tabs>
          <w:tab w:val="clear" w:pos="4536"/>
          <w:tab w:val="clear" w:pos="9072"/>
        </w:tabs>
        <w:rPr>
          <w:b/>
          <w:b/>
          <w:bCs/>
        </w:rPr>
      </w:pPr>
      <w:r>
        <w:rPr>
          <w:b/>
          <w:bCs/>
        </w:rPr>
        <w:t xml:space="preserve">                                                      </w:t>
      </w:r>
    </w:p>
    <w:p>
      <w:pPr>
        <w:pStyle w:val="Stilnaslova2"/>
        <w:rPr>
          <w:color w:val="0070C0"/>
          <w:sz w:val="24"/>
        </w:rPr>
      </w:pPr>
      <w:bookmarkStart w:id="38" w:name="_Toc400955787"/>
      <w:r>
        <w:rPr>
          <w:color w:val="0070C0"/>
          <w:sz w:val="24"/>
        </w:rPr>
        <w:t>4.2. Tjedni i godišnji broj nastavnih sati za ostale oblike odgojno-obrazovnog rada</w:t>
      </w:r>
      <w:bookmarkEnd w:id="38"/>
      <w:r>
        <w:rPr>
          <w:color w:val="0070C0"/>
          <w:sz w:val="24"/>
        </w:rPr>
        <w:t xml:space="preserve"> </w:t>
      </w:r>
    </w:p>
    <w:p>
      <w:pPr>
        <w:pStyle w:val="Zaglavlje"/>
        <w:tabs>
          <w:tab w:val="clear" w:pos="4536"/>
          <w:tab w:val="clear" w:pos="9072"/>
        </w:tabs>
        <w:rPr>
          <w:b/>
          <w:b/>
          <w:bCs/>
        </w:rPr>
      </w:pPr>
      <w:r>
        <w:rPr>
          <w:b/>
          <w:bCs/>
        </w:rPr>
      </w:r>
    </w:p>
    <w:p>
      <w:pPr>
        <w:pStyle w:val="Stilnaslova3"/>
        <w:rPr>
          <w:sz w:val="24"/>
        </w:rPr>
      </w:pPr>
      <w:bookmarkStart w:id="39" w:name="_Toc400955788"/>
      <w:r>
        <w:rPr>
          <w:sz w:val="24"/>
        </w:rPr>
        <w:t>4.2.1. Tjedni i godišnji broj nastavnih sati izborne nastave</w:t>
      </w:r>
      <w:bookmarkEnd w:id="39"/>
    </w:p>
    <w:p>
      <w:pPr>
        <w:pStyle w:val="Zaglavlje"/>
        <w:tabs>
          <w:tab w:val="clear" w:pos="4536"/>
          <w:tab w:val="clear" w:pos="9072"/>
        </w:tabs>
        <w:jc w:val="center"/>
        <w:rPr>
          <w:b/>
          <w:b/>
          <w:bCs/>
          <w:color w:val="FF0000"/>
        </w:rPr>
      </w:pPr>
      <w:r>
        <w:rPr>
          <w:b/>
          <w:bCs/>
          <w:color w:val="FF0000"/>
        </w:rPr>
      </w:r>
    </w:p>
    <w:p>
      <w:pPr>
        <w:pStyle w:val="Stilnaslova4"/>
        <w:rPr>
          <w:color w:val="000000" w:themeColor="text1"/>
        </w:rPr>
      </w:pPr>
      <w:r>
        <w:rPr>
          <w:color w:val="000000" w:themeColor="text1"/>
        </w:rPr>
        <w:t xml:space="preserve">4.2.1.1. Tjedni i godišnji broj nastavnih sati izborne nastave  </w:t>
      </w:r>
      <w:r>
        <w:rPr>
          <w:i/>
          <w:color w:val="000000" w:themeColor="text1"/>
        </w:rPr>
        <w:t>Katoličkog vjeronauka</w:t>
      </w:r>
      <w:r>
        <w:rPr>
          <w:color w:val="000000" w:themeColor="text1"/>
        </w:rPr>
        <w:t xml:space="preserve"> </w:t>
      </w:r>
    </w:p>
    <w:p>
      <w:pPr>
        <w:pStyle w:val="Normal"/>
        <w:rPr>
          <w:color w:val="000000" w:themeColor="text1"/>
        </w:rPr>
      </w:pPr>
      <w:r>
        <w:rPr>
          <w:color w:val="000000" w:themeColor="text1"/>
        </w:rPr>
      </w:r>
    </w:p>
    <w:tbl>
      <w:tblPr>
        <w:tblW w:w="9923" w:type="dxa"/>
        <w:jc w:val="left"/>
        <w:tblInd w:w="-34" w:type="dxa"/>
        <w:tblLayout w:type="fixed"/>
        <w:tblCellMar>
          <w:top w:w="0" w:type="dxa"/>
          <w:left w:w="108" w:type="dxa"/>
          <w:bottom w:w="0" w:type="dxa"/>
          <w:right w:w="108" w:type="dxa"/>
        </w:tblCellMar>
        <w:tblLook w:firstRow="0" w:noVBand="0" w:lastRow="0" w:firstColumn="0" w:lastColumn="0" w:noHBand="0" w:val="0000"/>
      </w:tblPr>
      <w:tblGrid>
        <w:gridCol w:w="1694"/>
        <w:gridCol w:w="578"/>
        <w:gridCol w:w="563"/>
        <w:gridCol w:w="567"/>
        <w:gridCol w:w="571"/>
        <w:gridCol w:w="563"/>
        <w:gridCol w:w="571"/>
        <w:gridCol w:w="563"/>
        <w:gridCol w:w="567"/>
        <w:gridCol w:w="992"/>
        <w:gridCol w:w="1417"/>
        <w:gridCol w:w="567"/>
        <w:gridCol w:w="709"/>
      </w:tblGrid>
      <w:tr>
        <w:trPr>
          <w:trHeight w:val="345" w:hRule="atLeast"/>
          <w:cantSplit w:val="true"/>
        </w:trPr>
        <w:tc>
          <w:tcPr>
            <w:tcW w:w="1694" w:type="dxa"/>
            <w:vMerge w:val="restart"/>
            <w:tcBorders>
              <w:top w:val="single" w:sz="4" w:space="0" w:color="000000"/>
              <w:left w:val="single" w:sz="4" w:space="0" w:color="000000"/>
              <w:bottom w:val="single" w:sz="4" w:space="0" w:color="000000"/>
              <w:right w:val="single" w:sz="4" w:space="0" w:color="000000"/>
            </w:tcBorders>
            <w:shd w:color="auto" w:fill="D0CECE" w:themeFill="background2" w:themeFillShade="e6" w:val="clear"/>
          </w:tcPr>
          <w:p>
            <w:pPr>
              <w:pStyle w:val="Normal"/>
              <w:widowControl w:val="false"/>
              <w:jc w:val="center"/>
              <w:rPr>
                <w:color w:val="000000" w:themeColor="text1"/>
              </w:rPr>
            </w:pPr>
            <w:r>
              <w:rPr>
                <w:color w:val="000000" w:themeColor="text1"/>
              </w:rPr>
            </w:r>
          </w:p>
          <w:p>
            <w:pPr>
              <w:pStyle w:val="Normal"/>
              <w:widowControl w:val="false"/>
              <w:jc w:val="center"/>
              <w:rPr>
                <w:b/>
                <w:b/>
                <w:color w:val="000000" w:themeColor="text1"/>
              </w:rPr>
            </w:pPr>
            <w:r>
              <w:rPr>
                <w:b/>
                <w:color w:val="000000" w:themeColor="text1"/>
              </w:rPr>
              <w:t xml:space="preserve">Škola </w:t>
            </w:r>
          </w:p>
        </w:tc>
        <w:tc>
          <w:tcPr>
            <w:tcW w:w="5535" w:type="dxa"/>
            <w:gridSpan w:val="9"/>
            <w:tcBorders>
              <w:top w:val="single" w:sz="4" w:space="0" w:color="000000"/>
              <w:left w:val="single" w:sz="4" w:space="0" w:color="000000"/>
              <w:bottom w:val="single" w:sz="4" w:space="0" w:color="000000"/>
              <w:right w:val="single" w:sz="4" w:space="0" w:color="000000"/>
            </w:tcBorders>
            <w:shd w:color="auto" w:fill="D0CECE" w:themeFill="background2" w:themeFillShade="e6" w:val="clear"/>
          </w:tcPr>
          <w:p>
            <w:pPr>
              <w:pStyle w:val="Normal"/>
              <w:widowControl w:val="false"/>
              <w:jc w:val="center"/>
              <w:rPr>
                <w:b/>
                <w:b/>
                <w:color w:val="000000" w:themeColor="text1"/>
              </w:rPr>
            </w:pPr>
            <w:r>
              <w:rPr>
                <w:b/>
                <w:color w:val="000000" w:themeColor="text1"/>
              </w:rPr>
              <w:t>Ukupan</w:t>
            </w:r>
          </w:p>
          <w:p>
            <w:pPr>
              <w:pStyle w:val="Normal"/>
              <w:widowControl w:val="false"/>
              <w:jc w:val="center"/>
              <w:rPr>
                <w:b/>
                <w:b/>
                <w:color w:val="000000" w:themeColor="text1"/>
              </w:rPr>
            </w:pPr>
            <w:r>
              <w:rPr>
                <w:b/>
                <w:color w:val="000000" w:themeColor="text1"/>
              </w:rPr>
              <w:t>broj učenika</w:t>
            </w:r>
          </w:p>
        </w:tc>
        <w:tc>
          <w:tcPr>
            <w:tcW w:w="2693" w:type="dxa"/>
            <w:gridSpan w:val="3"/>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val="false"/>
              <w:jc w:val="center"/>
              <w:rPr>
                <w:b/>
                <w:b/>
                <w:color w:val="000000" w:themeColor="text1"/>
              </w:rPr>
            </w:pPr>
            <w:r>
              <w:rPr>
                <w:b/>
                <w:color w:val="000000" w:themeColor="text1"/>
              </w:rPr>
            </w:r>
          </w:p>
        </w:tc>
      </w:tr>
      <w:tr>
        <w:trPr>
          <w:trHeight w:val="345" w:hRule="atLeast"/>
          <w:cantSplit w:val="true"/>
        </w:trPr>
        <w:tc>
          <w:tcPr>
            <w:tcW w:w="1694" w:type="dxa"/>
            <w:vMerge w:val="continue"/>
            <w:tcBorders>
              <w:top w:val="single" w:sz="4" w:space="0" w:color="000000"/>
              <w:left w:val="single" w:sz="4" w:space="0" w:color="000000"/>
              <w:bottom w:val="single" w:sz="4" w:space="0" w:color="000000"/>
              <w:right w:val="single" w:sz="4" w:space="0" w:color="000000"/>
            </w:tcBorders>
          </w:tcPr>
          <w:p>
            <w:pPr>
              <w:pStyle w:val="Stilnaslova1"/>
              <w:widowControl w:val="false"/>
              <w:rPr>
                <w:color w:val="000000" w:themeColor="text1"/>
                <w:sz w:val="24"/>
                <w:lang w:val="hr-HR" w:eastAsia="hr-HR"/>
              </w:rPr>
            </w:pPr>
            <w:r>
              <w:rPr>
                <w:color w:val="000000" w:themeColor="text1"/>
                <w:sz w:val="24"/>
                <w:lang w:val="hr-HR" w:eastAsia="hr-HR"/>
              </w:rPr>
            </w:r>
          </w:p>
        </w:tc>
        <w:tc>
          <w:tcPr>
            <w:tcW w:w="578" w:type="dxa"/>
            <w:tcBorders>
              <w:top w:val="single" w:sz="4" w:space="0" w:color="000000"/>
              <w:left w:val="single" w:sz="4" w:space="0" w:color="000000"/>
              <w:bottom w:val="single" w:sz="4" w:space="0" w:color="000000"/>
              <w:right w:val="single" w:sz="4" w:space="0" w:color="000000"/>
            </w:tcBorders>
            <w:shd w:color="auto" w:fill="92D050" w:val="clear"/>
          </w:tcPr>
          <w:p>
            <w:pPr>
              <w:pStyle w:val="Normal"/>
              <w:widowControl w:val="false"/>
              <w:jc w:val="center"/>
              <w:rPr>
                <w:color w:val="000000" w:themeColor="text1"/>
              </w:rPr>
            </w:pPr>
            <w:r>
              <w:rPr>
                <w:color w:val="000000" w:themeColor="text1"/>
              </w:rPr>
              <w:t>1.</w:t>
            </w:r>
          </w:p>
        </w:tc>
        <w:tc>
          <w:tcPr>
            <w:tcW w:w="563" w:type="dxa"/>
            <w:tcBorders>
              <w:top w:val="single" w:sz="4" w:space="0" w:color="000000"/>
              <w:left w:val="single" w:sz="4" w:space="0" w:color="000000"/>
              <w:bottom w:val="single" w:sz="4" w:space="0" w:color="000000"/>
              <w:right w:val="single" w:sz="4" w:space="0" w:color="000000"/>
            </w:tcBorders>
            <w:shd w:color="auto" w:fill="92D050" w:val="clear"/>
          </w:tcPr>
          <w:p>
            <w:pPr>
              <w:pStyle w:val="Normal"/>
              <w:widowControl w:val="false"/>
              <w:jc w:val="center"/>
              <w:rPr>
                <w:color w:val="000000" w:themeColor="text1"/>
              </w:rPr>
            </w:pPr>
            <w:r>
              <w:rPr>
                <w:color w:val="000000" w:themeColor="text1"/>
              </w:rPr>
              <w:t>2.</w:t>
            </w:r>
          </w:p>
        </w:tc>
        <w:tc>
          <w:tcPr>
            <w:tcW w:w="567" w:type="dxa"/>
            <w:tcBorders>
              <w:top w:val="single" w:sz="4" w:space="0" w:color="000000"/>
              <w:left w:val="single" w:sz="4" w:space="0" w:color="000000"/>
              <w:bottom w:val="single" w:sz="4" w:space="0" w:color="000000"/>
              <w:right w:val="single" w:sz="4" w:space="0" w:color="000000"/>
            </w:tcBorders>
            <w:shd w:color="auto" w:fill="92D050" w:val="clear"/>
          </w:tcPr>
          <w:p>
            <w:pPr>
              <w:pStyle w:val="Normal"/>
              <w:widowControl w:val="false"/>
              <w:jc w:val="center"/>
              <w:rPr>
                <w:color w:val="000000" w:themeColor="text1"/>
              </w:rPr>
            </w:pPr>
            <w:r>
              <w:rPr>
                <w:color w:val="000000" w:themeColor="text1"/>
              </w:rPr>
              <w:t>3.</w:t>
            </w:r>
          </w:p>
        </w:tc>
        <w:tc>
          <w:tcPr>
            <w:tcW w:w="571" w:type="dxa"/>
            <w:tcBorders>
              <w:top w:val="single" w:sz="4" w:space="0" w:color="000000"/>
              <w:left w:val="single" w:sz="4" w:space="0" w:color="000000"/>
              <w:bottom w:val="single" w:sz="4" w:space="0" w:color="000000"/>
              <w:right w:val="single" w:sz="4" w:space="0" w:color="000000"/>
            </w:tcBorders>
            <w:shd w:color="auto" w:fill="92D050" w:val="clear"/>
          </w:tcPr>
          <w:p>
            <w:pPr>
              <w:pStyle w:val="Normal"/>
              <w:widowControl w:val="false"/>
              <w:jc w:val="center"/>
              <w:rPr>
                <w:color w:val="000000" w:themeColor="text1"/>
              </w:rPr>
            </w:pPr>
            <w:r>
              <w:rPr>
                <w:color w:val="000000" w:themeColor="text1"/>
              </w:rPr>
              <w:t>4.</w:t>
            </w:r>
          </w:p>
        </w:tc>
        <w:tc>
          <w:tcPr>
            <w:tcW w:w="563" w:type="dxa"/>
            <w:tcBorders>
              <w:top w:val="single" w:sz="4" w:space="0" w:color="000000"/>
              <w:left w:val="single" w:sz="4" w:space="0" w:color="000000"/>
              <w:bottom w:val="single" w:sz="4" w:space="0" w:color="000000"/>
              <w:right w:val="single" w:sz="4" w:space="0" w:color="000000"/>
            </w:tcBorders>
            <w:shd w:color="auto" w:fill="92D050" w:val="clear"/>
          </w:tcPr>
          <w:p>
            <w:pPr>
              <w:pStyle w:val="Normal"/>
              <w:widowControl w:val="false"/>
              <w:jc w:val="center"/>
              <w:rPr>
                <w:color w:val="000000" w:themeColor="text1"/>
              </w:rPr>
            </w:pPr>
            <w:r>
              <w:rPr>
                <w:color w:val="000000" w:themeColor="text1"/>
              </w:rPr>
              <w:t>5.</w:t>
            </w:r>
          </w:p>
        </w:tc>
        <w:tc>
          <w:tcPr>
            <w:tcW w:w="571" w:type="dxa"/>
            <w:tcBorders>
              <w:top w:val="single" w:sz="4" w:space="0" w:color="000000"/>
              <w:left w:val="single" w:sz="4" w:space="0" w:color="000000"/>
              <w:bottom w:val="single" w:sz="4" w:space="0" w:color="000000"/>
              <w:right w:val="single" w:sz="4" w:space="0" w:color="000000"/>
            </w:tcBorders>
            <w:shd w:color="auto" w:fill="92D050" w:val="clear"/>
          </w:tcPr>
          <w:p>
            <w:pPr>
              <w:pStyle w:val="Normal"/>
              <w:widowControl w:val="false"/>
              <w:jc w:val="center"/>
              <w:rPr>
                <w:color w:val="000000" w:themeColor="text1"/>
              </w:rPr>
            </w:pPr>
            <w:r>
              <w:rPr>
                <w:color w:val="000000" w:themeColor="text1"/>
              </w:rPr>
              <w:t>6.</w:t>
            </w:r>
          </w:p>
        </w:tc>
        <w:tc>
          <w:tcPr>
            <w:tcW w:w="563" w:type="dxa"/>
            <w:tcBorders>
              <w:top w:val="single" w:sz="4" w:space="0" w:color="000000"/>
              <w:left w:val="single" w:sz="4" w:space="0" w:color="000000"/>
              <w:bottom w:val="single" w:sz="4" w:space="0" w:color="000000"/>
              <w:right w:val="single" w:sz="4" w:space="0" w:color="000000"/>
            </w:tcBorders>
            <w:shd w:color="auto" w:fill="92D050" w:val="clear"/>
          </w:tcPr>
          <w:p>
            <w:pPr>
              <w:pStyle w:val="Normal"/>
              <w:widowControl w:val="false"/>
              <w:jc w:val="center"/>
              <w:rPr>
                <w:color w:val="000000" w:themeColor="text1"/>
              </w:rPr>
            </w:pPr>
            <w:r>
              <w:rPr>
                <w:color w:val="000000" w:themeColor="text1"/>
              </w:rPr>
              <w:t>7.</w:t>
            </w:r>
          </w:p>
        </w:tc>
        <w:tc>
          <w:tcPr>
            <w:tcW w:w="567" w:type="dxa"/>
            <w:tcBorders>
              <w:top w:val="single" w:sz="4" w:space="0" w:color="000000"/>
              <w:left w:val="single" w:sz="4" w:space="0" w:color="000000"/>
              <w:bottom w:val="single" w:sz="4" w:space="0" w:color="000000"/>
              <w:right w:val="single" w:sz="4" w:space="0" w:color="000000"/>
            </w:tcBorders>
            <w:shd w:color="auto" w:fill="92D050" w:val="clear"/>
          </w:tcPr>
          <w:p>
            <w:pPr>
              <w:pStyle w:val="Normal"/>
              <w:widowControl w:val="false"/>
              <w:jc w:val="center"/>
              <w:rPr>
                <w:color w:val="000000" w:themeColor="text1"/>
              </w:rPr>
            </w:pPr>
            <w:r>
              <w:rPr>
                <w:color w:val="000000" w:themeColor="text1"/>
              </w:rPr>
              <w:t>8.</w:t>
            </w:r>
          </w:p>
        </w:tc>
        <w:tc>
          <w:tcPr>
            <w:tcW w:w="992"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val="false"/>
              <w:jc w:val="center"/>
              <w:rPr>
                <w:color w:val="000000" w:themeColor="text1"/>
              </w:rPr>
            </w:pPr>
            <w:r>
              <w:rPr>
                <w:color w:val="000000" w:themeColor="text1"/>
              </w:rPr>
              <w:t>ukupno</w:t>
            </w:r>
          </w:p>
        </w:tc>
        <w:tc>
          <w:tcPr>
            <w:tcW w:w="1417"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val="false"/>
              <w:jc w:val="center"/>
              <w:rPr>
                <w:color w:val="000000" w:themeColor="text1"/>
              </w:rPr>
            </w:pPr>
            <w:r>
              <w:rPr>
                <w:color w:val="000000" w:themeColor="text1"/>
              </w:rPr>
              <w:t>Vjeroučitelj</w:t>
            </w:r>
          </w:p>
        </w:tc>
        <w:tc>
          <w:tcPr>
            <w:tcW w:w="567" w:type="dxa"/>
            <w:tcBorders>
              <w:top w:val="single" w:sz="4" w:space="0" w:color="000000"/>
              <w:left w:val="single" w:sz="4" w:space="0" w:color="000000"/>
              <w:bottom w:val="single" w:sz="4" w:space="0" w:color="000000"/>
              <w:right w:val="single" w:sz="4" w:space="0" w:color="000000"/>
            </w:tcBorders>
            <w:shd w:color="auto" w:fill="8496B0" w:themeFill="text2" w:themeFillTint="99" w:val="clear"/>
          </w:tcPr>
          <w:p>
            <w:pPr>
              <w:pStyle w:val="Normal"/>
              <w:widowControl w:val="false"/>
              <w:jc w:val="center"/>
              <w:rPr>
                <w:color w:val="000000" w:themeColor="text1"/>
              </w:rPr>
            </w:pPr>
            <w:r>
              <w:rPr>
                <w:color w:val="000000" w:themeColor="text1"/>
              </w:rPr>
              <w:t>T</w:t>
            </w:r>
          </w:p>
        </w:tc>
        <w:tc>
          <w:tcPr>
            <w:tcW w:w="709" w:type="dxa"/>
            <w:tcBorders>
              <w:top w:val="single" w:sz="4" w:space="0" w:color="000000"/>
              <w:left w:val="single" w:sz="4" w:space="0" w:color="000000"/>
              <w:bottom w:val="single" w:sz="4" w:space="0" w:color="000000"/>
              <w:right w:val="single" w:sz="4" w:space="0" w:color="000000"/>
            </w:tcBorders>
            <w:shd w:color="auto" w:fill="8496B0" w:themeFill="text2" w:themeFillTint="99" w:val="clear"/>
          </w:tcPr>
          <w:p>
            <w:pPr>
              <w:pStyle w:val="Normal"/>
              <w:widowControl w:val="false"/>
              <w:jc w:val="center"/>
              <w:rPr>
                <w:color w:val="000000" w:themeColor="text1"/>
              </w:rPr>
            </w:pPr>
            <w:r>
              <w:rPr>
                <w:color w:val="000000" w:themeColor="text1"/>
              </w:rPr>
              <w:t>G</w:t>
            </w:r>
          </w:p>
        </w:tc>
      </w:tr>
      <w:tr>
        <w:trPr>
          <w:trHeight w:val="483" w:hRule="atLeast"/>
          <w:cantSplit w:val="true"/>
        </w:trPr>
        <w:tc>
          <w:tcPr>
            <w:tcW w:w="169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color w:val="000000" w:themeColor="text1"/>
              </w:rPr>
            </w:pPr>
            <w:r>
              <w:rPr>
                <w:color w:val="000000" w:themeColor="text1"/>
              </w:rPr>
            </w:r>
          </w:p>
          <w:p>
            <w:pPr>
              <w:pStyle w:val="Normal"/>
              <w:widowControl w:val="false"/>
              <w:jc w:val="center"/>
              <w:rPr>
                <w:color w:val="000000" w:themeColor="text1"/>
              </w:rPr>
            </w:pPr>
            <w:r>
              <w:rPr>
                <w:color w:val="000000" w:themeColor="text1"/>
              </w:rPr>
              <w:t>Vrbovsko</w:t>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themeColor="text1"/>
              </w:rPr>
            </w:pPr>
            <w:r>
              <w:rPr>
                <w:color w:val="000000" w:themeColor="text1"/>
              </w:rPr>
              <w:t>7</w:t>
            </w:r>
          </w:p>
        </w:tc>
        <w:tc>
          <w:tcPr>
            <w:tcW w:w="5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themeColor="text1"/>
              </w:rPr>
            </w:pPr>
            <w:r>
              <w:rPr>
                <w:color w:val="000000" w:themeColor="text1"/>
              </w:rPr>
              <w:t>7</w:t>
            </w:r>
          </w:p>
        </w:tc>
        <w:tc>
          <w:tcPr>
            <w:tcW w:w="5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themeColor="text1"/>
              </w:rPr>
            </w:pPr>
            <w:r>
              <w:rPr>
                <w:color w:val="000000" w:themeColor="text1"/>
              </w:rPr>
              <w:t>3</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themeColor="text1"/>
              </w:rPr>
            </w:pPr>
            <w:r>
              <w:rPr>
                <w:color w:val="000000" w:themeColor="text1"/>
              </w:rPr>
              <w:t>10</w:t>
            </w:r>
          </w:p>
        </w:tc>
        <w:tc>
          <w:tcPr>
            <w:tcW w:w="5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themeColor="text1"/>
              </w:rPr>
            </w:pPr>
            <w:r>
              <w:rPr>
                <w:color w:val="000000" w:themeColor="text1"/>
              </w:rPr>
              <w:t>14</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themeColor="text1"/>
              </w:rPr>
            </w:pPr>
            <w:r>
              <w:rPr>
                <w:color w:val="000000" w:themeColor="text1"/>
              </w:rPr>
              <w:t>6</w:t>
            </w:r>
          </w:p>
        </w:tc>
        <w:tc>
          <w:tcPr>
            <w:tcW w:w="5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themeColor="text1"/>
              </w:rPr>
            </w:pPr>
            <w:r>
              <w:rPr>
                <w:color w:val="000000" w:themeColor="text1"/>
              </w:rPr>
              <w:t>7</w:t>
            </w:r>
          </w:p>
        </w:tc>
        <w:tc>
          <w:tcPr>
            <w:tcW w:w="5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themeColor="text1"/>
              </w:rPr>
            </w:pPr>
            <w:r>
              <w:rPr>
                <w:color w:val="000000" w:themeColor="text1"/>
              </w:rPr>
              <w:t>8</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themeColor="text1"/>
              </w:rPr>
            </w:pPr>
            <w:r>
              <w:rPr>
                <w:color w:val="000000" w:themeColor="text1"/>
              </w:rPr>
              <w:t>62</w:t>
            </w:r>
          </w:p>
        </w:tc>
        <w:tc>
          <w:tcPr>
            <w:tcW w:w="1417"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center"/>
              <w:rPr>
                <w:color w:val="000000" w:themeColor="text1"/>
              </w:rPr>
            </w:pPr>
            <w:r>
              <w:rPr>
                <w:color w:val="000000" w:themeColor="text1"/>
              </w:rPr>
              <w:t>Šimun Dujmović</w:t>
            </w:r>
          </w:p>
        </w:tc>
        <w:tc>
          <w:tcPr>
            <w:tcW w:w="56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color w:val="000000" w:themeColor="text1"/>
              </w:rPr>
            </w:pPr>
            <w:r>
              <w:rPr>
                <w:color w:val="000000" w:themeColor="text1"/>
              </w:rPr>
              <w:t>2</w:t>
            </w:r>
          </w:p>
        </w:tc>
        <w:tc>
          <w:tcPr>
            <w:tcW w:w="7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color w:val="000000" w:themeColor="text1"/>
              </w:rPr>
            </w:pPr>
            <w:r>
              <w:rPr>
                <w:color w:val="000000" w:themeColor="text1"/>
              </w:rPr>
              <w:t>70</w:t>
            </w:r>
          </w:p>
        </w:tc>
      </w:tr>
      <w:tr>
        <w:trPr>
          <w:cantSplit w:val="true"/>
        </w:trPr>
        <w:tc>
          <w:tcPr>
            <w:tcW w:w="169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color w:val="000000" w:themeColor="text1"/>
              </w:rPr>
            </w:pPr>
            <w:r>
              <w:rPr>
                <w:color w:val="000000" w:themeColor="text1"/>
              </w:rPr>
            </w:r>
          </w:p>
          <w:p>
            <w:pPr>
              <w:pStyle w:val="Normal"/>
              <w:widowControl w:val="false"/>
              <w:jc w:val="center"/>
              <w:rPr>
                <w:color w:val="000000" w:themeColor="text1"/>
              </w:rPr>
            </w:pPr>
            <w:r>
              <w:rPr>
                <w:color w:val="000000" w:themeColor="text1"/>
              </w:rPr>
              <w:t>PŠ Moravice</w:t>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themeColor="text1"/>
              </w:rPr>
            </w:pPr>
            <w:r>
              <w:rPr>
                <w:color w:val="000000" w:themeColor="text1"/>
              </w:rPr>
              <w:t>2</w:t>
            </w:r>
          </w:p>
        </w:tc>
        <w:tc>
          <w:tcPr>
            <w:tcW w:w="5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themeColor="text1"/>
              </w:rPr>
            </w:pPr>
            <w:r>
              <w:rPr>
                <w:color w:val="000000" w:themeColor="text1"/>
              </w:rPr>
              <w:t>1</w:t>
            </w:r>
          </w:p>
        </w:tc>
        <w:tc>
          <w:tcPr>
            <w:tcW w:w="5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themeColor="text1"/>
              </w:rPr>
            </w:pPr>
            <w:r>
              <w:rPr>
                <w:color w:val="000000" w:themeColor="text1"/>
              </w:rPr>
              <w:t>0</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themeColor="text1"/>
              </w:rPr>
            </w:pPr>
            <w:r>
              <w:rPr>
                <w:color w:val="000000" w:themeColor="text1"/>
              </w:rPr>
              <w:t>1</w:t>
            </w:r>
          </w:p>
        </w:tc>
        <w:tc>
          <w:tcPr>
            <w:tcW w:w="5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themeColor="text1"/>
              </w:rPr>
            </w:pPr>
            <w:r>
              <w:rPr>
                <w:color w:val="000000" w:themeColor="text1"/>
              </w:rPr>
              <w:t>0</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themeColor="text1"/>
              </w:rPr>
            </w:pPr>
            <w:r>
              <w:rPr>
                <w:color w:val="000000" w:themeColor="text1"/>
              </w:rPr>
              <w:t>1</w:t>
            </w:r>
          </w:p>
        </w:tc>
        <w:tc>
          <w:tcPr>
            <w:tcW w:w="5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themeColor="text1"/>
              </w:rPr>
            </w:pPr>
            <w:r>
              <w:rPr>
                <w:color w:val="000000" w:themeColor="text1"/>
              </w:rPr>
              <w:t>0</w:t>
            </w:r>
          </w:p>
        </w:tc>
        <w:tc>
          <w:tcPr>
            <w:tcW w:w="5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themeColor="text1"/>
              </w:rPr>
            </w:pPr>
            <w:r>
              <w:rPr>
                <w:color w:val="000000" w:themeColor="text1"/>
              </w:rPr>
              <w:t>0</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themeColor="text1"/>
              </w:rPr>
            </w:pPr>
            <w:r>
              <w:rPr>
                <w:color w:val="000000" w:themeColor="text1"/>
              </w:rPr>
              <w:t>5</w:t>
            </w:r>
          </w:p>
        </w:tc>
        <w:tc>
          <w:tcPr>
            <w:tcW w:w="1417"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center"/>
              <w:rPr>
                <w:color w:val="000000" w:themeColor="text1"/>
              </w:rPr>
            </w:pPr>
            <w:r>
              <w:rPr>
                <w:color w:val="000000" w:themeColor="text1"/>
              </w:rPr>
              <w:t>Šimun Dujmović</w:t>
            </w:r>
          </w:p>
        </w:tc>
        <w:tc>
          <w:tcPr>
            <w:tcW w:w="56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color w:val="000000" w:themeColor="text1"/>
              </w:rPr>
            </w:pPr>
            <w:r>
              <w:rPr>
                <w:color w:val="000000" w:themeColor="text1"/>
              </w:rPr>
              <w:t>2</w:t>
            </w:r>
          </w:p>
        </w:tc>
        <w:tc>
          <w:tcPr>
            <w:tcW w:w="7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color w:val="000000" w:themeColor="text1"/>
              </w:rPr>
            </w:pPr>
            <w:r>
              <w:rPr>
                <w:color w:val="000000" w:themeColor="text1"/>
              </w:rPr>
              <w:t>70</w:t>
            </w:r>
          </w:p>
        </w:tc>
      </w:tr>
      <w:tr>
        <w:trPr>
          <w:cantSplit w:val="true"/>
        </w:trPr>
        <w:tc>
          <w:tcPr>
            <w:tcW w:w="169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b/>
                <w:bCs/>
              </w:rPr>
            </w:r>
          </w:p>
          <w:p>
            <w:pPr>
              <w:pStyle w:val="Normal"/>
              <w:widowControl w:val="false"/>
              <w:jc w:val="center"/>
              <w:rPr>
                <w:b/>
                <w:b/>
                <w:bCs/>
              </w:rPr>
            </w:pPr>
            <w:r>
              <w:rPr/>
              <w:t>PŠ Severin na Kupi</w:t>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t>2</w:t>
            </w:r>
          </w:p>
        </w:tc>
        <w:tc>
          <w:tcPr>
            <w:tcW w:w="5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t>4</w:t>
            </w:r>
          </w:p>
        </w:tc>
        <w:tc>
          <w:tcPr>
            <w:tcW w:w="5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t>4</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t>8</w:t>
            </w:r>
          </w:p>
        </w:tc>
        <w:tc>
          <w:tcPr>
            <w:tcW w:w="5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t>1</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t>5</w:t>
            </w:r>
          </w:p>
        </w:tc>
        <w:tc>
          <w:tcPr>
            <w:tcW w:w="5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t>4</w:t>
            </w:r>
          </w:p>
        </w:tc>
        <w:tc>
          <w:tcPr>
            <w:tcW w:w="5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t>4</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t>32</w:t>
            </w:r>
          </w:p>
        </w:tc>
        <w:tc>
          <w:tcPr>
            <w:tcW w:w="1417"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center"/>
              <w:rPr>
                <w:b/>
                <w:b/>
                <w:bCs/>
              </w:rPr>
            </w:pPr>
            <w:r>
              <w:rPr/>
              <w:t>Mladen Špehar</w:t>
            </w:r>
          </w:p>
        </w:tc>
        <w:tc>
          <w:tcPr>
            <w:tcW w:w="56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t>2</w:t>
            </w:r>
          </w:p>
        </w:tc>
        <w:tc>
          <w:tcPr>
            <w:tcW w:w="7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t>70</w:t>
            </w:r>
          </w:p>
        </w:tc>
      </w:tr>
      <w:tr>
        <w:trPr>
          <w:cantSplit w:val="true"/>
        </w:trPr>
        <w:tc>
          <w:tcPr>
            <w:tcW w:w="169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b/>
                <w:bCs/>
              </w:rPr>
            </w:r>
          </w:p>
          <w:p>
            <w:pPr>
              <w:pStyle w:val="Normal"/>
              <w:widowControl w:val="false"/>
              <w:jc w:val="center"/>
              <w:rPr>
                <w:b/>
                <w:b/>
                <w:bCs/>
              </w:rPr>
            </w:pPr>
            <w:r>
              <w:rPr/>
              <w:t>PŠ Jablan</w:t>
            </w:r>
          </w:p>
        </w:tc>
        <w:tc>
          <w:tcPr>
            <w:tcW w:w="5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t>2</w:t>
            </w:r>
          </w:p>
        </w:tc>
        <w:tc>
          <w:tcPr>
            <w:tcW w:w="5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t>0</w:t>
            </w:r>
          </w:p>
        </w:tc>
        <w:tc>
          <w:tcPr>
            <w:tcW w:w="5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t>1</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t>0</w:t>
            </w:r>
          </w:p>
        </w:tc>
        <w:tc>
          <w:tcPr>
            <w:tcW w:w="5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t>0</w:t>
            </w:r>
          </w:p>
        </w:tc>
        <w:tc>
          <w:tcPr>
            <w:tcW w:w="5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t>0</w:t>
            </w:r>
          </w:p>
        </w:tc>
        <w:tc>
          <w:tcPr>
            <w:tcW w:w="5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t>0</w:t>
            </w:r>
          </w:p>
        </w:tc>
        <w:tc>
          <w:tcPr>
            <w:tcW w:w="5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t>0</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t>3</w:t>
            </w:r>
          </w:p>
        </w:tc>
        <w:tc>
          <w:tcPr>
            <w:tcW w:w="1417"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center"/>
              <w:rPr>
                <w:b/>
                <w:b/>
                <w:bCs/>
              </w:rPr>
            </w:pPr>
            <w:r>
              <w:rPr/>
              <w:t>Mladen Špehar</w:t>
            </w:r>
          </w:p>
        </w:tc>
        <w:tc>
          <w:tcPr>
            <w:tcW w:w="56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t>2</w:t>
            </w:r>
          </w:p>
        </w:tc>
        <w:tc>
          <w:tcPr>
            <w:tcW w:w="70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t>70</w:t>
            </w:r>
          </w:p>
        </w:tc>
      </w:tr>
      <w:tr>
        <w:trPr>
          <w:cantSplit w:val="true"/>
        </w:trPr>
        <w:tc>
          <w:tcPr>
            <w:tcW w:w="1694" w:type="dxa"/>
            <w:tcBorders>
              <w:top w:val="single" w:sz="4" w:space="0" w:color="000000"/>
              <w:left w:val="single" w:sz="4" w:space="0" w:color="000000"/>
              <w:bottom w:val="single" w:sz="4" w:space="0" w:color="000000"/>
              <w:right w:val="single" w:sz="4" w:space="0" w:color="000000"/>
            </w:tcBorders>
            <w:shd w:color="auto" w:fill="8496B0" w:themeFill="text2" w:themeFillTint="99" w:val="clear"/>
          </w:tcPr>
          <w:p>
            <w:pPr>
              <w:pStyle w:val="Normal"/>
              <w:widowControl w:val="false"/>
              <w:jc w:val="center"/>
              <w:rPr>
                <w:b/>
                <w:b/>
                <w:color w:val="FF0000"/>
              </w:rPr>
            </w:pPr>
            <w:r>
              <w:rPr>
                <w:b/>
                <w:color w:val="FF0000"/>
              </w:rPr>
            </w:r>
          </w:p>
          <w:p>
            <w:pPr>
              <w:pStyle w:val="Normal"/>
              <w:widowControl w:val="false"/>
              <w:jc w:val="center"/>
              <w:rPr>
                <w:b/>
                <w:b/>
                <w:color w:val="FF0000"/>
              </w:rPr>
            </w:pPr>
            <w:r>
              <w:rPr>
                <w:b/>
                <w:color w:val="FF0000"/>
              </w:rPr>
              <w:t>Ukupno</w:t>
            </w:r>
          </w:p>
        </w:tc>
        <w:tc>
          <w:tcPr>
            <w:tcW w:w="578"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b/>
                <w:b/>
                <w:bCs/>
                <w:color w:val="FF0000"/>
              </w:rPr>
            </w:pPr>
            <w:r>
              <w:rPr>
                <w:b/>
                <w:bCs/>
                <w:color w:val="FF0000"/>
              </w:rPr>
              <w:t>13</w:t>
            </w:r>
          </w:p>
        </w:tc>
        <w:tc>
          <w:tcPr>
            <w:tcW w:w="563"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b/>
                <w:b/>
                <w:bCs/>
                <w:color w:val="FF0000"/>
              </w:rPr>
            </w:pPr>
            <w:r>
              <w:rPr>
                <w:b/>
                <w:bCs/>
                <w:color w:val="FF0000"/>
              </w:rPr>
              <w:t>12</w:t>
            </w:r>
          </w:p>
        </w:tc>
        <w:tc>
          <w:tcPr>
            <w:tcW w:w="567"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b/>
                <w:b/>
                <w:color w:val="FF0000"/>
              </w:rPr>
            </w:pPr>
            <w:r>
              <w:rPr>
                <w:b/>
                <w:color w:val="FF0000"/>
              </w:rPr>
              <w:t>8</w:t>
            </w:r>
          </w:p>
        </w:tc>
        <w:tc>
          <w:tcPr>
            <w:tcW w:w="571"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b/>
                <w:b/>
                <w:bCs/>
                <w:color w:val="FF0000"/>
              </w:rPr>
            </w:pPr>
            <w:r>
              <w:rPr>
                <w:b/>
                <w:bCs/>
                <w:color w:val="FF0000"/>
              </w:rPr>
              <w:t>19</w:t>
            </w:r>
          </w:p>
        </w:tc>
        <w:tc>
          <w:tcPr>
            <w:tcW w:w="563"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b/>
                <w:b/>
                <w:color w:val="FF0000"/>
              </w:rPr>
            </w:pPr>
            <w:r>
              <w:rPr>
                <w:b/>
                <w:color w:val="FF0000"/>
              </w:rPr>
              <w:t>15</w:t>
            </w:r>
          </w:p>
        </w:tc>
        <w:tc>
          <w:tcPr>
            <w:tcW w:w="571"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b/>
                <w:b/>
                <w:color w:val="FF0000"/>
              </w:rPr>
            </w:pPr>
            <w:r>
              <w:rPr>
                <w:b/>
                <w:color w:val="FF0000"/>
              </w:rPr>
              <w:t>12</w:t>
            </w:r>
          </w:p>
        </w:tc>
        <w:tc>
          <w:tcPr>
            <w:tcW w:w="563"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b/>
                <w:b/>
                <w:color w:val="FF0000"/>
              </w:rPr>
            </w:pPr>
            <w:r>
              <w:rPr>
                <w:b/>
                <w:color w:val="FF0000"/>
              </w:rPr>
              <w:t>11</w:t>
            </w:r>
          </w:p>
        </w:tc>
        <w:tc>
          <w:tcPr>
            <w:tcW w:w="567"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b/>
                <w:b/>
                <w:color w:val="FF0000"/>
              </w:rPr>
            </w:pPr>
            <w:r>
              <w:rPr>
                <w:b/>
                <w:color w:val="FF0000"/>
              </w:rPr>
              <w:t>12</w:t>
            </w:r>
          </w:p>
        </w:tc>
        <w:tc>
          <w:tcPr>
            <w:tcW w:w="992"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b/>
                <w:b/>
                <w:color w:val="FF0000"/>
              </w:rPr>
            </w:pPr>
            <w:r>
              <w:rPr>
                <w:b/>
                <w:color w:val="FF0000"/>
              </w:rPr>
              <w:t>102</w:t>
            </w:r>
          </w:p>
        </w:tc>
        <w:tc>
          <w:tcPr>
            <w:tcW w:w="1417"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color w:val="FF0000"/>
              </w:rPr>
            </w:pPr>
            <w:r>
              <w:rPr>
                <w:color w:val="FF0000"/>
              </w:rPr>
            </w:r>
          </w:p>
        </w:tc>
        <w:tc>
          <w:tcPr>
            <w:tcW w:w="567"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color w:val="FF0000"/>
              </w:rPr>
            </w:pPr>
            <w:r>
              <w:rPr>
                <w:color w:val="FF0000"/>
              </w:rPr>
            </w:r>
          </w:p>
        </w:tc>
        <w:tc>
          <w:tcPr>
            <w:tcW w:w="709"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color w:val="FF0000"/>
              </w:rPr>
            </w:pPr>
            <w:r>
              <w:rPr>
                <w:color w:val="FF0000"/>
              </w:rPr>
            </w:r>
          </w:p>
        </w:tc>
      </w:tr>
    </w:tbl>
    <w:p>
      <w:pPr>
        <w:pStyle w:val="Zaglavlje"/>
        <w:tabs>
          <w:tab w:val="clear" w:pos="4536"/>
          <w:tab w:val="clear" w:pos="9072"/>
        </w:tabs>
        <w:rPr>
          <w:b/>
          <w:b/>
          <w:bCs/>
          <w:color w:val="FF0000"/>
        </w:rPr>
      </w:pPr>
      <w:r>
        <w:rPr>
          <w:b/>
          <w:bCs/>
          <w:color w:val="FF0000"/>
        </w:rPr>
      </w:r>
    </w:p>
    <w:p>
      <w:pPr>
        <w:pStyle w:val="Zaglavlje"/>
        <w:tabs>
          <w:tab w:val="clear" w:pos="4536"/>
          <w:tab w:val="clear" w:pos="9072"/>
        </w:tabs>
        <w:rPr>
          <w:b/>
          <w:b/>
          <w:bCs/>
        </w:rPr>
      </w:pPr>
      <w:r>
        <w:rPr>
          <w:b/>
          <w:bCs/>
        </w:rPr>
      </w:r>
    </w:p>
    <w:p>
      <w:pPr>
        <w:pStyle w:val="Stilnaslova4"/>
        <w:rPr>
          <w:color w:val="auto"/>
          <w:u w:val="single"/>
        </w:rPr>
      </w:pPr>
      <w:r>
        <w:rPr/>
        <w:t>4</w:t>
      </w:r>
      <w:r>
        <w:rPr>
          <w:color w:val="FF0000"/>
        </w:rPr>
        <w:t>.</w:t>
      </w:r>
      <w:r>
        <w:rPr>
          <w:color w:val="auto"/>
        </w:rPr>
        <w:t xml:space="preserve">2.1.2. Tjedni i godišnji broj nastavnih sati izborne </w:t>
      </w:r>
      <w:r>
        <w:rPr>
          <w:color w:val="auto"/>
          <w:u w:val="single"/>
        </w:rPr>
        <w:t xml:space="preserve">nastave </w:t>
      </w:r>
      <w:r>
        <w:rPr>
          <w:i/>
          <w:color w:val="auto"/>
          <w:u w:val="single"/>
        </w:rPr>
        <w:t>Pravoslavnog  vjeronauka</w:t>
      </w:r>
      <w:r>
        <w:rPr>
          <w:color w:val="auto"/>
          <w:u w:val="single"/>
        </w:rPr>
        <w:t xml:space="preserve"> </w:t>
      </w:r>
    </w:p>
    <w:p>
      <w:pPr>
        <w:pStyle w:val="Normal"/>
        <w:rPr>
          <w:b/>
          <w:b/>
          <w:bCs/>
        </w:rPr>
      </w:pPr>
      <w:r>
        <w:rPr>
          <w:b/>
          <w:bCs/>
        </w:rPr>
      </w:r>
    </w:p>
    <w:tbl>
      <w:tblPr>
        <w:tblW w:w="10287" w:type="dxa"/>
        <w:jc w:val="left"/>
        <w:tblInd w:w="-34" w:type="dxa"/>
        <w:tblLayout w:type="fixed"/>
        <w:tblCellMar>
          <w:top w:w="0" w:type="dxa"/>
          <w:left w:w="108" w:type="dxa"/>
          <w:bottom w:w="0" w:type="dxa"/>
          <w:right w:w="108" w:type="dxa"/>
        </w:tblCellMar>
        <w:tblLook w:firstRow="0" w:noVBand="0" w:lastRow="0" w:firstColumn="0" w:lastColumn="0" w:noHBand="0" w:val="0000"/>
      </w:tblPr>
      <w:tblGrid>
        <w:gridCol w:w="1988"/>
        <w:gridCol w:w="454"/>
        <w:gridCol w:w="450"/>
        <w:gridCol w:w="458"/>
        <w:gridCol w:w="454"/>
        <w:gridCol w:w="450"/>
        <w:gridCol w:w="458"/>
        <w:gridCol w:w="454"/>
        <w:gridCol w:w="649"/>
        <w:gridCol w:w="1291"/>
        <w:gridCol w:w="1740"/>
        <w:gridCol w:w="720"/>
        <w:gridCol w:w="720"/>
      </w:tblGrid>
      <w:tr>
        <w:trPr>
          <w:trHeight w:val="345" w:hRule="atLeast"/>
          <w:cantSplit w:val="true"/>
        </w:trPr>
        <w:tc>
          <w:tcPr>
            <w:tcW w:w="1988" w:type="dxa"/>
            <w:vMerge w:val="restart"/>
            <w:tcBorders>
              <w:top w:val="single" w:sz="4" w:space="0" w:color="000000"/>
              <w:left w:val="single" w:sz="4" w:space="0" w:color="000000"/>
              <w:bottom w:val="single" w:sz="4" w:space="0" w:color="000000"/>
              <w:right w:val="single" w:sz="4" w:space="0" w:color="000000"/>
            </w:tcBorders>
            <w:shd w:color="auto" w:fill="D0CECE" w:themeFill="background2" w:themeFillShade="e6" w:val="clear"/>
          </w:tcPr>
          <w:p>
            <w:pPr>
              <w:pStyle w:val="Normal"/>
              <w:widowControl w:val="false"/>
              <w:jc w:val="center"/>
              <w:rPr>
                <w:b/>
                <w:b/>
                <w:bCs/>
              </w:rPr>
            </w:pPr>
            <w:r>
              <w:rPr>
                <w:b/>
                <w:bCs/>
              </w:rPr>
            </w:r>
          </w:p>
          <w:p>
            <w:pPr>
              <w:pStyle w:val="Normal"/>
              <w:widowControl w:val="false"/>
              <w:jc w:val="center"/>
              <w:rPr>
                <w:b/>
                <w:b/>
              </w:rPr>
            </w:pPr>
            <w:r>
              <w:rPr>
                <w:b/>
              </w:rPr>
              <w:t xml:space="preserve">Škola </w:t>
            </w:r>
          </w:p>
        </w:tc>
        <w:tc>
          <w:tcPr>
            <w:tcW w:w="3827" w:type="dxa"/>
            <w:gridSpan w:val="8"/>
            <w:tcBorders>
              <w:top w:val="single" w:sz="4" w:space="0" w:color="000000"/>
              <w:left w:val="single" w:sz="4" w:space="0" w:color="000000"/>
              <w:bottom w:val="single" w:sz="4" w:space="0" w:color="000000"/>
              <w:right w:val="single" w:sz="4" w:space="0" w:color="000000"/>
            </w:tcBorders>
            <w:shd w:color="auto" w:fill="D0CECE" w:themeFill="background2" w:themeFillShade="e6" w:val="clear"/>
          </w:tcPr>
          <w:p>
            <w:pPr>
              <w:pStyle w:val="Normal"/>
              <w:widowControl w:val="false"/>
              <w:jc w:val="center"/>
              <w:rPr>
                <w:b/>
                <w:b/>
              </w:rPr>
            </w:pPr>
            <w:r>
              <w:rPr>
                <w:b/>
              </w:rPr>
              <w:t>Broj učenika</w:t>
            </w:r>
          </w:p>
        </w:tc>
        <w:tc>
          <w:tcPr>
            <w:tcW w:w="1291" w:type="dxa"/>
            <w:vMerge w:val="restart"/>
            <w:tcBorders>
              <w:top w:val="single" w:sz="4" w:space="0" w:color="000000"/>
              <w:left w:val="single" w:sz="4" w:space="0" w:color="000000"/>
              <w:bottom w:val="single" w:sz="4" w:space="0" w:color="000000"/>
              <w:right w:val="single" w:sz="4" w:space="0" w:color="000000"/>
            </w:tcBorders>
            <w:shd w:color="auto" w:fill="D0CECE" w:themeFill="background2" w:themeFillShade="e6" w:val="clear"/>
          </w:tcPr>
          <w:p>
            <w:pPr>
              <w:pStyle w:val="Normal"/>
              <w:widowControl w:val="false"/>
              <w:jc w:val="center"/>
              <w:rPr>
                <w:b/>
                <w:b/>
              </w:rPr>
            </w:pPr>
            <w:r>
              <w:rPr>
                <w:b/>
              </w:rPr>
              <w:t>Ukupan</w:t>
            </w:r>
          </w:p>
          <w:p>
            <w:pPr>
              <w:pStyle w:val="Normal"/>
              <w:widowControl w:val="false"/>
              <w:jc w:val="center"/>
              <w:rPr>
                <w:b/>
                <w:b/>
                <w:bCs/>
              </w:rPr>
            </w:pPr>
            <w:r>
              <w:rPr>
                <w:b/>
              </w:rPr>
              <w:t>broj učenika</w:t>
            </w:r>
          </w:p>
        </w:tc>
        <w:tc>
          <w:tcPr>
            <w:tcW w:w="1740" w:type="dxa"/>
            <w:vMerge w:val="restart"/>
            <w:tcBorders>
              <w:top w:val="single" w:sz="4" w:space="0" w:color="000000"/>
              <w:left w:val="single" w:sz="4" w:space="0" w:color="000000"/>
              <w:bottom w:val="single" w:sz="4" w:space="0" w:color="000000"/>
              <w:right w:val="single" w:sz="4" w:space="0" w:color="000000"/>
            </w:tcBorders>
            <w:shd w:color="auto" w:fill="D0CECE" w:themeFill="background2" w:themeFillShade="e6" w:val="clear"/>
          </w:tcPr>
          <w:p>
            <w:pPr>
              <w:pStyle w:val="Normal"/>
              <w:widowControl w:val="false"/>
              <w:jc w:val="center"/>
              <w:rPr>
                <w:b/>
                <w:b/>
              </w:rPr>
            </w:pPr>
            <w:r>
              <w:rPr>
                <w:b/>
              </w:rPr>
              <w:t>Izvršitelj programa</w:t>
            </w:r>
          </w:p>
        </w:tc>
        <w:tc>
          <w:tcPr>
            <w:tcW w:w="1440" w:type="dxa"/>
            <w:gridSpan w:val="2"/>
            <w:tcBorders>
              <w:top w:val="single" w:sz="4" w:space="0" w:color="000000"/>
              <w:left w:val="single" w:sz="4" w:space="0" w:color="000000"/>
              <w:bottom w:val="single" w:sz="4" w:space="0" w:color="000000"/>
              <w:right w:val="single" w:sz="4" w:space="0" w:color="000000"/>
            </w:tcBorders>
            <w:shd w:color="auto" w:fill="D0CECE" w:themeFill="background2" w:themeFillShade="e6" w:val="clear"/>
          </w:tcPr>
          <w:p>
            <w:pPr>
              <w:pStyle w:val="Normal"/>
              <w:widowControl w:val="false"/>
              <w:jc w:val="center"/>
              <w:rPr>
                <w:b/>
                <w:b/>
              </w:rPr>
            </w:pPr>
            <w:r>
              <w:rPr>
                <w:b/>
                <w:shd w:fill="D0CECE" w:val="clear"/>
              </w:rPr>
              <w:t>Planiran</w:t>
            </w:r>
            <w:r>
              <w:rPr>
                <w:b/>
              </w:rPr>
              <w:t>o</w:t>
            </w:r>
          </w:p>
          <w:p>
            <w:pPr>
              <w:pStyle w:val="Normal"/>
              <w:widowControl w:val="false"/>
              <w:jc w:val="center"/>
              <w:rPr>
                <w:b/>
                <w:b/>
              </w:rPr>
            </w:pPr>
            <w:r>
              <w:rPr>
                <w:b/>
              </w:rPr>
              <w:t>Sati</w:t>
            </w:r>
          </w:p>
        </w:tc>
      </w:tr>
      <w:tr>
        <w:trPr>
          <w:trHeight w:val="345" w:hRule="atLeast"/>
          <w:cantSplit w:val="true"/>
        </w:trPr>
        <w:tc>
          <w:tcPr>
            <w:tcW w:w="1988" w:type="dxa"/>
            <w:vMerge w:val="continue"/>
            <w:tcBorders>
              <w:top w:val="single" w:sz="4" w:space="0" w:color="000000"/>
              <w:left w:val="single" w:sz="4" w:space="0" w:color="000000"/>
              <w:bottom w:val="single" w:sz="4" w:space="0" w:color="000000"/>
              <w:right w:val="single" w:sz="4" w:space="0" w:color="000000"/>
            </w:tcBorders>
          </w:tcPr>
          <w:p>
            <w:pPr>
              <w:pStyle w:val="Stilnaslova1"/>
              <w:widowControl w:val="false"/>
              <w:rPr>
                <w:color w:val="auto"/>
                <w:sz w:val="24"/>
                <w:lang w:val="hr-HR" w:eastAsia="hr-HR"/>
              </w:rPr>
            </w:pPr>
            <w:r>
              <w:rPr>
                <w:color w:val="auto"/>
                <w:sz w:val="24"/>
                <w:lang w:val="hr-HR" w:eastAsia="hr-HR"/>
              </w:rPr>
            </w:r>
          </w:p>
        </w:tc>
        <w:tc>
          <w:tcPr>
            <w:tcW w:w="454" w:type="dxa"/>
            <w:tcBorders>
              <w:top w:val="single" w:sz="4" w:space="0" w:color="000000"/>
              <w:left w:val="single" w:sz="4" w:space="0" w:color="000000"/>
              <w:bottom w:val="single" w:sz="4" w:space="0" w:color="000000"/>
              <w:right w:val="single" w:sz="4" w:space="0" w:color="000000"/>
            </w:tcBorders>
            <w:shd w:color="auto" w:fill="92D050" w:val="pct5"/>
            <w:vAlign w:val="center"/>
          </w:tcPr>
          <w:p>
            <w:pPr>
              <w:pStyle w:val="Normal"/>
              <w:widowControl w:val="false"/>
              <w:jc w:val="center"/>
              <w:rPr>
                <w:b/>
                <w:b/>
                <w:bCs/>
              </w:rPr>
            </w:pPr>
            <w:r>
              <w:rPr/>
              <w:t>1.</w:t>
            </w:r>
          </w:p>
        </w:tc>
        <w:tc>
          <w:tcPr>
            <w:tcW w:w="450" w:type="dxa"/>
            <w:tcBorders>
              <w:top w:val="single" w:sz="4" w:space="0" w:color="000000"/>
              <w:left w:val="single" w:sz="4" w:space="0" w:color="000000"/>
              <w:bottom w:val="single" w:sz="4" w:space="0" w:color="000000"/>
              <w:right w:val="single" w:sz="4" w:space="0" w:color="000000"/>
            </w:tcBorders>
            <w:shd w:color="auto" w:fill="92D050" w:val="pct5"/>
            <w:vAlign w:val="center"/>
          </w:tcPr>
          <w:p>
            <w:pPr>
              <w:pStyle w:val="Normal"/>
              <w:widowControl w:val="false"/>
              <w:jc w:val="center"/>
              <w:rPr>
                <w:b/>
                <w:b/>
                <w:bCs/>
              </w:rPr>
            </w:pPr>
            <w:r>
              <w:rPr/>
              <w:t>2.</w:t>
            </w:r>
          </w:p>
        </w:tc>
        <w:tc>
          <w:tcPr>
            <w:tcW w:w="458" w:type="dxa"/>
            <w:tcBorders>
              <w:top w:val="single" w:sz="4" w:space="0" w:color="000000"/>
              <w:left w:val="single" w:sz="4" w:space="0" w:color="000000"/>
              <w:bottom w:val="single" w:sz="4" w:space="0" w:color="000000"/>
              <w:right w:val="single" w:sz="4" w:space="0" w:color="000000"/>
            </w:tcBorders>
            <w:shd w:color="auto" w:fill="92D050" w:val="pct5"/>
            <w:vAlign w:val="center"/>
          </w:tcPr>
          <w:p>
            <w:pPr>
              <w:pStyle w:val="Normal"/>
              <w:widowControl w:val="false"/>
              <w:jc w:val="center"/>
              <w:rPr>
                <w:b/>
                <w:b/>
                <w:bCs/>
              </w:rPr>
            </w:pPr>
            <w:r>
              <w:rPr/>
              <w:t>3.</w:t>
            </w:r>
          </w:p>
        </w:tc>
        <w:tc>
          <w:tcPr>
            <w:tcW w:w="454" w:type="dxa"/>
            <w:tcBorders>
              <w:top w:val="single" w:sz="4" w:space="0" w:color="000000"/>
              <w:left w:val="single" w:sz="4" w:space="0" w:color="000000"/>
              <w:bottom w:val="single" w:sz="4" w:space="0" w:color="000000"/>
              <w:right w:val="single" w:sz="4" w:space="0" w:color="000000"/>
            </w:tcBorders>
            <w:shd w:color="auto" w:fill="92D050" w:val="pct5"/>
            <w:vAlign w:val="center"/>
          </w:tcPr>
          <w:p>
            <w:pPr>
              <w:pStyle w:val="Normal"/>
              <w:widowControl w:val="false"/>
              <w:jc w:val="center"/>
              <w:rPr>
                <w:b/>
                <w:b/>
                <w:bCs/>
              </w:rPr>
            </w:pPr>
            <w:r>
              <w:rPr/>
              <w:t>4.</w:t>
            </w:r>
          </w:p>
        </w:tc>
        <w:tc>
          <w:tcPr>
            <w:tcW w:w="450" w:type="dxa"/>
            <w:tcBorders>
              <w:top w:val="single" w:sz="4" w:space="0" w:color="000000"/>
              <w:left w:val="single" w:sz="4" w:space="0" w:color="000000"/>
              <w:bottom w:val="single" w:sz="4" w:space="0" w:color="000000"/>
              <w:right w:val="single" w:sz="4" w:space="0" w:color="000000"/>
            </w:tcBorders>
            <w:shd w:color="auto" w:fill="92D050" w:val="pct5"/>
            <w:vAlign w:val="center"/>
          </w:tcPr>
          <w:p>
            <w:pPr>
              <w:pStyle w:val="Normal"/>
              <w:widowControl w:val="false"/>
              <w:jc w:val="center"/>
              <w:rPr>
                <w:b/>
                <w:b/>
                <w:bCs/>
              </w:rPr>
            </w:pPr>
            <w:r>
              <w:rPr/>
              <w:t>5.</w:t>
            </w:r>
          </w:p>
        </w:tc>
        <w:tc>
          <w:tcPr>
            <w:tcW w:w="458" w:type="dxa"/>
            <w:tcBorders>
              <w:top w:val="single" w:sz="4" w:space="0" w:color="000000"/>
              <w:left w:val="single" w:sz="4" w:space="0" w:color="000000"/>
              <w:bottom w:val="single" w:sz="4" w:space="0" w:color="000000"/>
              <w:right w:val="single" w:sz="4" w:space="0" w:color="000000"/>
            </w:tcBorders>
            <w:shd w:color="auto" w:fill="92D050" w:val="pct5"/>
            <w:vAlign w:val="center"/>
          </w:tcPr>
          <w:p>
            <w:pPr>
              <w:pStyle w:val="Normal"/>
              <w:widowControl w:val="false"/>
              <w:jc w:val="center"/>
              <w:rPr>
                <w:b/>
                <w:b/>
                <w:bCs/>
              </w:rPr>
            </w:pPr>
            <w:r>
              <w:rPr/>
              <w:t>6.</w:t>
            </w:r>
          </w:p>
        </w:tc>
        <w:tc>
          <w:tcPr>
            <w:tcW w:w="454" w:type="dxa"/>
            <w:tcBorders>
              <w:top w:val="single" w:sz="4" w:space="0" w:color="000000"/>
              <w:left w:val="single" w:sz="4" w:space="0" w:color="000000"/>
              <w:bottom w:val="single" w:sz="4" w:space="0" w:color="000000"/>
              <w:right w:val="single" w:sz="4" w:space="0" w:color="000000"/>
            </w:tcBorders>
            <w:shd w:color="auto" w:fill="92D050" w:val="pct5"/>
            <w:vAlign w:val="center"/>
          </w:tcPr>
          <w:p>
            <w:pPr>
              <w:pStyle w:val="Normal"/>
              <w:widowControl w:val="false"/>
              <w:jc w:val="center"/>
              <w:rPr>
                <w:b/>
                <w:b/>
                <w:bCs/>
              </w:rPr>
            </w:pPr>
            <w:r>
              <w:rPr/>
              <w:t>7.</w:t>
            </w:r>
          </w:p>
        </w:tc>
        <w:tc>
          <w:tcPr>
            <w:tcW w:w="649" w:type="dxa"/>
            <w:tcBorders>
              <w:top w:val="single" w:sz="4" w:space="0" w:color="000000"/>
              <w:left w:val="single" w:sz="4" w:space="0" w:color="000000"/>
              <w:bottom w:val="single" w:sz="4" w:space="0" w:color="000000"/>
              <w:right w:val="single" w:sz="4" w:space="0" w:color="000000"/>
            </w:tcBorders>
            <w:shd w:color="auto" w:fill="92D050" w:val="pct5"/>
            <w:vAlign w:val="center"/>
          </w:tcPr>
          <w:p>
            <w:pPr>
              <w:pStyle w:val="Normal"/>
              <w:widowControl w:val="false"/>
              <w:jc w:val="center"/>
              <w:rPr>
                <w:b/>
                <w:b/>
                <w:bCs/>
              </w:rPr>
            </w:pPr>
            <w:r>
              <w:rPr/>
              <w:t>8.</w:t>
            </w:r>
          </w:p>
        </w:tc>
        <w:tc>
          <w:tcPr>
            <w:tcW w:w="129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1740" w:type="dxa"/>
            <w:vMerge w:val="continue"/>
            <w:tcBorders>
              <w:top w:val="single" w:sz="4" w:space="0" w:color="000000"/>
              <w:left w:val="single" w:sz="4" w:space="0" w:color="000000"/>
              <w:bottom w:val="single" w:sz="4" w:space="0" w:color="000000"/>
              <w:right w:val="single" w:sz="4" w:space="0" w:color="000000"/>
            </w:tcBorders>
            <w:shd w:color="auto" w:fill="D0CECE" w:themeFill="background2" w:themeFillShade="e6" w:val="clear"/>
            <w:vAlign w:val="center"/>
          </w:tcPr>
          <w:p>
            <w:pPr>
              <w:pStyle w:val="Normal"/>
              <w:widowControl w:val="false"/>
              <w:jc w:val="center"/>
              <w:rPr>
                <w:b/>
                <w:b/>
                <w:bCs/>
              </w:rPr>
            </w:pPr>
            <w:r>
              <w:rPr>
                <w:b/>
                <w:bCs/>
              </w:rPr>
            </w:r>
          </w:p>
        </w:tc>
        <w:tc>
          <w:tcPr>
            <w:tcW w:w="720" w:type="dxa"/>
            <w:tcBorders>
              <w:top w:val="single" w:sz="4" w:space="0" w:color="000000"/>
              <w:left w:val="single" w:sz="4" w:space="0" w:color="000000"/>
              <w:bottom w:val="single" w:sz="4" w:space="0" w:color="000000"/>
              <w:right w:val="single" w:sz="4" w:space="0" w:color="000000"/>
            </w:tcBorders>
            <w:shd w:color="auto" w:fill="ACB9CA" w:themeFill="text2" w:themeFillTint="66" w:val="clear"/>
          </w:tcPr>
          <w:p>
            <w:pPr>
              <w:pStyle w:val="Normal"/>
              <w:widowControl w:val="false"/>
              <w:jc w:val="center"/>
              <w:rPr>
                <w:b/>
                <w:b/>
                <w:bCs/>
              </w:rPr>
            </w:pPr>
            <w:r>
              <w:rPr/>
              <w:t>T</w:t>
            </w:r>
          </w:p>
        </w:tc>
        <w:tc>
          <w:tcPr>
            <w:tcW w:w="720" w:type="dxa"/>
            <w:tcBorders>
              <w:top w:val="single" w:sz="4" w:space="0" w:color="000000"/>
              <w:left w:val="single" w:sz="4" w:space="0" w:color="000000"/>
              <w:bottom w:val="single" w:sz="4" w:space="0" w:color="000000"/>
              <w:right w:val="single" w:sz="4" w:space="0" w:color="000000"/>
            </w:tcBorders>
            <w:shd w:color="auto" w:fill="ACB9CA" w:themeFill="text2" w:themeFillTint="66" w:val="clear"/>
          </w:tcPr>
          <w:p>
            <w:pPr>
              <w:pStyle w:val="Normal"/>
              <w:widowControl w:val="false"/>
              <w:jc w:val="center"/>
              <w:rPr>
                <w:b/>
                <w:b/>
                <w:bCs/>
              </w:rPr>
            </w:pPr>
            <w:r>
              <w:rPr/>
              <w:t>G</w:t>
            </w:r>
          </w:p>
        </w:tc>
      </w:tr>
      <w:tr>
        <w:trPr>
          <w:trHeight w:val="483" w:hRule="atLeast"/>
          <w:cantSplit w:val="true"/>
        </w:trPr>
        <w:tc>
          <w:tcPr>
            <w:tcW w:w="198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b/>
                <w:bCs/>
              </w:rPr>
            </w:r>
          </w:p>
          <w:p>
            <w:pPr>
              <w:pStyle w:val="Normal"/>
              <w:widowControl w:val="false"/>
              <w:jc w:val="center"/>
              <w:rPr>
                <w:b/>
                <w:b/>
                <w:bCs/>
              </w:rPr>
            </w:pPr>
            <w:r>
              <w:rPr/>
              <w:t>Vrbovsko</w:t>
            </w:r>
          </w:p>
        </w:tc>
        <w:tc>
          <w:tcPr>
            <w:tcW w:w="4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t>0</w:t>
            </w:r>
          </w:p>
        </w:tc>
        <w:tc>
          <w:tcPr>
            <w:tcW w:w="4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0</w:t>
            </w:r>
          </w:p>
        </w:tc>
        <w:tc>
          <w:tcPr>
            <w:tcW w:w="4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t>1</w:t>
            </w:r>
          </w:p>
        </w:tc>
        <w:tc>
          <w:tcPr>
            <w:tcW w:w="4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3</w:t>
            </w:r>
          </w:p>
        </w:tc>
        <w:tc>
          <w:tcPr>
            <w:tcW w:w="4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2</w:t>
            </w:r>
          </w:p>
        </w:tc>
        <w:tc>
          <w:tcPr>
            <w:tcW w:w="4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2</w:t>
            </w:r>
          </w:p>
        </w:tc>
        <w:tc>
          <w:tcPr>
            <w:tcW w:w="4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3</w:t>
            </w:r>
          </w:p>
        </w:tc>
        <w:tc>
          <w:tcPr>
            <w:tcW w:w="6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3</w:t>
            </w:r>
          </w:p>
        </w:tc>
        <w:tc>
          <w:tcPr>
            <w:tcW w:w="12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t>14</w:t>
            </w:r>
          </w:p>
        </w:tc>
        <w:tc>
          <w:tcPr>
            <w:tcW w:w="174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t>Jelenko Stojanović</w:t>
            </w:r>
          </w:p>
        </w:tc>
        <w:tc>
          <w:tcPr>
            <w:tcW w:w="720"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center"/>
              <w:rPr>
                <w:b/>
                <w:b/>
                <w:bCs/>
              </w:rPr>
            </w:pPr>
            <w:r>
              <w:rPr/>
              <w:t>2</w:t>
            </w:r>
          </w:p>
        </w:tc>
        <w:tc>
          <w:tcPr>
            <w:tcW w:w="720"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center"/>
              <w:rPr>
                <w:b/>
                <w:b/>
                <w:bCs/>
              </w:rPr>
            </w:pPr>
            <w:r>
              <w:rPr/>
              <w:t>70</w:t>
            </w:r>
          </w:p>
        </w:tc>
      </w:tr>
      <w:tr>
        <w:trPr>
          <w:cantSplit w:val="true"/>
        </w:trPr>
        <w:tc>
          <w:tcPr>
            <w:tcW w:w="198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rPr>
            </w:pPr>
            <w:r>
              <w:rPr>
                <w:b/>
                <w:bCs/>
              </w:rPr>
            </w:r>
          </w:p>
          <w:p>
            <w:pPr>
              <w:pStyle w:val="Normal"/>
              <w:widowControl w:val="false"/>
              <w:jc w:val="center"/>
              <w:rPr>
                <w:b/>
                <w:b/>
                <w:bCs/>
              </w:rPr>
            </w:pPr>
            <w:r>
              <w:rPr/>
              <w:t>PŠ Moravice</w:t>
            </w:r>
          </w:p>
        </w:tc>
        <w:tc>
          <w:tcPr>
            <w:tcW w:w="4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1</w:t>
            </w:r>
          </w:p>
        </w:tc>
        <w:tc>
          <w:tcPr>
            <w:tcW w:w="4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2</w:t>
            </w:r>
          </w:p>
        </w:tc>
        <w:tc>
          <w:tcPr>
            <w:tcW w:w="4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0</w:t>
            </w:r>
          </w:p>
        </w:tc>
        <w:tc>
          <w:tcPr>
            <w:tcW w:w="4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1</w:t>
            </w:r>
          </w:p>
        </w:tc>
        <w:tc>
          <w:tcPr>
            <w:tcW w:w="4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3</w:t>
            </w:r>
          </w:p>
        </w:tc>
        <w:tc>
          <w:tcPr>
            <w:tcW w:w="4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2</w:t>
            </w:r>
          </w:p>
        </w:tc>
        <w:tc>
          <w:tcPr>
            <w:tcW w:w="4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2</w:t>
            </w:r>
          </w:p>
        </w:tc>
        <w:tc>
          <w:tcPr>
            <w:tcW w:w="6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1</w:t>
            </w:r>
          </w:p>
        </w:tc>
        <w:tc>
          <w:tcPr>
            <w:tcW w:w="12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t>12</w:t>
            </w:r>
          </w:p>
        </w:tc>
        <w:tc>
          <w:tcPr>
            <w:tcW w:w="174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t>Jelenko Stojanović</w:t>
            </w:r>
          </w:p>
        </w:tc>
        <w:tc>
          <w:tcPr>
            <w:tcW w:w="720"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center"/>
              <w:rPr>
                <w:b/>
                <w:b/>
                <w:bCs/>
              </w:rPr>
            </w:pPr>
            <w:r>
              <w:rPr/>
              <w:t>2</w:t>
            </w:r>
          </w:p>
        </w:tc>
        <w:tc>
          <w:tcPr>
            <w:tcW w:w="720"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center"/>
              <w:rPr>
                <w:b/>
                <w:b/>
                <w:bCs/>
              </w:rPr>
            </w:pPr>
            <w:r>
              <w:rPr/>
              <w:t>70</w:t>
            </w:r>
          </w:p>
        </w:tc>
      </w:tr>
      <w:tr>
        <w:trPr>
          <w:cantSplit w:val="true"/>
        </w:trPr>
        <w:tc>
          <w:tcPr>
            <w:tcW w:w="198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PŠ Severin na Kupi</w:t>
            </w:r>
          </w:p>
        </w:tc>
        <w:tc>
          <w:tcPr>
            <w:tcW w:w="4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2</w:t>
            </w:r>
          </w:p>
        </w:tc>
        <w:tc>
          <w:tcPr>
            <w:tcW w:w="4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0</w:t>
            </w:r>
          </w:p>
        </w:tc>
        <w:tc>
          <w:tcPr>
            <w:tcW w:w="4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0</w:t>
            </w:r>
          </w:p>
        </w:tc>
        <w:tc>
          <w:tcPr>
            <w:tcW w:w="4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0</w:t>
            </w:r>
          </w:p>
        </w:tc>
        <w:tc>
          <w:tcPr>
            <w:tcW w:w="4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0</w:t>
            </w:r>
          </w:p>
        </w:tc>
        <w:tc>
          <w:tcPr>
            <w:tcW w:w="4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0</w:t>
            </w:r>
          </w:p>
        </w:tc>
        <w:tc>
          <w:tcPr>
            <w:tcW w:w="4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0</w:t>
            </w:r>
          </w:p>
        </w:tc>
        <w:tc>
          <w:tcPr>
            <w:tcW w:w="6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0</w:t>
            </w:r>
          </w:p>
        </w:tc>
        <w:tc>
          <w:tcPr>
            <w:tcW w:w="129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t>2</w:t>
            </w:r>
          </w:p>
        </w:tc>
        <w:tc>
          <w:tcPr>
            <w:tcW w:w="174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pPr>
            <w:r>
              <w:rPr/>
              <w:t>Jelenko Stojanović</w:t>
            </w:r>
          </w:p>
        </w:tc>
        <w:tc>
          <w:tcPr>
            <w:tcW w:w="720"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center"/>
              <w:rPr/>
            </w:pPr>
            <w:r>
              <w:rPr/>
              <w:t>2</w:t>
            </w:r>
          </w:p>
        </w:tc>
        <w:tc>
          <w:tcPr>
            <w:tcW w:w="720"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center"/>
              <w:rPr/>
            </w:pPr>
            <w:r>
              <w:rPr/>
              <w:t>70</w:t>
            </w:r>
          </w:p>
        </w:tc>
      </w:tr>
      <w:tr>
        <w:trPr>
          <w:trHeight w:val="583" w:hRule="atLeast"/>
          <w:cantSplit w:val="true"/>
        </w:trPr>
        <w:tc>
          <w:tcPr>
            <w:tcW w:w="1988"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b/>
                <w:b/>
                <w:color w:val="FF0000"/>
              </w:rPr>
            </w:pPr>
            <w:r>
              <w:rPr>
                <w:b/>
                <w:color w:val="FF0000"/>
              </w:rPr>
              <w:t>Ukupno</w:t>
            </w:r>
          </w:p>
        </w:tc>
        <w:tc>
          <w:tcPr>
            <w:tcW w:w="454"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b/>
                <w:b/>
                <w:bCs/>
                <w:color w:val="FF0000"/>
              </w:rPr>
            </w:pPr>
            <w:r>
              <w:rPr>
                <w:b/>
                <w:bCs/>
                <w:color w:val="FF0000"/>
              </w:rPr>
              <w:t>3</w:t>
            </w:r>
          </w:p>
        </w:tc>
        <w:tc>
          <w:tcPr>
            <w:tcW w:w="450"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b/>
                <w:b/>
                <w:bCs/>
                <w:color w:val="FF0000"/>
              </w:rPr>
            </w:pPr>
            <w:r>
              <w:rPr>
                <w:b/>
                <w:bCs/>
                <w:color w:val="FF0000"/>
              </w:rPr>
              <w:t>2</w:t>
            </w:r>
          </w:p>
        </w:tc>
        <w:tc>
          <w:tcPr>
            <w:tcW w:w="458"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b/>
                <w:b/>
                <w:color w:val="FF0000"/>
              </w:rPr>
            </w:pPr>
            <w:r>
              <w:rPr>
                <w:b/>
                <w:color w:val="FF0000"/>
              </w:rPr>
              <w:t>1</w:t>
            </w:r>
          </w:p>
        </w:tc>
        <w:tc>
          <w:tcPr>
            <w:tcW w:w="454"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b/>
                <w:b/>
                <w:bCs/>
                <w:color w:val="FF0000"/>
              </w:rPr>
            </w:pPr>
            <w:r>
              <w:rPr>
                <w:b/>
                <w:bCs/>
                <w:color w:val="FF0000"/>
              </w:rPr>
              <w:t>4</w:t>
            </w:r>
          </w:p>
        </w:tc>
        <w:tc>
          <w:tcPr>
            <w:tcW w:w="450"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Stilnaslova2"/>
              <w:widowControl w:val="false"/>
              <w:jc w:val="center"/>
              <w:rPr>
                <w:color w:val="FF0000"/>
                <w:sz w:val="24"/>
              </w:rPr>
            </w:pPr>
            <w:r>
              <w:rPr>
                <w:color w:val="FF0000"/>
                <w:sz w:val="24"/>
              </w:rPr>
              <w:t>5</w:t>
            </w:r>
          </w:p>
        </w:tc>
        <w:tc>
          <w:tcPr>
            <w:tcW w:w="458"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Stilnaslova2"/>
              <w:widowControl w:val="false"/>
              <w:jc w:val="center"/>
              <w:rPr>
                <w:color w:val="FF0000"/>
                <w:sz w:val="24"/>
              </w:rPr>
            </w:pPr>
            <w:r>
              <w:rPr>
                <w:color w:val="FF0000"/>
                <w:sz w:val="24"/>
              </w:rPr>
              <w:t>4</w:t>
            </w:r>
          </w:p>
        </w:tc>
        <w:tc>
          <w:tcPr>
            <w:tcW w:w="454"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Stilnaslova2"/>
              <w:widowControl w:val="false"/>
              <w:jc w:val="center"/>
              <w:rPr>
                <w:color w:val="FF0000"/>
                <w:sz w:val="24"/>
              </w:rPr>
            </w:pPr>
            <w:r>
              <w:rPr>
                <w:color w:val="FF0000"/>
                <w:sz w:val="24"/>
              </w:rPr>
              <w:t>5</w:t>
            </w:r>
          </w:p>
        </w:tc>
        <w:tc>
          <w:tcPr>
            <w:tcW w:w="649"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Stilnaslova2"/>
              <w:widowControl w:val="false"/>
              <w:jc w:val="center"/>
              <w:rPr>
                <w:color w:val="FF0000"/>
                <w:sz w:val="24"/>
              </w:rPr>
            </w:pPr>
            <w:r>
              <w:rPr>
                <w:color w:val="FF0000"/>
                <w:sz w:val="24"/>
              </w:rPr>
              <w:t>4</w:t>
            </w:r>
          </w:p>
        </w:tc>
        <w:tc>
          <w:tcPr>
            <w:tcW w:w="1291"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b/>
                <w:b/>
                <w:color w:val="FF0000"/>
              </w:rPr>
            </w:pPr>
            <w:r>
              <w:rPr>
                <w:b/>
                <w:color w:val="FF0000"/>
              </w:rPr>
              <w:t>28</w:t>
            </w:r>
          </w:p>
        </w:tc>
        <w:tc>
          <w:tcPr>
            <w:tcW w:w="1740"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color w:val="FF0000"/>
              </w:rPr>
            </w:pPr>
            <w:r>
              <w:rPr>
                <w:color w:val="FF0000"/>
              </w:rPr>
            </w:r>
          </w:p>
        </w:tc>
        <w:tc>
          <w:tcPr>
            <w:tcW w:w="720" w:type="dxa"/>
            <w:tcBorders>
              <w:top w:val="single" w:sz="4" w:space="0" w:color="000000"/>
              <w:left w:val="single" w:sz="4" w:space="0" w:color="000000"/>
              <w:bottom w:val="single" w:sz="4" w:space="0" w:color="000000"/>
              <w:right w:val="single" w:sz="4" w:space="0" w:color="000000"/>
            </w:tcBorders>
            <w:shd w:color="auto" w:fill="8496B0" w:themeFill="text2" w:themeFillTint="99" w:val="clear"/>
          </w:tcPr>
          <w:p>
            <w:pPr>
              <w:pStyle w:val="Normal"/>
              <w:widowControl w:val="false"/>
              <w:jc w:val="center"/>
              <w:rPr>
                <w:color w:val="FF0000"/>
              </w:rPr>
            </w:pPr>
            <w:r>
              <w:rPr>
                <w:color w:val="FF0000"/>
              </w:rPr>
            </w:r>
          </w:p>
        </w:tc>
        <w:tc>
          <w:tcPr>
            <w:tcW w:w="720" w:type="dxa"/>
            <w:tcBorders>
              <w:top w:val="single" w:sz="4" w:space="0" w:color="000000"/>
              <w:left w:val="single" w:sz="4" w:space="0" w:color="000000"/>
              <w:bottom w:val="single" w:sz="4" w:space="0" w:color="000000"/>
              <w:right w:val="single" w:sz="4" w:space="0" w:color="000000"/>
            </w:tcBorders>
            <w:shd w:color="auto" w:fill="8496B0" w:themeFill="text2" w:themeFillTint="99" w:val="clear"/>
          </w:tcPr>
          <w:p>
            <w:pPr>
              <w:pStyle w:val="Normal"/>
              <w:widowControl w:val="false"/>
              <w:jc w:val="center"/>
              <w:rPr>
                <w:color w:val="FF0000"/>
              </w:rPr>
            </w:pPr>
            <w:r>
              <w:rPr>
                <w:color w:val="FF0000"/>
              </w:rPr>
            </w:r>
          </w:p>
        </w:tc>
      </w:tr>
    </w:tbl>
    <w:p>
      <w:pPr>
        <w:pStyle w:val="Zaglavlje"/>
        <w:tabs>
          <w:tab w:val="clear" w:pos="4536"/>
          <w:tab w:val="clear" w:pos="9072"/>
        </w:tabs>
        <w:rPr>
          <w:b/>
          <w:b/>
          <w:bCs/>
        </w:rPr>
      </w:pPr>
      <w:r>
        <w:rPr>
          <w:b/>
          <w:bCs/>
        </w:rPr>
      </w:r>
    </w:p>
    <w:p>
      <w:pPr>
        <w:pStyle w:val="Zaglavlje"/>
        <w:tabs>
          <w:tab w:val="clear" w:pos="4536"/>
          <w:tab w:val="clear" w:pos="9072"/>
        </w:tabs>
        <w:rPr>
          <w:b/>
          <w:b/>
          <w:bCs/>
          <w:color w:val="FF0000"/>
        </w:rPr>
      </w:pPr>
      <w:r>
        <w:rPr>
          <w:b/>
          <w:bCs/>
          <w:color w:val="FF0000"/>
        </w:rPr>
      </w:r>
    </w:p>
    <w:p>
      <w:pPr>
        <w:pStyle w:val="Zaglavlje"/>
        <w:tabs>
          <w:tab w:val="clear" w:pos="4536"/>
          <w:tab w:val="clear" w:pos="9072"/>
        </w:tabs>
        <w:rPr>
          <w:b/>
          <w:b/>
          <w:bCs/>
          <w:color w:val="FF0000"/>
        </w:rPr>
      </w:pPr>
      <w:r>
        <w:rPr>
          <w:b/>
          <w:bCs/>
          <w:color w:val="FF0000"/>
        </w:rPr>
      </w:r>
    </w:p>
    <w:p>
      <w:pPr>
        <w:pStyle w:val="Zaglavlje"/>
        <w:tabs>
          <w:tab w:val="clear" w:pos="4536"/>
          <w:tab w:val="clear" w:pos="9072"/>
        </w:tabs>
        <w:rPr>
          <w:b/>
          <w:b/>
          <w:bCs/>
          <w:color w:val="FF0000"/>
        </w:rPr>
      </w:pPr>
      <w:r>
        <w:rPr>
          <w:b/>
          <w:bCs/>
          <w:color w:val="FF0000"/>
        </w:rPr>
      </w:r>
    </w:p>
    <w:p>
      <w:pPr>
        <w:pStyle w:val="Zaglavlje"/>
        <w:tabs>
          <w:tab w:val="clear" w:pos="4536"/>
          <w:tab w:val="clear" w:pos="9072"/>
        </w:tabs>
        <w:rPr>
          <w:b/>
          <w:b/>
          <w:bCs/>
          <w:color w:val="FF0000"/>
        </w:rPr>
      </w:pPr>
      <w:r>
        <w:rPr>
          <w:b/>
          <w:bCs/>
          <w:color w:val="FF0000"/>
        </w:rPr>
      </w:r>
    </w:p>
    <w:p>
      <w:pPr>
        <w:pStyle w:val="Zaglavlje"/>
        <w:tabs>
          <w:tab w:val="clear" w:pos="4536"/>
          <w:tab w:val="clear" w:pos="9072"/>
        </w:tabs>
        <w:rPr>
          <w:b/>
          <w:b/>
          <w:bCs/>
          <w:color w:val="FF0000"/>
        </w:rPr>
      </w:pPr>
      <w:r>
        <w:rPr>
          <w:b/>
          <w:bCs/>
          <w:color w:val="FF0000"/>
        </w:rPr>
      </w:r>
    </w:p>
    <w:p>
      <w:pPr>
        <w:pStyle w:val="Zaglavlje"/>
        <w:tabs>
          <w:tab w:val="clear" w:pos="4536"/>
          <w:tab w:val="clear" w:pos="9072"/>
        </w:tabs>
        <w:rPr>
          <w:b/>
          <w:b/>
          <w:bCs/>
          <w:color w:val="000000" w:themeColor="text1"/>
        </w:rPr>
      </w:pPr>
      <w:r>
        <w:rPr>
          <w:b/>
          <w:bCs/>
          <w:color w:val="000000" w:themeColor="text1"/>
        </w:rPr>
      </w:r>
    </w:p>
    <w:p>
      <w:pPr>
        <w:pStyle w:val="Stilnaslova4"/>
        <w:rPr>
          <w:color w:val="000000" w:themeColor="text1"/>
        </w:rPr>
      </w:pPr>
      <w:r>
        <w:rPr>
          <w:color w:val="000000" w:themeColor="text1"/>
        </w:rPr>
        <w:t xml:space="preserve">4.2.1.3. Tjedni i godišnji broj nastavnih sati izborne nastave </w:t>
      </w:r>
      <w:r>
        <w:rPr>
          <w:i/>
          <w:color w:val="000000" w:themeColor="text1"/>
        </w:rPr>
        <w:t>Njemačkog jezika</w:t>
      </w:r>
    </w:p>
    <w:p>
      <w:pPr>
        <w:pStyle w:val="Zaglavlje"/>
        <w:tabs>
          <w:tab w:val="clear" w:pos="4536"/>
          <w:tab w:val="clear" w:pos="9072"/>
        </w:tabs>
        <w:rPr>
          <w:b/>
          <w:b/>
          <w:bCs/>
          <w:color w:val="FF0000"/>
        </w:rPr>
      </w:pPr>
      <w:r>
        <w:rPr>
          <w:b/>
          <w:bCs/>
          <w:color w:val="FF0000"/>
        </w:rPr>
        <w:t xml:space="preserve">              </w:t>
      </w:r>
    </w:p>
    <w:tbl>
      <w:tblPr>
        <w:tblW w:w="9862" w:type="dxa"/>
        <w:jc w:val="left"/>
        <w:tblInd w:w="-34" w:type="dxa"/>
        <w:tblLayout w:type="fixed"/>
        <w:tblCellMar>
          <w:top w:w="0" w:type="dxa"/>
          <w:left w:w="108" w:type="dxa"/>
          <w:bottom w:w="0" w:type="dxa"/>
          <w:right w:w="108" w:type="dxa"/>
        </w:tblCellMar>
        <w:tblLook w:firstRow="0" w:noVBand="0" w:lastRow="0" w:firstColumn="0" w:lastColumn="0" w:noHBand="0" w:val="0000"/>
      </w:tblPr>
      <w:tblGrid>
        <w:gridCol w:w="1384"/>
        <w:gridCol w:w="570"/>
        <w:gridCol w:w="567"/>
        <w:gridCol w:w="567"/>
        <w:gridCol w:w="567"/>
        <w:gridCol w:w="634"/>
        <w:gridCol w:w="1282"/>
        <w:gridCol w:w="1275"/>
        <w:gridCol w:w="1558"/>
        <w:gridCol w:w="706"/>
        <w:gridCol w:w="750"/>
      </w:tblGrid>
      <w:tr>
        <w:trPr>
          <w:trHeight w:val="345" w:hRule="atLeast"/>
          <w:cantSplit w:val="true"/>
        </w:trPr>
        <w:tc>
          <w:tcPr>
            <w:tcW w:w="1384" w:type="dxa"/>
            <w:vMerge w:val="restart"/>
            <w:tcBorders>
              <w:top w:val="single" w:sz="4" w:space="0" w:color="000000"/>
              <w:left w:val="single" w:sz="4" w:space="0" w:color="000000"/>
              <w:bottom w:val="single" w:sz="4" w:space="0" w:color="000000"/>
              <w:right w:val="single" w:sz="4" w:space="0" w:color="000000"/>
            </w:tcBorders>
            <w:shd w:color="auto" w:fill="D0CECE" w:themeFill="background2" w:themeFillShade="e6" w:val="clear"/>
            <w:vAlign w:val="center"/>
          </w:tcPr>
          <w:p>
            <w:pPr>
              <w:pStyle w:val="Normal"/>
              <w:widowControl w:val="false"/>
              <w:jc w:val="center"/>
              <w:rPr>
                <w:color w:val="000000" w:themeColor="text1"/>
              </w:rPr>
            </w:pPr>
            <w:r>
              <w:rPr>
                <w:color w:val="000000" w:themeColor="text1"/>
              </w:rPr>
            </w:r>
          </w:p>
          <w:p>
            <w:pPr>
              <w:pStyle w:val="Normal"/>
              <w:widowControl w:val="false"/>
              <w:jc w:val="center"/>
              <w:rPr>
                <w:b/>
                <w:b/>
                <w:color w:val="000000" w:themeColor="text1"/>
              </w:rPr>
            </w:pPr>
            <w:r>
              <w:rPr>
                <w:b/>
                <w:color w:val="000000" w:themeColor="text1"/>
              </w:rPr>
              <w:t>Škola</w:t>
            </w:r>
          </w:p>
        </w:tc>
        <w:tc>
          <w:tcPr>
            <w:tcW w:w="2905" w:type="dxa"/>
            <w:gridSpan w:val="5"/>
            <w:tcBorders>
              <w:top w:val="single" w:sz="4" w:space="0" w:color="000000"/>
              <w:left w:val="single" w:sz="4" w:space="0" w:color="000000"/>
              <w:bottom w:val="single" w:sz="4" w:space="0" w:color="000000"/>
              <w:right w:val="single" w:sz="4" w:space="0" w:color="000000"/>
            </w:tcBorders>
            <w:shd w:color="auto" w:fill="D0CECE" w:themeFill="background2" w:themeFillShade="e6" w:val="clear"/>
            <w:vAlign w:val="center"/>
          </w:tcPr>
          <w:p>
            <w:pPr>
              <w:pStyle w:val="Normal"/>
              <w:widowControl w:val="false"/>
              <w:jc w:val="center"/>
              <w:rPr>
                <w:b/>
                <w:b/>
                <w:color w:val="000000" w:themeColor="text1"/>
              </w:rPr>
            </w:pPr>
            <w:r>
              <w:rPr>
                <w:b/>
                <w:color w:val="000000" w:themeColor="text1"/>
              </w:rPr>
              <w:t>Broj učenika</w:t>
            </w:r>
          </w:p>
        </w:tc>
        <w:tc>
          <w:tcPr>
            <w:tcW w:w="1282" w:type="dxa"/>
            <w:vMerge w:val="restart"/>
            <w:tcBorders>
              <w:top w:val="single" w:sz="4" w:space="0" w:color="000000"/>
              <w:left w:val="single" w:sz="4" w:space="0" w:color="000000"/>
              <w:bottom w:val="single" w:sz="4" w:space="0" w:color="000000"/>
              <w:right w:val="single" w:sz="4" w:space="0" w:color="000000"/>
            </w:tcBorders>
            <w:shd w:color="auto" w:fill="D0CECE" w:themeFill="background2" w:themeFillShade="e6" w:val="clear"/>
            <w:vAlign w:val="center"/>
          </w:tcPr>
          <w:p>
            <w:pPr>
              <w:pStyle w:val="Normal"/>
              <w:widowControl w:val="false"/>
              <w:jc w:val="center"/>
              <w:rPr>
                <w:b/>
                <w:b/>
                <w:color w:val="000000" w:themeColor="text1"/>
              </w:rPr>
            </w:pPr>
            <w:r>
              <w:rPr>
                <w:b/>
                <w:color w:val="000000" w:themeColor="text1"/>
              </w:rPr>
              <w:t>Ukupan</w:t>
            </w:r>
          </w:p>
          <w:p>
            <w:pPr>
              <w:pStyle w:val="Normal"/>
              <w:widowControl w:val="false"/>
              <w:jc w:val="center"/>
              <w:rPr>
                <w:b/>
                <w:b/>
                <w:color w:val="000000" w:themeColor="text1"/>
              </w:rPr>
            </w:pPr>
            <w:r>
              <w:rPr>
                <w:b/>
                <w:color w:val="000000" w:themeColor="text1"/>
              </w:rPr>
              <w:t>broj</w:t>
            </w:r>
          </w:p>
          <w:p>
            <w:pPr>
              <w:pStyle w:val="Normal"/>
              <w:widowControl w:val="false"/>
              <w:jc w:val="center"/>
              <w:rPr>
                <w:b/>
                <w:b/>
                <w:color w:val="000000" w:themeColor="text1"/>
              </w:rPr>
            </w:pPr>
            <w:r>
              <w:rPr>
                <w:b/>
                <w:color w:val="000000" w:themeColor="text1"/>
              </w:rPr>
              <w:t>učenika</w:t>
            </w:r>
          </w:p>
        </w:tc>
        <w:tc>
          <w:tcPr>
            <w:tcW w:w="1275" w:type="dxa"/>
            <w:vMerge w:val="restart"/>
            <w:tcBorders>
              <w:top w:val="single" w:sz="4" w:space="0" w:color="000000"/>
              <w:left w:val="single" w:sz="4" w:space="0" w:color="000000"/>
              <w:bottom w:val="single" w:sz="4" w:space="0" w:color="000000"/>
              <w:right w:val="single" w:sz="4" w:space="0" w:color="000000"/>
            </w:tcBorders>
            <w:shd w:color="auto" w:fill="D0CECE" w:themeFill="background2" w:themeFillShade="e6" w:val="clear"/>
            <w:vAlign w:val="center"/>
          </w:tcPr>
          <w:p>
            <w:pPr>
              <w:pStyle w:val="Normal"/>
              <w:widowControl w:val="false"/>
              <w:jc w:val="center"/>
              <w:rPr>
                <w:b/>
                <w:b/>
                <w:color w:val="000000" w:themeColor="text1"/>
              </w:rPr>
            </w:pPr>
            <w:r>
              <w:rPr>
                <w:b/>
                <w:color w:val="000000" w:themeColor="text1"/>
              </w:rPr>
              <w:t>Br.</w:t>
            </w:r>
          </w:p>
          <w:p>
            <w:pPr>
              <w:pStyle w:val="Normal"/>
              <w:widowControl w:val="false"/>
              <w:jc w:val="center"/>
              <w:rPr>
                <w:color w:val="000000" w:themeColor="text1"/>
              </w:rPr>
            </w:pPr>
            <w:r>
              <w:rPr>
                <w:b/>
                <w:color w:val="000000" w:themeColor="text1"/>
              </w:rPr>
              <w:t>o. – o. skupina</w:t>
            </w:r>
          </w:p>
        </w:tc>
        <w:tc>
          <w:tcPr>
            <w:tcW w:w="1558" w:type="dxa"/>
            <w:vMerge w:val="restart"/>
            <w:tcBorders>
              <w:top w:val="single" w:sz="4" w:space="0" w:color="000000"/>
              <w:left w:val="single" w:sz="4" w:space="0" w:color="000000"/>
              <w:bottom w:val="single" w:sz="4" w:space="0" w:color="000000"/>
              <w:right w:val="single" w:sz="4" w:space="0" w:color="000000"/>
            </w:tcBorders>
            <w:shd w:color="auto" w:fill="D0CECE" w:themeFill="background2" w:themeFillShade="e6" w:val="clear"/>
            <w:vAlign w:val="center"/>
          </w:tcPr>
          <w:p>
            <w:pPr>
              <w:pStyle w:val="Normal"/>
              <w:widowControl w:val="false"/>
              <w:jc w:val="center"/>
              <w:rPr>
                <w:b/>
                <w:b/>
                <w:color w:val="000000" w:themeColor="text1"/>
              </w:rPr>
            </w:pPr>
            <w:r>
              <w:rPr>
                <w:b/>
                <w:color w:val="000000" w:themeColor="text1"/>
              </w:rPr>
              <w:t>Izvršitelj programa</w:t>
            </w:r>
          </w:p>
        </w:tc>
        <w:tc>
          <w:tcPr>
            <w:tcW w:w="1456" w:type="dxa"/>
            <w:gridSpan w:val="2"/>
            <w:tcBorders>
              <w:top w:val="single" w:sz="4" w:space="0" w:color="000000"/>
              <w:left w:val="single" w:sz="4" w:space="0" w:color="000000"/>
              <w:bottom w:val="single" w:sz="4" w:space="0" w:color="000000"/>
              <w:right w:val="single" w:sz="4" w:space="0" w:color="000000"/>
            </w:tcBorders>
            <w:shd w:color="auto" w:fill="D0CECE" w:themeFill="background2" w:themeFillShade="e6" w:val="clear"/>
            <w:vAlign w:val="center"/>
          </w:tcPr>
          <w:p>
            <w:pPr>
              <w:pStyle w:val="Normal"/>
              <w:widowControl w:val="false"/>
              <w:jc w:val="center"/>
              <w:rPr>
                <w:b/>
                <w:b/>
                <w:color w:val="000000" w:themeColor="text1"/>
              </w:rPr>
            </w:pPr>
            <w:r>
              <w:rPr>
                <w:b/>
                <w:color w:val="000000" w:themeColor="text1"/>
              </w:rPr>
              <w:t>Planirano</w:t>
            </w:r>
          </w:p>
          <w:p>
            <w:pPr>
              <w:pStyle w:val="Normal"/>
              <w:widowControl w:val="false"/>
              <w:jc w:val="center"/>
              <w:rPr>
                <w:b/>
                <w:b/>
                <w:color w:val="000000" w:themeColor="text1"/>
              </w:rPr>
            </w:pPr>
            <w:r>
              <w:rPr>
                <w:b/>
                <w:color w:val="000000" w:themeColor="text1"/>
              </w:rPr>
              <w:t>sati</w:t>
            </w:r>
          </w:p>
        </w:tc>
      </w:tr>
      <w:tr>
        <w:trPr>
          <w:trHeight w:val="299" w:hRule="atLeast"/>
          <w:cantSplit w:val="true"/>
        </w:trPr>
        <w:tc>
          <w:tcPr>
            <w:tcW w:w="1384" w:type="dxa"/>
            <w:vMerge w:val="continue"/>
            <w:tcBorders>
              <w:top w:val="single" w:sz="4" w:space="0" w:color="000000"/>
              <w:left w:val="single" w:sz="4" w:space="0" w:color="000000"/>
              <w:bottom w:val="single" w:sz="4" w:space="0" w:color="000000"/>
              <w:right w:val="single" w:sz="4" w:space="0" w:color="000000"/>
            </w:tcBorders>
            <w:vAlign w:val="center"/>
          </w:tcPr>
          <w:p>
            <w:pPr>
              <w:pStyle w:val="Stilnaslova1"/>
              <w:widowControl w:val="false"/>
              <w:rPr>
                <w:color w:val="000000" w:themeColor="text1"/>
                <w:sz w:val="24"/>
                <w:lang w:val="hr-HR" w:eastAsia="hr-HR"/>
              </w:rPr>
            </w:pPr>
            <w:r>
              <w:rPr>
                <w:color w:val="000000" w:themeColor="text1"/>
                <w:sz w:val="24"/>
                <w:lang w:val="hr-HR" w:eastAsia="hr-HR"/>
              </w:rPr>
            </w:r>
          </w:p>
        </w:tc>
        <w:tc>
          <w:tcPr>
            <w:tcW w:w="570" w:type="dxa"/>
            <w:tcBorders>
              <w:top w:val="single" w:sz="4" w:space="0" w:color="000000"/>
              <w:left w:val="single" w:sz="4" w:space="0" w:color="000000"/>
              <w:bottom w:val="single" w:sz="4" w:space="0" w:color="000000"/>
              <w:right w:val="single" w:sz="4" w:space="0" w:color="000000"/>
            </w:tcBorders>
            <w:shd w:color="auto" w:fill="9BBB59" w:val="clear"/>
            <w:vAlign w:val="center"/>
          </w:tcPr>
          <w:p>
            <w:pPr>
              <w:pStyle w:val="Normal"/>
              <w:widowControl w:val="false"/>
              <w:jc w:val="center"/>
              <w:rPr>
                <w:color w:val="000000" w:themeColor="text1"/>
              </w:rPr>
            </w:pPr>
            <w:r>
              <w:rPr>
                <w:color w:val="000000" w:themeColor="text1"/>
              </w:rPr>
              <w:t>4.</w:t>
            </w:r>
          </w:p>
        </w:tc>
        <w:tc>
          <w:tcPr>
            <w:tcW w:w="567" w:type="dxa"/>
            <w:tcBorders>
              <w:top w:val="single" w:sz="4" w:space="0" w:color="000000"/>
              <w:left w:val="single" w:sz="4" w:space="0" w:color="000000"/>
              <w:bottom w:val="single" w:sz="4" w:space="0" w:color="000000"/>
              <w:right w:val="single" w:sz="4" w:space="0" w:color="000000"/>
            </w:tcBorders>
            <w:shd w:color="auto" w:fill="9BBB59" w:val="clear"/>
            <w:vAlign w:val="center"/>
          </w:tcPr>
          <w:p>
            <w:pPr>
              <w:pStyle w:val="Normal"/>
              <w:widowControl w:val="false"/>
              <w:jc w:val="center"/>
              <w:rPr>
                <w:color w:val="000000" w:themeColor="text1"/>
              </w:rPr>
            </w:pPr>
            <w:r>
              <w:rPr>
                <w:color w:val="000000" w:themeColor="text1"/>
              </w:rPr>
              <w:t>5.</w:t>
            </w:r>
          </w:p>
        </w:tc>
        <w:tc>
          <w:tcPr>
            <w:tcW w:w="567" w:type="dxa"/>
            <w:tcBorders>
              <w:top w:val="single" w:sz="4" w:space="0" w:color="000000"/>
              <w:left w:val="single" w:sz="4" w:space="0" w:color="000000"/>
              <w:bottom w:val="single" w:sz="4" w:space="0" w:color="000000"/>
              <w:right w:val="single" w:sz="4" w:space="0" w:color="000000"/>
            </w:tcBorders>
            <w:shd w:color="auto" w:fill="9BBB59" w:val="clear"/>
            <w:vAlign w:val="center"/>
          </w:tcPr>
          <w:p>
            <w:pPr>
              <w:pStyle w:val="Normal"/>
              <w:widowControl w:val="false"/>
              <w:jc w:val="center"/>
              <w:rPr>
                <w:color w:val="000000" w:themeColor="text1"/>
              </w:rPr>
            </w:pPr>
            <w:r>
              <w:rPr>
                <w:color w:val="000000" w:themeColor="text1"/>
              </w:rPr>
              <w:t>6.</w:t>
            </w:r>
          </w:p>
        </w:tc>
        <w:tc>
          <w:tcPr>
            <w:tcW w:w="567" w:type="dxa"/>
            <w:tcBorders>
              <w:top w:val="single" w:sz="4" w:space="0" w:color="000000"/>
              <w:left w:val="single" w:sz="4" w:space="0" w:color="000000"/>
              <w:bottom w:val="single" w:sz="4" w:space="0" w:color="000000"/>
              <w:right w:val="single" w:sz="4" w:space="0" w:color="000000"/>
            </w:tcBorders>
            <w:shd w:color="auto" w:fill="9BBB59" w:val="clear"/>
            <w:vAlign w:val="center"/>
          </w:tcPr>
          <w:p>
            <w:pPr>
              <w:pStyle w:val="Normal"/>
              <w:widowControl w:val="false"/>
              <w:jc w:val="center"/>
              <w:rPr>
                <w:color w:val="000000" w:themeColor="text1"/>
              </w:rPr>
            </w:pPr>
            <w:r>
              <w:rPr>
                <w:color w:val="000000" w:themeColor="text1"/>
              </w:rPr>
              <w:t>7.</w:t>
            </w:r>
          </w:p>
        </w:tc>
        <w:tc>
          <w:tcPr>
            <w:tcW w:w="634" w:type="dxa"/>
            <w:tcBorders>
              <w:top w:val="single" w:sz="4" w:space="0" w:color="000000"/>
              <w:left w:val="single" w:sz="4" w:space="0" w:color="000000"/>
              <w:bottom w:val="single" w:sz="4" w:space="0" w:color="000000"/>
              <w:right w:val="single" w:sz="4" w:space="0" w:color="000000"/>
            </w:tcBorders>
            <w:shd w:color="auto" w:fill="9BBB59" w:val="clear"/>
            <w:vAlign w:val="center"/>
          </w:tcPr>
          <w:p>
            <w:pPr>
              <w:pStyle w:val="Normal"/>
              <w:widowControl w:val="false"/>
              <w:jc w:val="center"/>
              <w:rPr>
                <w:color w:val="000000" w:themeColor="text1"/>
              </w:rPr>
            </w:pPr>
            <w:r>
              <w:rPr>
                <w:color w:val="000000" w:themeColor="text1"/>
              </w:rPr>
              <w:t>8.</w:t>
            </w:r>
          </w:p>
        </w:tc>
        <w:tc>
          <w:tcPr>
            <w:tcW w:w="1282" w:type="dxa"/>
            <w:vMerge w:val="continue"/>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color w:val="000000" w:themeColor="text1"/>
              </w:rPr>
            </w:pPr>
            <w:r>
              <w:rPr>
                <w:color w:val="000000" w:themeColor="text1"/>
              </w:rPr>
            </w:r>
          </w:p>
        </w:tc>
        <w:tc>
          <w:tcPr>
            <w:tcW w:w="1275" w:type="dxa"/>
            <w:vMerge w:val="continue"/>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color w:val="000000" w:themeColor="text1"/>
              </w:rPr>
            </w:pPr>
            <w:r>
              <w:rPr>
                <w:color w:val="000000" w:themeColor="text1"/>
              </w:rPr>
            </w:r>
          </w:p>
        </w:tc>
        <w:tc>
          <w:tcPr>
            <w:tcW w:w="1558" w:type="dxa"/>
            <w:vMerge w:val="continue"/>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color w:val="000000" w:themeColor="text1"/>
              </w:rPr>
            </w:pPr>
            <w:r>
              <w:rPr>
                <w:color w:val="000000" w:themeColor="text1"/>
              </w:rPr>
            </w:r>
          </w:p>
        </w:tc>
        <w:tc>
          <w:tcPr>
            <w:tcW w:w="706"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color w:val="000000" w:themeColor="text1"/>
              </w:rPr>
            </w:pPr>
            <w:r>
              <w:rPr>
                <w:color w:val="000000" w:themeColor="text1"/>
              </w:rPr>
              <w:t>T</w:t>
            </w:r>
          </w:p>
        </w:tc>
        <w:tc>
          <w:tcPr>
            <w:tcW w:w="750"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color w:val="000000" w:themeColor="text1"/>
              </w:rPr>
            </w:pPr>
            <w:r>
              <w:rPr>
                <w:color w:val="000000" w:themeColor="text1"/>
              </w:rPr>
              <w:t>G</w:t>
            </w:r>
          </w:p>
        </w:tc>
      </w:tr>
      <w:tr>
        <w:trPr>
          <w:trHeight w:val="483" w:hRule="atLeast"/>
          <w:cantSplit w:val="true"/>
        </w:trPr>
        <w:tc>
          <w:tcPr>
            <w:tcW w:w="13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themeColor="text1"/>
              </w:rPr>
            </w:pPr>
            <w:r>
              <w:rPr>
                <w:color w:val="000000" w:themeColor="text1"/>
              </w:rPr>
            </w:r>
          </w:p>
          <w:p>
            <w:pPr>
              <w:pStyle w:val="Normal"/>
              <w:widowControl w:val="false"/>
              <w:jc w:val="center"/>
              <w:rPr>
                <w:color w:val="000000" w:themeColor="text1"/>
              </w:rPr>
            </w:pPr>
            <w:r>
              <w:rPr>
                <w:color w:val="000000" w:themeColor="text1"/>
              </w:rPr>
              <w:t>Vrbovsko</w:t>
            </w:r>
          </w:p>
        </w:tc>
        <w:tc>
          <w:tcPr>
            <w:tcW w:w="5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themeColor="text1"/>
              </w:rPr>
            </w:pPr>
            <w:r>
              <w:rPr>
                <w:color w:val="000000" w:themeColor="text1"/>
              </w:rPr>
              <w:t>4</w:t>
            </w:r>
          </w:p>
        </w:tc>
        <w:tc>
          <w:tcPr>
            <w:tcW w:w="5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themeColor="text1"/>
              </w:rPr>
            </w:pPr>
            <w:r>
              <w:rPr>
                <w:color w:val="000000" w:themeColor="text1"/>
              </w:rPr>
              <w:t>9</w:t>
            </w:r>
          </w:p>
        </w:tc>
        <w:tc>
          <w:tcPr>
            <w:tcW w:w="5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themeColor="text1"/>
              </w:rPr>
            </w:pPr>
            <w:r>
              <w:rPr>
                <w:color w:val="000000" w:themeColor="text1"/>
              </w:rPr>
              <w:t>8</w:t>
            </w:r>
          </w:p>
        </w:tc>
        <w:tc>
          <w:tcPr>
            <w:tcW w:w="5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themeColor="text1"/>
              </w:rPr>
            </w:pPr>
            <w:r>
              <w:rPr>
                <w:color w:val="000000" w:themeColor="text1"/>
              </w:rPr>
              <w:t>2</w:t>
            </w:r>
          </w:p>
        </w:tc>
        <w:tc>
          <w:tcPr>
            <w:tcW w:w="6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themeColor="text1"/>
              </w:rPr>
            </w:pPr>
            <w:r>
              <w:rPr>
                <w:color w:val="000000" w:themeColor="text1"/>
              </w:rPr>
              <w:t>5</w:t>
            </w:r>
          </w:p>
        </w:tc>
        <w:tc>
          <w:tcPr>
            <w:tcW w:w="128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color w:val="000000" w:themeColor="text1"/>
              </w:rPr>
            </w:pPr>
            <w:r>
              <w:rPr>
                <w:color w:val="000000" w:themeColor="text1"/>
              </w:rPr>
              <w:t>28</w:t>
            </w:r>
          </w:p>
        </w:tc>
        <w:tc>
          <w:tcPr>
            <w:tcW w:w="127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color w:val="000000" w:themeColor="text1"/>
              </w:rPr>
            </w:pPr>
            <w:r>
              <w:rPr>
                <w:color w:val="000000" w:themeColor="text1"/>
              </w:rPr>
            </w:r>
          </w:p>
        </w:tc>
        <w:tc>
          <w:tcPr>
            <w:tcW w:w="1558"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color w:val="000000" w:themeColor="text1"/>
              </w:rPr>
            </w:pPr>
            <w:r>
              <w:rPr>
                <w:color w:val="000000" w:themeColor="text1"/>
              </w:rPr>
              <w:t>Nusreta Murtič</w:t>
            </w:r>
          </w:p>
        </w:tc>
        <w:tc>
          <w:tcPr>
            <w:tcW w:w="70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color w:val="000000" w:themeColor="text1"/>
              </w:rPr>
            </w:pPr>
            <w:r>
              <w:rPr>
                <w:color w:val="000000" w:themeColor="text1"/>
              </w:rPr>
              <w:t>2</w:t>
            </w:r>
          </w:p>
        </w:tc>
        <w:tc>
          <w:tcPr>
            <w:tcW w:w="75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color w:val="000000" w:themeColor="text1"/>
              </w:rPr>
            </w:pPr>
            <w:r>
              <w:rPr>
                <w:color w:val="000000" w:themeColor="text1"/>
              </w:rPr>
              <w:t>70</w:t>
            </w:r>
          </w:p>
        </w:tc>
      </w:tr>
      <w:tr>
        <w:trPr>
          <w:cantSplit w:val="true"/>
        </w:trPr>
        <w:tc>
          <w:tcPr>
            <w:tcW w:w="13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themeColor="text1"/>
              </w:rPr>
            </w:pPr>
            <w:r>
              <w:rPr>
                <w:color w:val="000000" w:themeColor="text1"/>
              </w:rPr>
            </w:r>
          </w:p>
          <w:p>
            <w:pPr>
              <w:pStyle w:val="Normal"/>
              <w:widowControl w:val="false"/>
              <w:jc w:val="center"/>
              <w:rPr>
                <w:color w:val="000000" w:themeColor="text1"/>
              </w:rPr>
            </w:pPr>
            <w:r>
              <w:rPr>
                <w:color w:val="000000" w:themeColor="text1"/>
              </w:rPr>
              <w:t>PŠ Moravice</w:t>
            </w:r>
          </w:p>
        </w:tc>
        <w:tc>
          <w:tcPr>
            <w:tcW w:w="5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themeColor="text1"/>
              </w:rPr>
            </w:pPr>
            <w:r>
              <w:rPr>
                <w:color w:val="000000" w:themeColor="text1"/>
              </w:rPr>
              <w:t>1</w:t>
            </w:r>
          </w:p>
        </w:tc>
        <w:tc>
          <w:tcPr>
            <w:tcW w:w="5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themeColor="text1"/>
              </w:rPr>
            </w:pPr>
            <w:r>
              <w:rPr>
                <w:color w:val="000000" w:themeColor="text1"/>
              </w:rPr>
              <w:t>3</w:t>
            </w:r>
          </w:p>
        </w:tc>
        <w:tc>
          <w:tcPr>
            <w:tcW w:w="5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themeColor="text1"/>
              </w:rPr>
            </w:pPr>
            <w:r>
              <w:rPr>
                <w:color w:val="000000" w:themeColor="text1"/>
              </w:rPr>
              <w:t>3</w:t>
            </w:r>
          </w:p>
        </w:tc>
        <w:tc>
          <w:tcPr>
            <w:tcW w:w="5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themeColor="text1"/>
              </w:rPr>
            </w:pPr>
            <w:r>
              <w:rPr>
                <w:color w:val="000000" w:themeColor="text1"/>
              </w:rPr>
              <w:t>2</w:t>
            </w:r>
          </w:p>
        </w:tc>
        <w:tc>
          <w:tcPr>
            <w:tcW w:w="6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themeColor="text1"/>
              </w:rPr>
            </w:pPr>
            <w:r>
              <w:rPr>
                <w:color w:val="000000" w:themeColor="text1"/>
              </w:rPr>
              <w:t>2</w:t>
            </w:r>
          </w:p>
        </w:tc>
        <w:tc>
          <w:tcPr>
            <w:tcW w:w="128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color w:val="000000" w:themeColor="text1"/>
              </w:rPr>
            </w:pPr>
            <w:r>
              <w:rPr>
                <w:color w:val="000000" w:themeColor="text1"/>
              </w:rPr>
              <w:t>11</w:t>
            </w:r>
          </w:p>
        </w:tc>
        <w:tc>
          <w:tcPr>
            <w:tcW w:w="127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color w:val="000000" w:themeColor="text1"/>
              </w:rPr>
            </w:pPr>
            <w:r>
              <w:rPr>
                <w:color w:val="000000" w:themeColor="text1"/>
              </w:rPr>
            </w:r>
          </w:p>
        </w:tc>
        <w:tc>
          <w:tcPr>
            <w:tcW w:w="1558"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color w:val="000000" w:themeColor="text1"/>
              </w:rPr>
            </w:pPr>
            <w:r>
              <w:rPr>
                <w:color w:val="000000" w:themeColor="text1"/>
              </w:rPr>
              <w:t>Nusreta Murtič</w:t>
            </w:r>
          </w:p>
        </w:tc>
        <w:tc>
          <w:tcPr>
            <w:tcW w:w="70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color w:val="000000" w:themeColor="text1"/>
              </w:rPr>
            </w:pPr>
            <w:r>
              <w:rPr>
                <w:color w:val="000000" w:themeColor="text1"/>
              </w:rPr>
            </w:r>
          </w:p>
          <w:p>
            <w:pPr>
              <w:pStyle w:val="Normal"/>
              <w:widowControl w:val="false"/>
              <w:jc w:val="center"/>
              <w:rPr>
                <w:color w:val="000000" w:themeColor="text1"/>
              </w:rPr>
            </w:pPr>
            <w:r>
              <w:rPr>
                <w:color w:val="000000" w:themeColor="text1"/>
              </w:rPr>
              <w:t>2</w:t>
            </w:r>
          </w:p>
        </w:tc>
        <w:tc>
          <w:tcPr>
            <w:tcW w:w="75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color w:val="000000" w:themeColor="text1"/>
              </w:rPr>
            </w:pPr>
            <w:r>
              <w:rPr>
                <w:color w:val="000000" w:themeColor="text1"/>
              </w:rPr>
            </w:r>
          </w:p>
          <w:p>
            <w:pPr>
              <w:pStyle w:val="Normal"/>
              <w:widowControl w:val="false"/>
              <w:jc w:val="center"/>
              <w:rPr>
                <w:color w:val="000000" w:themeColor="text1"/>
              </w:rPr>
            </w:pPr>
            <w:r>
              <w:rPr>
                <w:color w:val="000000" w:themeColor="text1"/>
              </w:rPr>
              <w:t>70</w:t>
            </w:r>
          </w:p>
        </w:tc>
      </w:tr>
      <w:tr>
        <w:trPr>
          <w:cantSplit w:val="true"/>
        </w:trPr>
        <w:tc>
          <w:tcPr>
            <w:tcW w:w="13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themeColor="text1"/>
              </w:rPr>
            </w:pPr>
            <w:r>
              <w:rPr>
                <w:color w:val="000000" w:themeColor="text1"/>
              </w:rPr>
            </w:r>
          </w:p>
          <w:p>
            <w:pPr>
              <w:pStyle w:val="Normal"/>
              <w:widowControl w:val="false"/>
              <w:jc w:val="center"/>
              <w:rPr>
                <w:color w:val="000000" w:themeColor="text1"/>
              </w:rPr>
            </w:pPr>
            <w:r>
              <w:rPr>
                <w:color w:val="000000" w:themeColor="text1"/>
              </w:rPr>
              <w:t>PŠ Severin na Kupi</w:t>
            </w:r>
          </w:p>
        </w:tc>
        <w:tc>
          <w:tcPr>
            <w:tcW w:w="5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themeColor="text1"/>
              </w:rPr>
            </w:pPr>
            <w:r>
              <w:rPr>
                <w:color w:val="000000" w:themeColor="text1"/>
              </w:rPr>
              <w:t>7</w:t>
            </w:r>
          </w:p>
        </w:tc>
        <w:tc>
          <w:tcPr>
            <w:tcW w:w="5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color w:val="000000" w:themeColor="text1"/>
              </w:rPr>
            </w:pPr>
            <w:r>
              <w:rPr>
                <w:color w:val="000000" w:themeColor="text1"/>
              </w:rPr>
              <w:t xml:space="preserve">  </w:t>
            </w:r>
            <w:r>
              <w:rPr>
                <w:color w:val="000000" w:themeColor="text1"/>
              </w:rPr>
              <w:t>1</w:t>
            </w:r>
          </w:p>
        </w:tc>
        <w:tc>
          <w:tcPr>
            <w:tcW w:w="5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themeColor="text1"/>
              </w:rPr>
            </w:pPr>
            <w:r>
              <w:rPr>
                <w:color w:val="000000" w:themeColor="text1"/>
              </w:rPr>
              <w:t>5</w:t>
            </w:r>
          </w:p>
        </w:tc>
        <w:tc>
          <w:tcPr>
            <w:tcW w:w="5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themeColor="text1"/>
              </w:rPr>
            </w:pPr>
            <w:r>
              <w:rPr>
                <w:color w:val="000000" w:themeColor="text1"/>
              </w:rPr>
              <w:t>3</w:t>
            </w:r>
          </w:p>
        </w:tc>
        <w:tc>
          <w:tcPr>
            <w:tcW w:w="6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themeColor="text1"/>
              </w:rPr>
            </w:pPr>
            <w:r>
              <w:rPr>
                <w:color w:val="000000" w:themeColor="text1"/>
              </w:rPr>
              <w:t>4</w:t>
            </w:r>
          </w:p>
        </w:tc>
        <w:tc>
          <w:tcPr>
            <w:tcW w:w="128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color w:val="000000" w:themeColor="text1"/>
              </w:rPr>
            </w:pPr>
            <w:r>
              <w:rPr>
                <w:color w:val="000000" w:themeColor="text1"/>
              </w:rPr>
              <w:t>20</w:t>
            </w:r>
          </w:p>
        </w:tc>
        <w:tc>
          <w:tcPr>
            <w:tcW w:w="127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color w:val="000000" w:themeColor="text1"/>
              </w:rPr>
            </w:pPr>
            <w:r>
              <w:rPr>
                <w:color w:val="000000" w:themeColor="text1"/>
              </w:rPr>
            </w:r>
          </w:p>
        </w:tc>
        <w:tc>
          <w:tcPr>
            <w:tcW w:w="1558"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color w:val="000000" w:themeColor="text1"/>
              </w:rPr>
            </w:pPr>
            <w:r>
              <w:rPr>
                <w:color w:val="000000" w:themeColor="text1"/>
              </w:rPr>
              <w:t>Nusreta Murtič</w:t>
            </w:r>
          </w:p>
        </w:tc>
        <w:tc>
          <w:tcPr>
            <w:tcW w:w="70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color w:val="000000" w:themeColor="text1"/>
              </w:rPr>
            </w:pPr>
            <w:r>
              <w:rPr>
                <w:color w:val="000000" w:themeColor="text1"/>
              </w:rPr>
            </w:r>
          </w:p>
          <w:p>
            <w:pPr>
              <w:pStyle w:val="Normal"/>
              <w:widowControl w:val="false"/>
              <w:jc w:val="center"/>
              <w:rPr>
                <w:color w:val="000000" w:themeColor="text1"/>
              </w:rPr>
            </w:pPr>
            <w:r>
              <w:rPr>
                <w:color w:val="000000" w:themeColor="text1"/>
              </w:rPr>
              <w:t>2</w:t>
            </w:r>
          </w:p>
        </w:tc>
        <w:tc>
          <w:tcPr>
            <w:tcW w:w="75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color w:val="000000" w:themeColor="text1"/>
              </w:rPr>
            </w:pPr>
            <w:r>
              <w:rPr>
                <w:color w:val="000000" w:themeColor="text1"/>
              </w:rPr>
            </w:r>
          </w:p>
          <w:p>
            <w:pPr>
              <w:pStyle w:val="Normal"/>
              <w:widowControl w:val="false"/>
              <w:jc w:val="center"/>
              <w:rPr>
                <w:color w:val="000000" w:themeColor="text1"/>
              </w:rPr>
            </w:pPr>
            <w:r>
              <w:rPr>
                <w:color w:val="000000" w:themeColor="text1"/>
              </w:rPr>
              <w:t>70</w:t>
            </w:r>
          </w:p>
        </w:tc>
      </w:tr>
      <w:tr>
        <w:trPr>
          <w:trHeight w:val="338" w:hRule="atLeast"/>
          <w:cantSplit w:val="true"/>
        </w:trPr>
        <w:tc>
          <w:tcPr>
            <w:tcW w:w="1384"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rPr>
                <w:b/>
                <w:b/>
                <w:color w:val="FF0000"/>
              </w:rPr>
            </w:pPr>
            <w:r>
              <w:rPr>
                <w:b/>
                <w:color w:val="FF0000"/>
              </w:rPr>
              <w:t>Ukupno:</w:t>
            </w:r>
          </w:p>
        </w:tc>
        <w:tc>
          <w:tcPr>
            <w:tcW w:w="570"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b/>
                <w:b/>
                <w:color w:val="FF0000"/>
              </w:rPr>
            </w:pPr>
            <w:r>
              <w:rPr>
                <w:b/>
                <w:color w:val="FF0000"/>
              </w:rPr>
              <w:t>12</w:t>
            </w:r>
          </w:p>
        </w:tc>
        <w:tc>
          <w:tcPr>
            <w:tcW w:w="567"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b/>
                <w:b/>
                <w:color w:val="FF0000"/>
              </w:rPr>
            </w:pPr>
            <w:r>
              <w:rPr>
                <w:b/>
                <w:color w:val="FF0000"/>
              </w:rPr>
              <w:t>13</w:t>
            </w:r>
          </w:p>
        </w:tc>
        <w:tc>
          <w:tcPr>
            <w:tcW w:w="567"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b/>
                <w:b/>
                <w:color w:val="FF0000"/>
              </w:rPr>
            </w:pPr>
            <w:r>
              <w:rPr>
                <w:b/>
                <w:color w:val="FF0000"/>
              </w:rPr>
              <w:t>16</w:t>
            </w:r>
          </w:p>
        </w:tc>
        <w:tc>
          <w:tcPr>
            <w:tcW w:w="567"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b/>
                <w:b/>
                <w:color w:val="FF0000"/>
              </w:rPr>
            </w:pPr>
            <w:r>
              <w:rPr>
                <w:b/>
                <w:color w:val="FF0000"/>
              </w:rPr>
              <w:t>7</w:t>
            </w:r>
          </w:p>
        </w:tc>
        <w:tc>
          <w:tcPr>
            <w:tcW w:w="634"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rPr>
                <w:b/>
                <w:b/>
                <w:color w:val="FF0000"/>
              </w:rPr>
            </w:pPr>
            <w:r>
              <w:rPr>
                <w:b/>
                <w:color w:val="FF0000"/>
              </w:rPr>
              <w:t>11</w:t>
            </w:r>
          </w:p>
        </w:tc>
        <w:tc>
          <w:tcPr>
            <w:tcW w:w="1282"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b/>
                <w:b/>
                <w:color w:val="FF0000"/>
              </w:rPr>
            </w:pPr>
            <w:r>
              <w:rPr>
                <w:b/>
                <w:color w:val="FF0000"/>
              </w:rPr>
              <w:t>59</w:t>
            </w:r>
          </w:p>
        </w:tc>
        <w:tc>
          <w:tcPr>
            <w:tcW w:w="1275"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b/>
                <w:b/>
                <w:bCs/>
                <w:color w:val="FF0000"/>
              </w:rPr>
            </w:pPr>
            <w:r>
              <w:rPr>
                <w:b/>
                <w:bCs/>
                <w:color w:val="FF0000"/>
              </w:rPr>
            </w:r>
          </w:p>
        </w:tc>
        <w:tc>
          <w:tcPr>
            <w:tcW w:w="1558"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color w:val="FF0000"/>
              </w:rPr>
            </w:pPr>
            <w:r>
              <w:rPr>
                <w:color w:val="FF0000"/>
              </w:rPr>
            </w:r>
          </w:p>
        </w:tc>
        <w:tc>
          <w:tcPr>
            <w:tcW w:w="706"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rPr>
                <w:color w:val="FF0000"/>
              </w:rPr>
            </w:pPr>
            <w:r>
              <w:rPr>
                <w:color w:val="FF0000"/>
              </w:rPr>
            </w:r>
          </w:p>
        </w:tc>
        <w:tc>
          <w:tcPr>
            <w:tcW w:w="750"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rPr>
                <w:color w:val="FF0000"/>
              </w:rPr>
            </w:pPr>
            <w:r>
              <w:rPr>
                <w:color w:val="FF0000"/>
              </w:rPr>
            </w:r>
          </w:p>
        </w:tc>
      </w:tr>
    </w:tbl>
    <w:p>
      <w:pPr>
        <w:pStyle w:val="Zaglavlje"/>
        <w:tabs>
          <w:tab w:val="clear" w:pos="4536"/>
          <w:tab w:val="clear" w:pos="9072"/>
        </w:tabs>
        <w:rPr>
          <w:b/>
          <w:b/>
          <w:bCs/>
          <w:color w:val="FF0000"/>
        </w:rPr>
      </w:pPr>
      <w:r>
        <w:rPr>
          <w:b/>
          <w:bCs/>
          <w:color w:val="FF0000"/>
        </w:rPr>
        <w:t xml:space="preserve">        </w:t>
      </w:r>
    </w:p>
    <w:p>
      <w:pPr>
        <w:pStyle w:val="Zaglavlje"/>
        <w:tabs>
          <w:tab w:val="clear" w:pos="4536"/>
          <w:tab w:val="clear" w:pos="9072"/>
        </w:tabs>
        <w:rPr>
          <w:b/>
          <w:b/>
          <w:bCs/>
          <w:color w:val="FF0000"/>
        </w:rPr>
      </w:pPr>
      <w:r>
        <w:rPr>
          <w:b/>
          <w:bCs/>
          <w:color w:val="FF0000"/>
        </w:rPr>
      </w:r>
    </w:p>
    <w:p>
      <w:pPr>
        <w:pStyle w:val="Stilnaslova4"/>
        <w:rPr>
          <w:color w:val="auto"/>
        </w:rPr>
      </w:pPr>
      <w:r>
        <w:rPr>
          <w:color w:val="auto"/>
        </w:rPr>
        <w:t xml:space="preserve">4.2.1.4. Tjedni i godišnji broj nastavnih sati izborne nastave  </w:t>
      </w:r>
      <w:r>
        <w:rPr>
          <w:i/>
          <w:color w:val="auto"/>
        </w:rPr>
        <w:t>Informatike</w:t>
      </w:r>
    </w:p>
    <w:p>
      <w:pPr>
        <w:pStyle w:val="Zaglavlje"/>
        <w:tabs>
          <w:tab w:val="clear" w:pos="4536"/>
          <w:tab w:val="clear" w:pos="9072"/>
        </w:tabs>
        <w:rPr>
          <w:b/>
          <w:b/>
          <w:bCs/>
        </w:rPr>
      </w:pPr>
      <w:r>
        <w:rPr>
          <w:b/>
          <w:bCs/>
        </w:rPr>
      </w:r>
    </w:p>
    <w:tbl>
      <w:tblPr>
        <w:tblW w:w="9862" w:type="dxa"/>
        <w:jc w:val="left"/>
        <w:tblInd w:w="-34" w:type="dxa"/>
        <w:tblLayout w:type="fixed"/>
        <w:tblCellMar>
          <w:top w:w="0" w:type="dxa"/>
          <w:left w:w="108" w:type="dxa"/>
          <w:bottom w:w="0" w:type="dxa"/>
          <w:right w:w="108" w:type="dxa"/>
        </w:tblCellMar>
        <w:tblLook w:firstRow="0" w:noVBand="0" w:lastRow="0" w:firstColumn="0" w:lastColumn="0" w:noHBand="0" w:val="0000"/>
      </w:tblPr>
      <w:tblGrid>
        <w:gridCol w:w="1988"/>
        <w:gridCol w:w="286"/>
        <w:gridCol w:w="676"/>
        <w:gridCol w:w="691"/>
        <w:gridCol w:w="669"/>
        <w:gridCol w:w="692"/>
        <w:gridCol w:w="1272"/>
        <w:gridCol w:w="1"/>
        <w:gridCol w:w="896"/>
        <w:gridCol w:w="1266"/>
        <w:gridCol w:w="717"/>
        <w:gridCol w:w="706"/>
      </w:tblGrid>
      <w:tr>
        <w:trPr>
          <w:trHeight w:val="345" w:hRule="atLeast"/>
          <w:cantSplit w:val="true"/>
        </w:trPr>
        <w:tc>
          <w:tcPr>
            <w:tcW w:w="1988" w:type="dxa"/>
            <w:vMerge w:val="restart"/>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widowControl w:val="false"/>
              <w:jc w:val="center"/>
              <w:rPr>
                <w:b/>
                <w:b/>
                <w:bCs/>
              </w:rPr>
            </w:pPr>
            <w:r>
              <w:rPr>
                <w:b/>
                <w:bCs/>
              </w:rPr>
            </w:r>
          </w:p>
          <w:p>
            <w:pPr>
              <w:pStyle w:val="Normal"/>
              <w:widowControl w:val="false"/>
              <w:jc w:val="center"/>
              <w:rPr>
                <w:b/>
                <w:b/>
              </w:rPr>
            </w:pPr>
            <w:r>
              <w:rPr>
                <w:b/>
              </w:rPr>
              <w:t>Škola</w:t>
            </w:r>
          </w:p>
        </w:tc>
        <w:tc>
          <w:tcPr>
            <w:tcW w:w="3014" w:type="dxa"/>
            <w:gridSpan w:val="5"/>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widowControl w:val="false"/>
              <w:jc w:val="center"/>
              <w:rPr>
                <w:b/>
                <w:b/>
              </w:rPr>
            </w:pPr>
            <w:r>
              <w:rPr>
                <w:b/>
              </w:rPr>
              <w:t>Broj učenika</w:t>
            </w:r>
          </w:p>
        </w:tc>
        <w:tc>
          <w:tcPr>
            <w:tcW w:w="1272" w:type="dxa"/>
            <w:vMerge w:val="restart"/>
            <w:tcBorders>
              <w:top w:val="single" w:sz="4" w:space="0" w:color="000000"/>
              <w:left w:val="single" w:sz="4" w:space="0" w:color="000000"/>
              <w:bottom w:val="single" w:sz="4" w:space="0" w:color="000000"/>
              <w:right w:val="single" w:sz="4" w:space="0" w:color="000000"/>
            </w:tcBorders>
            <w:shd w:color="auto" w:fill="E0E0E0" w:val="clear"/>
            <w:vAlign w:val="center"/>
          </w:tcPr>
          <w:p>
            <w:pPr>
              <w:pStyle w:val="Normal"/>
              <w:widowControl w:val="false"/>
              <w:jc w:val="center"/>
              <w:rPr>
                <w:b/>
                <w:b/>
              </w:rPr>
            </w:pPr>
            <w:r>
              <w:rPr>
                <w:b/>
              </w:rPr>
              <w:t>Ukupan</w:t>
            </w:r>
          </w:p>
          <w:p>
            <w:pPr>
              <w:pStyle w:val="Normal"/>
              <w:widowControl w:val="false"/>
              <w:jc w:val="center"/>
              <w:rPr>
                <w:b/>
                <w:b/>
              </w:rPr>
            </w:pPr>
            <w:r>
              <w:rPr>
                <w:b/>
              </w:rPr>
              <w:t>broj</w:t>
            </w:r>
          </w:p>
          <w:p>
            <w:pPr>
              <w:pStyle w:val="Normal"/>
              <w:widowControl w:val="false"/>
              <w:jc w:val="center"/>
              <w:rPr>
                <w:b/>
                <w:b/>
              </w:rPr>
            </w:pPr>
            <w:r>
              <w:rPr>
                <w:b/>
              </w:rPr>
              <w:t>učenika</w:t>
            </w:r>
          </w:p>
        </w:tc>
        <w:tc>
          <w:tcPr>
            <w:tcW w:w="897" w:type="dxa"/>
            <w:gridSpan w:val="2"/>
            <w:vMerge w:val="restart"/>
            <w:tcBorders>
              <w:top w:val="single" w:sz="4" w:space="0" w:color="000000"/>
              <w:left w:val="single" w:sz="4" w:space="0" w:color="000000"/>
              <w:bottom w:val="single" w:sz="4" w:space="0" w:color="000000"/>
              <w:right w:val="single" w:sz="4" w:space="0" w:color="000000"/>
            </w:tcBorders>
            <w:shd w:color="auto" w:fill="E0E0E0" w:val="clear"/>
            <w:vAlign w:val="center"/>
          </w:tcPr>
          <w:p>
            <w:pPr>
              <w:pStyle w:val="Normal"/>
              <w:widowControl w:val="false"/>
              <w:jc w:val="center"/>
              <w:rPr>
                <w:b/>
                <w:b/>
                <w:color w:val="000000" w:themeColor="text1"/>
              </w:rPr>
            </w:pPr>
            <w:r>
              <w:rPr>
                <w:b/>
                <w:color w:val="000000" w:themeColor="text1"/>
              </w:rPr>
              <w:t>Br.</w:t>
            </w:r>
          </w:p>
          <w:p>
            <w:pPr>
              <w:pStyle w:val="Normal"/>
              <w:widowControl w:val="false"/>
              <w:jc w:val="center"/>
              <w:rPr>
                <w:b/>
                <w:b/>
                <w:bCs/>
              </w:rPr>
            </w:pPr>
            <w:r>
              <w:rPr>
                <w:b/>
                <w:color w:val="000000" w:themeColor="text1"/>
              </w:rPr>
              <w:t>o. – o. skupina</w:t>
            </w:r>
          </w:p>
        </w:tc>
        <w:tc>
          <w:tcPr>
            <w:tcW w:w="1266" w:type="dxa"/>
            <w:vMerge w:val="restart"/>
            <w:tcBorders>
              <w:top w:val="single" w:sz="4" w:space="0" w:color="000000"/>
              <w:left w:val="single" w:sz="4" w:space="0" w:color="000000"/>
              <w:bottom w:val="single" w:sz="4" w:space="0" w:color="000000"/>
              <w:right w:val="single" w:sz="4" w:space="0" w:color="000000"/>
            </w:tcBorders>
            <w:shd w:color="auto" w:fill="E0E0E0" w:val="clear"/>
            <w:vAlign w:val="center"/>
          </w:tcPr>
          <w:p>
            <w:pPr>
              <w:pStyle w:val="Normal"/>
              <w:widowControl w:val="false"/>
              <w:jc w:val="center"/>
              <w:rPr>
                <w:b/>
                <w:b/>
              </w:rPr>
            </w:pPr>
            <w:r>
              <w:rPr>
                <w:b/>
              </w:rPr>
              <w:t>Izvršitelji programa</w:t>
            </w:r>
          </w:p>
        </w:tc>
        <w:tc>
          <w:tcPr>
            <w:tcW w:w="1423" w:type="dxa"/>
            <w:gridSpan w:val="2"/>
            <w:tcBorders>
              <w:top w:val="single" w:sz="4" w:space="0" w:color="000000"/>
              <w:left w:val="single" w:sz="4" w:space="0" w:color="000000"/>
              <w:bottom w:val="single" w:sz="4" w:space="0" w:color="000000"/>
              <w:right w:val="single" w:sz="4" w:space="0" w:color="000000"/>
            </w:tcBorders>
            <w:shd w:color="auto" w:fill="E0E0E0" w:val="clear"/>
            <w:vAlign w:val="center"/>
          </w:tcPr>
          <w:p>
            <w:pPr>
              <w:pStyle w:val="Normal"/>
              <w:widowControl w:val="false"/>
              <w:jc w:val="center"/>
              <w:rPr>
                <w:b/>
                <w:b/>
              </w:rPr>
            </w:pPr>
            <w:r>
              <w:rPr>
                <w:b/>
              </w:rPr>
              <w:t>Planirano</w:t>
            </w:r>
          </w:p>
          <w:p>
            <w:pPr>
              <w:pStyle w:val="Normal"/>
              <w:widowControl w:val="false"/>
              <w:jc w:val="center"/>
              <w:rPr>
                <w:b/>
                <w:b/>
              </w:rPr>
            </w:pPr>
            <w:r>
              <w:rPr>
                <w:b/>
              </w:rPr>
              <w:t>sati</w:t>
            </w:r>
          </w:p>
        </w:tc>
      </w:tr>
      <w:tr>
        <w:trPr>
          <w:trHeight w:val="487" w:hRule="atLeast"/>
          <w:cantSplit w:val="true"/>
        </w:trPr>
        <w:tc>
          <w:tcPr>
            <w:tcW w:w="1988" w:type="dxa"/>
            <w:vMerge w:val="continue"/>
            <w:tcBorders>
              <w:top w:val="single" w:sz="4" w:space="0" w:color="000000"/>
              <w:left w:val="single" w:sz="4" w:space="0" w:color="000000"/>
              <w:bottom w:val="single" w:sz="4" w:space="0" w:color="000000"/>
              <w:right w:val="single" w:sz="4" w:space="0" w:color="000000"/>
            </w:tcBorders>
            <w:vAlign w:val="center"/>
          </w:tcPr>
          <w:p>
            <w:pPr>
              <w:pStyle w:val="Stilnaslova1"/>
              <w:widowControl w:val="false"/>
              <w:rPr>
                <w:color w:val="auto"/>
                <w:sz w:val="24"/>
                <w:lang w:val="hr-HR" w:eastAsia="hr-HR"/>
              </w:rPr>
            </w:pPr>
            <w:r>
              <w:rPr>
                <w:color w:val="auto"/>
                <w:sz w:val="24"/>
                <w:lang w:val="hr-HR" w:eastAsia="hr-HR"/>
              </w:rPr>
            </w:r>
          </w:p>
        </w:tc>
        <w:tc>
          <w:tcPr>
            <w:tcW w:w="28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676" w:type="dxa"/>
            <w:tcBorders>
              <w:top w:val="single" w:sz="4" w:space="0" w:color="000000"/>
              <w:left w:val="single" w:sz="4" w:space="0" w:color="000000"/>
              <w:bottom w:val="single" w:sz="4" w:space="0" w:color="000000"/>
              <w:right w:val="single" w:sz="4" w:space="0" w:color="000000"/>
            </w:tcBorders>
            <w:shd w:color="auto" w:fill="9BBB59" w:val="clear"/>
            <w:vAlign w:val="center"/>
          </w:tcPr>
          <w:p>
            <w:pPr>
              <w:pStyle w:val="Normal"/>
              <w:widowControl w:val="false"/>
              <w:jc w:val="center"/>
              <w:rPr>
                <w:b/>
                <w:b/>
                <w:bCs/>
              </w:rPr>
            </w:pPr>
            <w:r>
              <w:rPr/>
              <w:t>5.</w:t>
            </w:r>
          </w:p>
        </w:tc>
        <w:tc>
          <w:tcPr>
            <w:tcW w:w="691" w:type="dxa"/>
            <w:tcBorders>
              <w:top w:val="single" w:sz="4" w:space="0" w:color="000000"/>
              <w:left w:val="single" w:sz="4" w:space="0" w:color="000000"/>
              <w:bottom w:val="single" w:sz="4" w:space="0" w:color="000000"/>
              <w:right w:val="single" w:sz="4" w:space="0" w:color="000000"/>
            </w:tcBorders>
            <w:shd w:color="auto" w:fill="9BBB59" w:val="clear"/>
            <w:vAlign w:val="center"/>
          </w:tcPr>
          <w:p>
            <w:pPr>
              <w:pStyle w:val="Normal"/>
              <w:widowControl w:val="false"/>
              <w:jc w:val="center"/>
              <w:rPr>
                <w:b/>
                <w:b/>
                <w:bCs/>
              </w:rPr>
            </w:pPr>
            <w:r>
              <w:rPr/>
              <w:t>6.</w:t>
            </w:r>
          </w:p>
        </w:tc>
        <w:tc>
          <w:tcPr>
            <w:tcW w:w="669" w:type="dxa"/>
            <w:tcBorders>
              <w:top w:val="single" w:sz="4" w:space="0" w:color="000000"/>
              <w:left w:val="single" w:sz="4" w:space="0" w:color="000000"/>
              <w:bottom w:val="single" w:sz="4" w:space="0" w:color="000000"/>
              <w:right w:val="single" w:sz="4" w:space="0" w:color="000000"/>
            </w:tcBorders>
            <w:shd w:color="auto" w:fill="9BBB59" w:val="clear"/>
            <w:vAlign w:val="center"/>
          </w:tcPr>
          <w:p>
            <w:pPr>
              <w:pStyle w:val="Normal"/>
              <w:widowControl w:val="false"/>
              <w:jc w:val="center"/>
              <w:rPr>
                <w:b/>
                <w:b/>
                <w:bCs/>
              </w:rPr>
            </w:pPr>
            <w:r>
              <w:rPr/>
              <w:t>7.</w:t>
            </w:r>
          </w:p>
        </w:tc>
        <w:tc>
          <w:tcPr>
            <w:tcW w:w="692" w:type="dxa"/>
            <w:tcBorders>
              <w:top w:val="single" w:sz="4" w:space="0" w:color="000000"/>
              <w:left w:val="single" w:sz="4" w:space="0" w:color="000000"/>
              <w:bottom w:val="single" w:sz="4" w:space="0" w:color="000000"/>
              <w:right w:val="single" w:sz="4" w:space="0" w:color="000000"/>
            </w:tcBorders>
            <w:shd w:color="auto" w:fill="9BBB59" w:val="clear"/>
            <w:vAlign w:val="center"/>
          </w:tcPr>
          <w:p>
            <w:pPr>
              <w:pStyle w:val="Normal"/>
              <w:widowControl w:val="false"/>
              <w:jc w:val="center"/>
              <w:rPr>
                <w:b/>
                <w:b/>
                <w:bCs/>
              </w:rPr>
            </w:pPr>
            <w:r>
              <w:rPr/>
              <w:t>8.</w:t>
            </w:r>
          </w:p>
        </w:tc>
        <w:tc>
          <w:tcPr>
            <w:tcW w:w="1273" w:type="dxa"/>
            <w:gridSpan w:val="2"/>
            <w:vMerge w:val="continue"/>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b/>
                <w:bCs/>
              </w:rPr>
            </w:r>
          </w:p>
        </w:tc>
        <w:tc>
          <w:tcPr>
            <w:tcW w:w="896" w:type="dxa"/>
            <w:vMerge w:val="continue"/>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b/>
                <w:bCs/>
              </w:rPr>
            </w:r>
          </w:p>
        </w:tc>
        <w:tc>
          <w:tcPr>
            <w:tcW w:w="1266" w:type="dxa"/>
            <w:vMerge w:val="continue"/>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b/>
                <w:bCs/>
              </w:rPr>
            </w:r>
          </w:p>
        </w:tc>
        <w:tc>
          <w:tcPr>
            <w:tcW w:w="717"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b/>
                <w:b/>
                <w:bCs/>
              </w:rPr>
            </w:pPr>
            <w:r>
              <w:rPr/>
              <w:t>T</w:t>
            </w:r>
          </w:p>
        </w:tc>
        <w:tc>
          <w:tcPr>
            <w:tcW w:w="706"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b/>
                <w:b/>
                <w:bCs/>
              </w:rPr>
            </w:pPr>
            <w:r>
              <w:rPr/>
              <w:t>G</w:t>
            </w:r>
          </w:p>
        </w:tc>
      </w:tr>
      <w:tr>
        <w:trPr>
          <w:trHeight w:val="483" w:hRule="atLeast"/>
          <w:cantSplit w:val="true"/>
        </w:trPr>
        <w:tc>
          <w:tcPr>
            <w:tcW w:w="19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t xml:space="preserve">    </w:t>
            </w:r>
            <w:r>
              <w:rPr/>
              <w:t>OŠ Vrbovsko</w:t>
            </w:r>
          </w:p>
        </w:tc>
        <w:tc>
          <w:tcPr>
            <w:tcW w:w="28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676" w:type="dxa"/>
            <w:tcBorders>
              <w:top w:val="single" w:sz="4" w:space="0" w:color="000000"/>
              <w:left w:val="single" w:sz="4" w:space="0" w:color="000000"/>
              <w:bottom w:val="single" w:sz="4" w:space="0" w:color="000000"/>
              <w:right w:val="single" w:sz="4" w:space="0" w:color="000000"/>
            </w:tcBorders>
            <w:shd w:color="auto" w:fill="9BBB59" w:val="clear"/>
            <w:vAlign w:val="center"/>
          </w:tcPr>
          <w:p>
            <w:pPr>
              <w:pStyle w:val="Normal"/>
              <w:widowControl w:val="false"/>
              <w:jc w:val="center"/>
              <w:rPr>
                <w:b/>
                <w:b/>
                <w:bCs/>
              </w:rPr>
            </w:pPr>
            <w:r>
              <w:rPr>
                <w:b/>
                <w:bCs/>
              </w:rPr>
            </w:r>
          </w:p>
        </w:tc>
        <w:tc>
          <w:tcPr>
            <w:tcW w:w="691" w:type="dxa"/>
            <w:tcBorders>
              <w:top w:val="single" w:sz="4" w:space="0" w:color="000000"/>
              <w:left w:val="single" w:sz="4" w:space="0" w:color="000000"/>
              <w:bottom w:val="single" w:sz="4" w:space="0" w:color="000000"/>
              <w:right w:val="single" w:sz="4" w:space="0" w:color="000000"/>
            </w:tcBorders>
            <w:shd w:color="auto" w:fill="9BBB59" w:val="clear"/>
            <w:vAlign w:val="center"/>
          </w:tcPr>
          <w:p>
            <w:pPr>
              <w:pStyle w:val="Normal"/>
              <w:widowControl w:val="false"/>
              <w:jc w:val="center"/>
              <w:rPr>
                <w:b/>
                <w:b/>
                <w:bCs/>
              </w:rPr>
            </w:pPr>
            <w:r>
              <w:rPr>
                <w:b/>
                <w:bCs/>
              </w:rPr>
            </w:r>
          </w:p>
        </w:tc>
        <w:tc>
          <w:tcPr>
            <w:tcW w:w="6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t>10</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t>13</w:t>
            </w:r>
          </w:p>
        </w:tc>
        <w:tc>
          <w:tcPr>
            <w:tcW w:w="1273"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t>23</w:t>
            </w:r>
          </w:p>
        </w:tc>
        <w:tc>
          <w:tcPr>
            <w:tcW w:w="89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t>2</w:t>
            </w:r>
          </w:p>
        </w:tc>
        <w:tc>
          <w:tcPr>
            <w:tcW w:w="126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t>Jelka Šegan</w:t>
            </w:r>
          </w:p>
        </w:tc>
        <w:tc>
          <w:tcPr>
            <w:tcW w:w="71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t>2</w:t>
            </w:r>
          </w:p>
        </w:tc>
        <w:tc>
          <w:tcPr>
            <w:tcW w:w="70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t>70</w:t>
            </w:r>
          </w:p>
        </w:tc>
      </w:tr>
      <w:tr>
        <w:trPr>
          <w:cantSplit w:val="true"/>
        </w:trPr>
        <w:tc>
          <w:tcPr>
            <w:tcW w:w="19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t>PŠ Moravice</w:t>
            </w:r>
          </w:p>
          <w:p>
            <w:pPr>
              <w:pStyle w:val="Normal"/>
              <w:widowControl w:val="false"/>
              <w:jc w:val="center"/>
              <w:rPr>
                <w:b/>
                <w:b/>
                <w:bCs/>
              </w:rPr>
            </w:pPr>
            <w:r>
              <w:rPr>
                <w:b/>
                <w:bCs/>
              </w:rPr>
            </w:r>
          </w:p>
        </w:tc>
        <w:tc>
          <w:tcPr>
            <w:tcW w:w="28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676" w:type="dxa"/>
            <w:tcBorders>
              <w:top w:val="single" w:sz="4" w:space="0" w:color="000000"/>
              <w:left w:val="single" w:sz="4" w:space="0" w:color="000000"/>
              <w:bottom w:val="single" w:sz="4" w:space="0" w:color="000000"/>
              <w:right w:val="single" w:sz="4" w:space="0" w:color="000000"/>
            </w:tcBorders>
            <w:shd w:color="auto" w:fill="9BBB59" w:val="clear"/>
            <w:vAlign w:val="center"/>
          </w:tcPr>
          <w:p>
            <w:pPr>
              <w:pStyle w:val="Normal"/>
              <w:widowControl w:val="false"/>
              <w:jc w:val="center"/>
              <w:rPr>
                <w:b/>
                <w:b/>
                <w:bCs/>
              </w:rPr>
            </w:pPr>
            <w:r>
              <w:rPr>
                <w:b/>
                <w:bCs/>
              </w:rPr>
            </w:r>
          </w:p>
        </w:tc>
        <w:tc>
          <w:tcPr>
            <w:tcW w:w="691" w:type="dxa"/>
            <w:tcBorders>
              <w:top w:val="single" w:sz="4" w:space="0" w:color="000000"/>
              <w:left w:val="single" w:sz="4" w:space="0" w:color="000000"/>
              <w:bottom w:val="single" w:sz="4" w:space="0" w:color="000000"/>
              <w:right w:val="single" w:sz="4" w:space="0" w:color="000000"/>
            </w:tcBorders>
            <w:shd w:color="auto" w:fill="9BBB59" w:val="clear"/>
            <w:vAlign w:val="center"/>
          </w:tcPr>
          <w:p>
            <w:pPr>
              <w:pStyle w:val="Normal"/>
              <w:widowControl w:val="false"/>
              <w:jc w:val="center"/>
              <w:rPr>
                <w:b/>
                <w:b/>
                <w:bCs/>
              </w:rPr>
            </w:pPr>
            <w:r>
              <w:rPr>
                <w:b/>
                <w:bCs/>
              </w:rPr>
            </w:r>
          </w:p>
        </w:tc>
        <w:tc>
          <w:tcPr>
            <w:tcW w:w="6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t>2</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t>0</w:t>
            </w:r>
          </w:p>
        </w:tc>
        <w:tc>
          <w:tcPr>
            <w:tcW w:w="1273"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t>2</w:t>
            </w:r>
          </w:p>
        </w:tc>
        <w:tc>
          <w:tcPr>
            <w:tcW w:w="89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t>1</w:t>
            </w:r>
          </w:p>
        </w:tc>
        <w:tc>
          <w:tcPr>
            <w:tcW w:w="126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t>Sanja Petrović</w:t>
            </w:r>
          </w:p>
        </w:tc>
        <w:tc>
          <w:tcPr>
            <w:tcW w:w="71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t>2</w:t>
            </w:r>
          </w:p>
        </w:tc>
        <w:tc>
          <w:tcPr>
            <w:tcW w:w="70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t>70</w:t>
            </w:r>
          </w:p>
        </w:tc>
      </w:tr>
      <w:tr>
        <w:trPr>
          <w:cantSplit w:val="true"/>
        </w:trPr>
        <w:tc>
          <w:tcPr>
            <w:tcW w:w="19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t>PŠ Severin na Kupi</w:t>
            </w:r>
          </w:p>
        </w:tc>
        <w:tc>
          <w:tcPr>
            <w:tcW w:w="28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676" w:type="dxa"/>
            <w:tcBorders>
              <w:top w:val="single" w:sz="4" w:space="0" w:color="000000"/>
              <w:left w:val="single" w:sz="4" w:space="0" w:color="000000"/>
              <w:bottom w:val="single" w:sz="4" w:space="0" w:color="000000"/>
              <w:right w:val="single" w:sz="4" w:space="0" w:color="000000"/>
            </w:tcBorders>
            <w:shd w:color="auto" w:fill="9BBB59" w:val="clear"/>
            <w:vAlign w:val="center"/>
          </w:tcPr>
          <w:p>
            <w:pPr>
              <w:pStyle w:val="Normal"/>
              <w:widowControl w:val="false"/>
              <w:jc w:val="center"/>
              <w:rPr>
                <w:b/>
                <w:b/>
                <w:bCs/>
              </w:rPr>
            </w:pPr>
            <w:r>
              <w:rPr>
                <w:b/>
                <w:bCs/>
              </w:rPr>
            </w:r>
          </w:p>
        </w:tc>
        <w:tc>
          <w:tcPr>
            <w:tcW w:w="691" w:type="dxa"/>
            <w:tcBorders>
              <w:top w:val="single" w:sz="4" w:space="0" w:color="000000"/>
              <w:left w:val="single" w:sz="4" w:space="0" w:color="000000"/>
              <w:bottom w:val="single" w:sz="4" w:space="0" w:color="000000"/>
              <w:right w:val="single" w:sz="4" w:space="0" w:color="000000"/>
            </w:tcBorders>
            <w:shd w:color="auto" w:fill="9BBB59" w:val="clear"/>
            <w:vAlign w:val="center"/>
          </w:tcPr>
          <w:p>
            <w:pPr>
              <w:pStyle w:val="Normal"/>
              <w:widowControl w:val="false"/>
              <w:jc w:val="center"/>
              <w:rPr>
                <w:b/>
                <w:b/>
                <w:bCs/>
              </w:rPr>
            </w:pPr>
            <w:r>
              <w:rPr>
                <w:b/>
                <w:bCs/>
              </w:rPr>
            </w:r>
          </w:p>
        </w:tc>
        <w:tc>
          <w:tcPr>
            <w:tcW w:w="6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t>4</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t>1</w:t>
            </w:r>
          </w:p>
        </w:tc>
        <w:tc>
          <w:tcPr>
            <w:tcW w:w="1273"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t>5</w:t>
            </w:r>
          </w:p>
        </w:tc>
        <w:tc>
          <w:tcPr>
            <w:tcW w:w="89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t>1</w:t>
            </w:r>
          </w:p>
        </w:tc>
        <w:tc>
          <w:tcPr>
            <w:tcW w:w="126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t>Sanja Petrović</w:t>
            </w:r>
          </w:p>
        </w:tc>
        <w:tc>
          <w:tcPr>
            <w:tcW w:w="71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t>2</w:t>
            </w:r>
          </w:p>
        </w:tc>
        <w:tc>
          <w:tcPr>
            <w:tcW w:w="70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t>70</w:t>
            </w:r>
          </w:p>
        </w:tc>
      </w:tr>
      <w:tr>
        <w:trPr>
          <w:cantSplit w:val="true"/>
        </w:trPr>
        <w:tc>
          <w:tcPr>
            <w:tcW w:w="1988"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rPr>
                <w:b/>
                <w:b/>
                <w:color w:val="FF0000"/>
              </w:rPr>
            </w:pPr>
            <w:r>
              <w:rPr>
                <w:b/>
                <w:color w:val="FF0000"/>
              </w:rPr>
              <w:t>Ukupno:</w:t>
            </w:r>
          </w:p>
        </w:tc>
        <w:tc>
          <w:tcPr>
            <w:tcW w:w="286" w:type="dxa"/>
            <w:vMerge w:val="continue"/>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color w:val="FF0000"/>
              </w:rPr>
            </w:pPr>
            <w:r>
              <w:rPr>
                <w:color w:val="FF0000"/>
              </w:rPr>
            </w:r>
          </w:p>
        </w:tc>
        <w:tc>
          <w:tcPr>
            <w:tcW w:w="676"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color w:val="FF0000"/>
              </w:rPr>
            </w:pPr>
            <w:r>
              <w:rPr>
                <w:color w:val="FF0000"/>
              </w:rPr>
            </w:r>
          </w:p>
        </w:tc>
        <w:tc>
          <w:tcPr>
            <w:tcW w:w="691"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color w:val="FF0000"/>
              </w:rPr>
            </w:pPr>
            <w:r>
              <w:rPr>
                <w:color w:val="FF0000"/>
              </w:rPr>
            </w:r>
          </w:p>
        </w:tc>
        <w:tc>
          <w:tcPr>
            <w:tcW w:w="669"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b/>
                <w:b/>
                <w:color w:val="FF0000"/>
              </w:rPr>
            </w:pPr>
            <w:r>
              <w:rPr>
                <w:b/>
                <w:color w:val="FF0000"/>
              </w:rPr>
              <w:t>16</w:t>
            </w:r>
          </w:p>
        </w:tc>
        <w:tc>
          <w:tcPr>
            <w:tcW w:w="692"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rPr>
                <w:b/>
                <w:b/>
                <w:color w:val="FF0000"/>
              </w:rPr>
            </w:pPr>
            <w:r>
              <w:rPr>
                <w:b/>
                <w:color w:val="FF0000"/>
              </w:rPr>
              <w:t xml:space="preserve"> </w:t>
            </w:r>
            <w:r>
              <w:rPr>
                <w:b/>
                <w:color w:val="FF0000"/>
              </w:rPr>
              <w:t>14</w:t>
            </w:r>
          </w:p>
        </w:tc>
        <w:tc>
          <w:tcPr>
            <w:tcW w:w="1273" w:type="dxa"/>
            <w:gridSpan w:val="2"/>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b/>
                <w:b/>
                <w:color w:val="FF0000"/>
              </w:rPr>
            </w:pPr>
            <w:r>
              <w:rPr>
                <w:b/>
                <w:color w:val="FF0000"/>
              </w:rPr>
              <w:t>30</w:t>
            </w:r>
          </w:p>
        </w:tc>
        <w:tc>
          <w:tcPr>
            <w:tcW w:w="896"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b/>
                <w:b/>
                <w:color w:val="FF0000"/>
              </w:rPr>
            </w:pPr>
            <w:r>
              <w:rPr>
                <w:b/>
                <w:color w:val="FF0000"/>
              </w:rPr>
              <w:t>4</w:t>
            </w:r>
          </w:p>
        </w:tc>
        <w:tc>
          <w:tcPr>
            <w:tcW w:w="1266"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b/>
                <w:b/>
                <w:bCs/>
              </w:rPr>
            </w:pPr>
            <w:r>
              <w:rPr>
                <w:b/>
                <w:bCs/>
              </w:rPr>
            </w:r>
          </w:p>
        </w:tc>
        <w:tc>
          <w:tcPr>
            <w:tcW w:w="717"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b/>
                <w:b/>
                <w:bCs/>
              </w:rPr>
            </w:pPr>
            <w:r>
              <w:rPr>
                <w:b/>
                <w:bCs/>
              </w:rPr>
            </w:r>
          </w:p>
        </w:tc>
        <w:tc>
          <w:tcPr>
            <w:tcW w:w="706"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b/>
                <w:b/>
                <w:bCs/>
              </w:rPr>
            </w:pPr>
            <w:r>
              <w:rPr>
                <w:b/>
                <w:bCs/>
              </w:rPr>
            </w:r>
          </w:p>
        </w:tc>
      </w:tr>
    </w:tbl>
    <w:p>
      <w:pPr>
        <w:pStyle w:val="Normal"/>
        <w:rPr>
          <w:b/>
          <w:b/>
          <w:u w:val="single"/>
        </w:rPr>
      </w:pPr>
      <w:r>
        <w:rPr>
          <w:b/>
          <w:u w:val="single"/>
        </w:rPr>
      </w:r>
    </w:p>
    <w:tbl>
      <w:tblPr>
        <w:tblW w:w="9862" w:type="dxa"/>
        <w:jc w:val="left"/>
        <w:tblInd w:w="-34" w:type="dxa"/>
        <w:tblLayout w:type="fixed"/>
        <w:tblCellMar>
          <w:top w:w="0" w:type="dxa"/>
          <w:left w:w="108" w:type="dxa"/>
          <w:bottom w:w="0" w:type="dxa"/>
          <w:right w:w="108" w:type="dxa"/>
        </w:tblCellMar>
        <w:tblLook w:firstRow="0" w:noVBand="0" w:lastRow="0" w:firstColumn="0" w:lastColumn="0" w:noHBand="0" w:val="0000"/>
      </w:tblPr>
      <w:tblGrid>
        <w:gridCol w:w="1988"/>
        <w:gridCol w:w="286"/>
        <w:gridCol w:w="622"/>
        <w:gridCol w:w="622"/>
        <w:gridCol w:w="627"/>
        <w:gridCol w:w="857"/>
        <w:gridCol w:w="1272"/>
        <w:gridCol w:w="1"/>
        <w:gridCol w:w="896"/>
        <w:gridCol w:w="1266"/>
        <w:gridCol w:w="717"/>
        <w:gridCol w:w="706"/>
      </w:tblGrid>
      <w:tr>
        <w:trPr>
          <w:trHeight w:val="345" w:hRule="atLeast"/>
          <w:cantSplit w:val="true"/>
        </w:trPr>
        <w:tc>
          <w:tcPr>
            <w:tcW w:w="1988" w:type="dxa"/>
            <w:vMerge w:val="restart"/>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widowControl w:val="false"/>
              <w:jc w:val="center"/>
              <w:rPr>
                <w:b/>
                <w:b/>
                <w:bCs/>
              </w:rPr>
            </w:pPr>
            <w:r>
              <w:rPr>
                <w:b/>
                <w:bCs/>
              </w:rPr>
            </w:r>
          </w:p>
          <w:p>
            <w:pPr>
              <w:pStyle w:val="Normal"/>
              <w:widowControl w:val="false"/>
              <w:jc w:val="center"/>
              <w:rPr>
                <w:b/>
                <w:b/>
              </w:rPr>
            </w:pPr>
            <w:r>
              <w:rPr>
                <w:b/>
              </w:rPr>
              <w:t>Škola</w:t>
            </w:r>
          </w:p>
        </w:tc>
        <w:tc>
          <w:tcPr>
            <w:tcW w:w="3014" w:type="dxa"/>
            <w:gridSpan w:val="5"/>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widowControl w:val="false"/>
              <w:jc w:val="center"/>
              <w:rPr>
                <w:b/>
                <w:b/>
              </w:rPr>
            </w:pPr>
            <w:r>
              <w:rPr>
                <w:b/>
              </w:rPr>
              <w:t>Broj učenika</w:t>
            </w:r>
          </w:p>
        </w:tc>
        <w:tc>
          <w:tcPr>
            <w:tcW w:w="1272" w:type="dxa"/>
            <w:vMerge w:val="restart"/>
            <w:tcBorders>
              <w:top w:val="single" w:sz="4" w:space="0" w:color="000000"/>
              <w:left w:val="single" w:sz="4" w:space="0" w:color="000000"/>
              <w:bottom w:val="single" w:sz="4" w:space="0" w:color="000000"/>
              <w:right w:val="single" w:sz="4" w:space="0" w:color="000000"/>
            </w:tcBorders>
            <w:shd w:color="auto" w:fill="E0E0E0" w:val="clear"/>
            <w:vAlign w:val="center"/>
          </w:tcPr>
          <w:p>
            <w:pPr>
              <w:pStyle w:val="Normal"/>
              <w:widowControl w:val="false"/>
              <w:jc w:val="center"/>
              <w:rPr>
                <w:b/>
                <w:b/>
              </w:rPr>
            </w:pPr>
            <w:r>
              <w:rPr>
                <w:b/>
              </w:rPr>
              <w:t>Ukupan</w:t>
            </w:r>
          </w:p>
          <w:p>
            <w:pPr>
              <w:pStyle w:val="Normal"/>
              <w:widowControl w:val="false"/>
              <w:jc w:val="center"/>
              <w:rPr>
                <w:b/>
                <w:b/>
              </w:rPr>
            </w:pPr>
            <w:r>
              <w:rPr>
                <w:b/>
              </w:rPr>
              <w:t>broj</w:t>
            </w:r>
          </w:p>
          <w:p>
            <w:pPr>
              <w:pStyle w:val="Normal"/>
              <w:widowControl w:val="false"/>
              <w:jc w:val="center"/>
              <w:rPr>
                <w:b/>
                <w:b/>
              </w:rPr>
            </w:pPr>
            <w:r>
              <w:rPr>
                <w:b/>
              </w:rPr>
              <w:t>učenika</w:t>
            </w:r>
          </w:p>
        </w:tc>
        <w:tc>
          <w:tcPr>
            <w:tcW w:w="897" w:type="dxa"/>
            <w:gridSpan w:val="2"/>
            <w:vMerge w:val="restart"/>
            <w:tcBorders>
              <w:top w:val="single" w:sz="4" w:space="0" w:color="000000"/>
              <w:left w:val="single" w:sz="4" w:space="0" w:color="000000"/>
              <w:bottom w:val="single" w:sz="4" w:space="0" w:color="000000"/>
              <w:right w:val="single" w:sz="4" w:space="0" w:color="000000"/>
            </w:tcBorders>
            <w:shd w:color="auto" w:fill="E0E0E0" w:val="clear"/>
            <w:vAlign w:val="center"/>
          </w:tcPr>
          <w:p>
            <w:pPr>
              <w:pStyle w:val="Normal"/>
              <w:widowControl w:val="false"/>
              <w:jc w:val="center"/>
              <w:rPr>
                <w:b/>
                <w:b/>
                <w:color w:val="000000" w:themeColor="text1"/>
              </w:rPr>
            </w:pPr>
            <w:r>
              <w:rPr>
                <w:b/>
                <w:color w:val="000000" w:themeColor="text1"/>
              </w:rPr>
              <w:t>Br.</w:t>
            </w:r>
          </w:p>
          <w:p>
            <w:pPr>
              <w:pStyle w:val="Normal"/>
              <w:widowControl w:val="false"/>
              <w:jc w:val="center"/>
              <w:rPr>
                <w:b/>
                <w:b/>
                <w:bCs/>
              </w:rPr>
            </w:pPr>
            <w:r>
              <w:rPr>
                <w:b/>
                <w:color w:val="000000" w:themeColor="text1"/>
              </w:rPr>
              <w:t>o. – o. skupina</w:t>
            </w:r>
          </w:p>
        </w:tc>
        <w:tc>
          <w:tcPr>
            <w:tcW w:w="1266" w:type="dxa"/>
            <w:vMerge w:val="restart"/>
            <w:tcBorders>
              <w:top w:val="single" w:sz="4" w:space="0" w:color="000000"/>
              <w:left w:val="single" w:sz="4" w:space="0" w:color="000000"/>
              <w:bottom w:val="single" w:sz="4" w:space="0" w:color="000000"/>
              <w:right w:val="single" w:sz="4" w:space="0" w:color="000000"/>
            </w:tcBorders>
            <w:shd w:color="auto" w:fill="E0E0E0" w:val="clear"/>
            <w:vAlign w:val="center"/>
          </w:tcPr>
          <w:p>
            <w:pPr>
              <w:pStyle w:val="Normal"/>
              <w:widowControl w:val="false"/>
              <w:jc w:val="center"/>
              <w:rPr>
                <w:b/>
                <w:b/>
              </w:rPr>
            </w:pPr>
            <w:r>
              <w:rPr>
                <w:b/>
              </w:rPr>
              <w:t>Izvršitelji programa</w:t>
            </w:r>
          </w:p>
        </w:tc>
        <w:tc>
          <w:tcPr>
            <w:tcW w:w="1423" w:type="dxa"/>
            <w:gridSpan w:val="2"/>
            <w:tcBorders>
              <w:top w:val="single" w:sz="4" w:space="0" w:color="000000"/>
              <w:left w:val="single" w:sz="4" w:space="0" w:color="000000"/>
              <w:bottom w:val="single" w:sz="4" w:space="0" w:color="000000"/>
              <w:right w:val="single" w:sz="4" w:space="0" w:color="000000"/>
            </w:tcBorders>
            <w:shd w:color="auto" w:fill="E0E0E0" w:val="clear"/>
            <w:vAlign w:val="center"/>
          </w:tcPr>
          <w:p>
            <w:pPr>
              <w:pStyle w:val="Normal"/>
              <w:widowControl w:val="false"/>
              <w:jc w:val="center"/>
              <w:rPr>
                <w:b/>
                <w:b/>
              </w:rPr>
            </w:pPr>
            <w:r>
              <w:rPr>
                <w:b/>
              </w:rPr>
              <w:t>Planirano</w:t>
            </w:r>
          </w:p>
          <w:p>
            <w:pPr>
              <w:pStyle w:val="Normal"/>
              <w:widowControl w:val="false"/>
              <w:jc w:val="center"/>
              <w:rPr>
                <w:b/>
                <w:b/>
              </w:rPr>
            </w:pPr>
            <w:r>
              <w:rPr>
                <w:b/>
              </w:rPr>
              <w:t>Sati</w:t>
            </w:r>
          </w:p>
        </w:tc>
      </w:tr>
      <w:tr>
        <w:trPr>
          <w:trHeight w:val="345" w:hRule="atLeast"/>
          <w:cantSplit w:val="true"/>
        </w:trPr>
        <w:tc>
          <w:tcPr>
            <w:tcW w:w="1988" w:type="dxa"/>
            <w:vMerge w:val="continue"/>
            <w:tcBorders>
              <w:top w:val="single" w:sz="4" w:space="0" w:color="000000"/>
              <w:left w:val="single" w:sz="4" w:space="0" w:color="000000"/>
              <w:bottom w:val="single" w:sz="4" w:space="0" w:color="000000"/>
              <w:right w:val="single" w:sz="4" w:space="0" w:color="000000"/>
            </w:tcBorders>
            <w:vAlign w:val="center"/>
          </w:tcPr>
          <w:p>
            <w:pPr>
              <w:pStyle w:val="Stilnaslova1"/>
              <w:widowControl w:val="false"/>
              <w:rPr>
                <w:color w:val="auto"/>
                <w:sz w:val="24"/>
                <w:lang w:val="hr-HR" w:eastAsia="hr-HR"/>
              </w:rPr>
            </w:pPr>
            <w:r>
              <w:rPr>
                <w:color w:val="auto"/>
                <w:sz w:val="24"/>
                <w:lang w:val="hr-HR" w:eastAsia="hr-HR"/>
              </w:rPr>
            </w:r>
          </w:p>
        </w:tc>
        <w:tc>
          <w:tcPr>
            <w:tcW w:w="28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622" w:type="dxa"/>
            <w:tcBorders>
              <w:top w:val="single" w:sz="4" w:space="0" w:color="000000"/>
              <w:left w:val="single" w:sz="4" w:space="0" w:color="000000"/>
              <w:bottom w:val="single" w:sz="4" w:space="0" w:color="000000"/>
              <w:right w:val="single" w:sz="4" w:space="0" w:color="000000"/>
            </w:tcBorders>
            <w:shd w:color="auto" w:fill="9BBB59" w:val="clear"/>
            <w:vAlign w:val="center"/>
          </w:tcPr>
          <w:p>
            <w:pPr>
              <w:pStyle w:val="Normal"/>
              <w:widowControl w:val="false"/>
              <w:jc w:val="center"/>
              <w:rPr>
                <w:b/>
                <w:b/>
                <w:bCs/>
              </w:rPr>
            </w:pPr>
            <w:r>
              <w:rPr/>
              <w:t>1.</w:t>
            </w:r>
          </w:p>
        </w:tc>
        <w:tc>
          <w:tcPr>
            <w:tcW w:w="622" w:type="dxa"/>
            <w:tcBorders>
              <w:top w:val="single" w:sz="4" w:space="0" w:color="000000"/>
              <w:left w:val="single" w:sz="4" w:space="0" w:color="000000"/>
              <w:bottom w:val="single" w:sz="4" w:space="0" w:color="000000"/>
              <w:right w:val="single" w:sz="4" w:space="0" w:color="000000"/>
            </w:tcBorders>
            <w:shd w:color="auto" w:fill="9BBB59" w:val="clear"/>
            <w:vAlign w:val="center"/>
          </w:tcPr>
          <w:p>
            <w:pPr>
              <w:pStyle w:val="Normal"/>
              <w:widowControl w:val="false"/>
              <w:jc w:val="center"/>
              <w:rPr>
                <w:b/>
                <w:b/>
                <w:bCs/>
              </w:rPr>
            </w:pPr>
            <w:r>
              <w:rPr/>
              <w:t>2.</w:t>
            </w:r>
          </w:p>
        </w:tc>
        <w:tc>
          <w:tcPr>
            <w:tcW w:w="627" w:type="dxa"/>
            <w:tcBorders>
              <w:top w:val="single" w:sz="4" w:space="0" w:color="000000"/>
              <w:left w:val="single" w:sz="4" w:space="0" w:color="000000"/>
              <w:bottom w:val="single" w:sz="4" w:space="0" w:color="000000"/>
              <w:right w:val="single" w:sz="4" w:space="0" w:color="000000"/>
            </w:tcBorders>
            <w:shd w:color="auto" w:fill="9BBB59" w:val="clear"/>
            <w:vAlign w:val="center"/>
          </w:tcPr>
          <w:p>
            <w:pPr>
              <w:pStyle w:val="Normal"/>
              <w:widowControl w:val="false"/>
              <w:jc w:val="center"/>
              <w:rPr>
                <w:b/>
                <w:b/>
                <w:bCs/>
              </w:rPr>
            </w:pPr>
            <w:r>
              <w:rPr/>
              <w:t>3.</w:t>
            </w:r>
          </w:p>
        </w:tc>
        <w:tc>
          <w:tcPr>
            <w:tcW w:w="857" w:type="dxa"/>
            <w:tcBorders>
              <w:top w:val="single" w:sz="4" w:space="0" w:color="000000"/>
              <w:left w:val="single" w:sz="4" w:space="0" w:color="000000"/>
              <w:bottom w:val="single" w:sz="4" w:space="0" w:color="000000"/>
              <w:right w:val="single" w:sz="4" w:space="0" w:color="000000"/>
            </w:tcBorders>
            <w:shd w:color="auto" w:fill="9BBB59" w:val="clear"/>
            <w:vAlign w:val="center"/>
          </w:tcPr>
          <w:p>
            <w:pPr>
              <w:pStyle w:val="Normal"/>
              <w:widowControl w:val="false"/>
              <w:jc w:val="center"/>
              <w:rPr>
                <w:b/>
                <w:b/>
                <w:bCs/>
              </w:rPr>
            </w:pPr>
            <w:r>
              <w:rPr/>
              <w:t>4.</w:t>
            </w:r>
          </w:p>
        </w:tc>
        <w:tc>
          <w:tcPr>
            <w:tcW w:w="1273" w:type="dxa"/>
            <w:gridSpan w:val="2"/>
            <w:vMerge w:val="continue"/>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b/>
                <w:bCs/>
              </w:rPr>
            </w:r>
          </w:p>
        </w:tc>
        <w:tc>
          <w:tcPr>
            <w:tcW w:w="896" w:type="dxa"/>
            <w:vMerge w:val="continue"/>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b/>
                <w:bCs/>
              </w:rPr>
            </w:r>
          </w:p>
        </w:tc>
        <w:tc>
          <w:tcPr>
            <w:tcW w:w="1266" w:type="dxa"/>
            <w:vMerge w:val="continue"/>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b/>
                <w:bCs/>
              </w:rPr>
            </w:r>
          </w:p>
        </w:tc>
        <w:tc>
          <w:tcPr>
            <w:tcW w:w="717"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b/>
                <w:b/>
                <w:bCs/>
              </w:rPr>
            </w:pPr>
            <w:r>
              <w:rPr/>
              <w:t>T</w:t>
            </w:r>
          </w:p>
        </w:tc>
        <w:tc>
          <w:tcPr>
            <w:tcW w:w="706"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b/>
                <w:b/>
                <w:bCs/>
              </w:rPr>
            </w:pPr>
            <w:r>
              <w:rPr/>
              <w:t>G</w:t>
            </w:r>
          </w:p>
        </w:tc>
      </w:tr>
      <w:tr>
        <w:trPr>
          <w:trHeight w:val="483" w:hRule="atLeast"/>
          <w:cantSplit w:val="true"/>
        </w:trPr>
        <w:tc>
          <w:tcPr>
            <w:tcW w:w="19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t>OŠ Vrbovsko</w:t>
            </w:r>
          </w:p>
        </w:tc>
        <w:tc>
          <w:tcPr>
            <w:tcW w:w="28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622"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b/>
                <w:b/>
                <w:bCs/>
              </w:rPr>
            </w:pPr>
            <w:r>
              <w:rPr/>
              <w:t>11</w:t>
            </w:r>
          </w:p>
        </w:tc>
        <w:tc>
          <w:tcPr>
            <w:tcW w:w="622"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pPr>
            <w:r>
              <w:rPr/>
              <w:t>9</w:t>
            </w:r>
          </w:p>
        </w:tc>
        <w:tc>
          <w:tcPr>
            <w:tcW w:w="6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t>4</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t>13</w:t>
            </w:r>
          </w:p>
        </w:tc>
        <w:tc>
          <w:tcPr>
            <w:tcW w:w="1273"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t>37</w:t>
            </w:r>
          </w:p>
        </w:tc>
        <w:tc>
          <w:tcPr>
            <w:tcW w:w="89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t>4</w:t>
            </w:r>
          </w:p>
        </w:tc>
        <w:tc>
          <w:tcPr>
            <w:tcW w:w="126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t>Jelka Šegan/ Sanja Petrović</w:t>
            </w:r>
          </w:p>
        </w:tc>
        <w:tc>
          <w:tcPr>
            <w:tcW w:w="71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t>2</w:t>
            </w:r>
          </w:p>
        </w:tc>
        <w:tc>
          <w:tcPr>
            <w:tcW w:w="70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t>70</w:t>
            </w:r>
          </w:p>
        </w:tc>
      </w:tr>
      <w:tr>
        <w:trPr>
          <w:trHeight w:val="674" w:hRule="atLeast"/>
          <w:cantSplit w:val="true"/>
        </w:trPr>
        <w:tc>
          <w:tcPr>
            <w:tcW w:w="19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t>PŠ Moravice</w:t>
            </w:r>
          </w:p>
          <w:p>
            <w:pPr>
              <w:pStyle w:val="Normal"/>
              <w:widowControl w:val="false"/>
              <w:jc w:val="center"/>
              <w:rPr>
                <w:b/>
                <w:b/>
                <w:bCs/>
              </w:rPr>
            </w:pPr>
            <w:r>
              <w:rPr>
                <w:b/>
                <w:bCs/>
              </w:rPr>
            </w:r>
          </w:p>
        </w:tc>
        <w:tc>
          <w:tcPr>
            <w:tcW w:w="28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622"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pPr>
            <w:r>
              <w:rPr/>
              <w:t>4</w:t>
            </w:r>
          </w:p>
        </w:tc>
        <w:tc>
          <w:tcPr>
            <w:tcW w:w="622"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pPr>
            <w:r>
              <w:rPr/>
              <w:t>3</w:t>
            </w:r>
          </w:p>
        </w:tc>
        <w:tc>
          <w:tcPr>
            <w:tcW w:w="6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3</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2</w:t>
            </w:r>
          </w:p>
        </w:tc>
        <w:tc>
          <w:tcPr>
            <w:tcW w:w="1273"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pPr>
            <w:r>
              <w:rPr/>
              <w:t>12</w:t>
            </w:r>
          </w:p>
        </w:tc>
        <w:tc>
          <w:tcPr>
            <w:tcW w:w="89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t>4</w:t>
            </w:r>
          </w:p>
        </w:tc>
        <w:tc>
          <w:tcPr>
            <w:tcW w:w="126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t>Sanja Petrović/ Jelka Šegan</w:t>
            </w:r>
          </w:p>
        </w:tc>
        <w:tc>
          <w:tcPr>
            <w:tcW w:w="71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t>2</w:t>
            </w:r>
          </w:p>
        </w:tc>
        <w:tc>
          <w:tcPr>
            <w:tcW w:w="70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t>70</w:t>
            </w:r>
          </w:p>
        </w:tc>
      </w:tr>
      <w:tr>
        <w:trPr>
          <w:cantSplit w:val="true"/>
        </w:trPr>
        <w:tc>
          <w:tcPr>
            <w:tcW w:w="19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t>PŠ Severin na Kupi</w:t>
            </w:r>
          </w:p>
        </w:tc>
        <w:tc>
          <w:tcPr>
            <w:tcW w:w="28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622"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b/>
                <w:b/>
                <w:bCs/>
              </w:rPr>
            </w:pPr>
            <w:r>
              <w:rPr/>
              <w:t>4</w:t>
            </w:r>
          </w:p>
        </w:tc>
        <w:tc>
          <w:tcPr>
            <w:tcW w:w="622"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b/>
                <w:b/>
                <w:bCs/>
              </w:rPr>
            </w:pPr>
            <w:r>
              <w:rPr/>
              <w:t>4</w:t>
            </w:r>
          </w:p>
        </w:tc>
        <w:tc>
          <w:tcPr>
            <w:tcW w:w="6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t>4</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t>8</w:t>
            </w:r>
          </w:p>
        </w:tc>
        <w:tc>
          <w:tcPr>
            <w:tcW w:w="1273"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t>20</w:t>
            </w:r>
          </w:p>
        </w:tc>
        <w:tc>
          <w:tcPr>
            <w:tcW w:w="89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t>2</w:t>
            </w:r>
          </w:p>
        </w:tc>
        <w:tc>
          <w:tcPr>
            <w:tcW w:w="126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t>Sanja Petrović</w:t>
            </w:r>
          </w:p>
        </w:tc>
        <w:tc>
          <w:tcPr>
            <w:tcW w:w="71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t>2</w:t>
            </w:r>
          </w:p>
        </w:tc>
        <w:tc>
          <w:tcPr>
            <w:tcW w:w="70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t>70</w:t>
            </w:r>
          </w:p>
        </w:tc>
      </w:tr>
      <w:tr>
        <w:trPr>
          <w:cantSplit w:val="true"/>
        </w:trPr>
        <w:tc>
          <w:tcPr>
            <w:tcW w:w="19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p>
            <w:pPr>
              <w:pStyle w:val="Normal"/>
              <w:widowControl w:val="false"/>
              <w:jc w:val="center"/>
              <w:rPr>
                <w:b/>
                <w:b/>
                <w:bCs/>
              </w:rPr>
            </w:pPr>
            <w:r>
              <w:rPr/>
              <w:t>PŠ Jablan</w:t>
            </w:r>
          </w:p>
        </w:tc>
        <w:tc>
          <w:tcPr>
            <w:tcW w:w="28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622"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b/>
                <w:b/>
                <w:bCs/>
              </w:rPr>
            </w:pPr>
            <w:r>
              <w:rPr/>
              <w:t>2</w:t>
            </w:r>
          </w:p>
        </w:tc>
        <w:tc>
          <w:tcPr>
            <w:tcW w:w="622"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b/>
                <w:b/>
                <w:bCs/>
              </w:rPr>
            </w:pPr>
            <w:r>
              <w:rPr/>
              <w:t>0</w:t>
            </w:r>
          </w:p>
        </w:tc>
        <w:tc>
          <w:tcPr>
            <w:tcW w:w="6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t>1</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t>0</w:t>
            </w:r>
          </w:p>
        </w:tc>
        <w:tc>
          <w:tcPr>
            <w:tcW w:w="1273"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pPr>
            <w:r>
              <w:rPr/>
              <w:t>3</w:t>
            </w:r>
          </w:p>
        </w:tc>
        <w:tc>
          <w:tcPr>
            <w:tcW w:w="89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t>1</w:t>
            </w:r>
          </w:p>
        </w:tc>
        <w:tc>
          <w:tcPr>
            <w:tcW w:w="126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t>Jelka Šegan</w:t>
            </w:r>
          </w:p>
        </w:tc>
        <w:tc>
          <w:tcPr>
            <w:tcW w:w="71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t>2</w:t>
            </w:r>
          </w:p>
        </w:tc>
        <w:tc>
          <w:tcPr>
            <w:tcW w:w="706"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t>70</w:t>
            </w:r>
          </w:p>
        </w:tc>
      </w:tr>
      <w:tr>
        <w:trPr>
          <w:cantSplit w:val="true"/>
        </w:trPr>
        <w:tc>
          <w:tcPr>
            <w:tcW w:w="1988"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rPr>
                <w:b/>
                <w:b/>
                <w:color w:val="FF0000"/>
              </w:rPr>
            </w:pPr>
            <w:r>
              <w:rPr>
                <w:b/>
                <w:color w:val="FF0000"/>
              </w:rPr>
              <w:t>Ukupno:</w:t>
            </w:r>
          </w:p>
        </w:tc>
        <w:tc>
          <w:tcPr>
            <w:tcW w:w="286" w:type="dxa"/>
            <w:vMerge w:val="continue"/>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color w:val="FF0000"/>
              </w:rPr>
            </w:pPr>
            <w:r>
              <w:rPr>
                <w:color w:val="FF0000"/>
              </w:rPr>
            </w:r>
          </w:p>
        </w:tc>
        <w:tc>
          <w:tcPr>
            <w:tcW w:w="622"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b/>
                <w:b/>
                <w:bCs/>
                <w:color w:val="FF0000"/>
              </w:rPr>
            </w:pPr>
            <w:r>
              <w:rPr>
                <w:b/>
                <w:bCs/>
                <w:color w:val="FF0000"/>
              </w:rPr>
              <w:t>21</w:t>
            </w:r>
          </w:p>
        </w:tc>
        <w:tc>
          <w:tcPr>
            <w:tcW w:w="622"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b/>
                <w:b/>
                <w:bCs/>
                <w:color w:val="FF0000"/>
              </w:rPr>
            </w:pPr>
            <w:r>
              <w:rPr>
                <w:b/>
                <w:bCs/>
                <w:color w:val="FF0000"/>
              </w:rPr>
              <w:t>16</w:t>
            </w:r>
          </w:p>
        </w:tc>
        <w:tc>
          <w:tcPr>
            <w:tcW w:w="627"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b/>
                <w:b/>
                <w:bCs/>
                <w:color w:val="FF0000"/>
              </w:rPr>
            </w:pPr>
            <w:r>
              <w:rPr>
                <w:b/>
                <w:bCs/>
                <w:color w:val="FF0000"/>
              </w:rPr>
              <w:t>12</w:t>
            </w:r>
          </w:p>
        </w:tc>
        <w:tc>
          <w:tcPr>
            <w:tcW w:w="857"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b/>
                <w:b/>
                <w:bCs/>
                <w:color w:val="FF0000"/>
              </w:rPr>
            </w:pPr>
            <w:r>
              <w:rPr>
                <w:b/>
                <w:bCs/>
                <w:color w:val="FF0000"/>
              </w:rPr>
              <w:t>23</w:t>
            </w:r>
          </w:p>
        </w:tc>
        <w:tc>
          <w:tcPr>
            <w:tcW w:w="1273" w:type="dxa"/>
            <w:gridSpan w:val="2"/>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b/>
                <w:b/>
                <w:bCs/>
                <w:color w:val="FF0000"/>
              </w:rPr>
            </w:pPr>
            <w:r>
              <w:rPr>
                <w:b/>
                <w:bCs/>
                <w:color w:val="FF0000"/>
              </w:rPr>
              <w:t>72</w:t>
            </w:r>
          </w:p>
        </w:tc>
        <w:tc>
          <w:tcPr>
            <w:tcW w:w="896"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b/>
                <w:b/>
                <w:bCs/>
                <w:color w:val="FF0000"/>
              </w:rPr>
            </w:pPr>
            <w:r>
              <w:rPr>
                <w:b/>
                <w:bCs/>
                <w:color w:val="FF0000"/>
              </w:rPr>
              <w:t>11</w:t>
            </w:r>
          </w:p>
        </w:tc>
        <w:tc>
          <w:tcPr>
            <w:tcW w:w="1266"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b/>
                <w:b/>
                <w:bCs/>
              </w:rPr>
            </w:pPr>
            <w:r>
              <w:rPr>
                <w:b/>
                <w:bCs/>
              </w:rPr>
            </w:r>
          </w:p>
        </w:tc>
        <w:tc>
          <w:tcPr>
            <w:tcW w:w="717"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b/>
                <w:b/>
                <w:bCs/>
              </w:rPr>
            </w:pPr>
            <w:r>
              <w:rPr>
                <w:b/>
                <w:bCs/>
              </w:rPr>
            </w:r>
          </w:p>
        </w:tc>
        <w:tc>
          <w:tcPr>
            <w:tcW w:w="706"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b/>
                <w:b/>
                <w:bCs/>
              </w:rPr>
            </w:pPr>
            <w:r>
              <w:rPr>
                <w:b/>
                <w:bCs/>
              </w:rPr>
            </w:r>
          </w:p>
        </w:tc>
      </w:tr>
    </w:tbl>
    <w:p>
      <w:pPr>
        <w:pStyle w:val="Normal"/>
        <w:rPr>
          <w:b/>
          <w:b/>
          <w:color w:val="FF0000"/>
          <w:u w:val="single"/>
        </w:rPr>
      </w:pPr>
      <w:r>
        <w:rPr>
          <w:b/>
          <w:color w:val="FF0000"/>
          <w:u w:val="single"/>
        </w:rPr>
      </w:r>
    </w:p>
    <w:p>
      <w:pPr>
        <w:pStyle w:val="Normal"/>
        <w:rPr>
          <w:b/>
          <w:b/>
          <w:color w:val="FF0000"/>
          <w:u w:val="single"/>
        </w:rPr>
      </w:pPr>
      <w:r>
        <w:rPr>
          <w:b/>
          <w:color w:val="FF0000"/>
          <w:u w:val="single"/>
        </w:rPr>
      </w:r>
    </w:p>
    <w:p>
      <w:pPr>
        <w:pStyle w:val="Stilnaslova4"/>
        <w:rPr>
          <w:i/>
          <w:i/>
          <w:color w:val="auto"/>
          <w:u w:val="single"/>
        </w:rPr>
      </w:pPr>
      <w:r>
        <w:rPr>
          <w:color w:val="auto"/>
          <w:u w:val="single"/>
        </w:rPr>
        <w:t xml:space="preserve">4.2.1.5. Izborna nastava </w:t>
      </w:r>
      <w:r>
        <w:rPr>
          <w:i/>
          <w:color w:val="auto"/>
          <w:u w:val="single"/>
        </w:rPr>
        <w:t>Srpskog jezika i kulture</w:t>
      </w:r>
      <w:r>
        <w:rPr>
          <w:color w:val="auto"/>
          <w:u w:val="single"/>
        </w:rPr>
        <w:t xml:space="preserve"> </w:t>
      </w:r>
      <w:r>
        <w:rPr>
          <w:i/>
          <w:color w:val="auto"/>
          <w:u w:val="single"/>
        </w:rPr>
        <w:t>po modelu C</w:t>
      </w:r>
    </w:p>
    <w:p>
      <w:pPr>
        <w:pStyle w:val="Zaglavlje"/>
        <w:tabs>
          <w:tab w:val="clear" w:pos="4536"/>
          <w:tab w:val="clear" w:pos="9072"/>
        </w:tabs>
        <w:rPr>
          <w:b/>
          <w:b/>
          <w:bCs/>
        </w:rPr>
      </w:pPr>
      <w:r>
        <w:rPr>
          <w:b/>
          <w:bCs/>
        </w:rPr>
        <w:t xml:space="preserve">              </w:t>
      </w:r>
    </w:p>
    <w:tbl>
      <w:tblPr>
        <w:tblW w:w="9862" w:type="dxa"/>
        <w:jc w:val="left"/>
        <w:tblInd w:w="-34" w:type="dxa"/>
        <w:tblLayout w:type="fixed"/>
        <w:tblCellMar>
          <w:top w:w="0" w:type="dxa"/>
          <w:left w:w="108" w:type="dxa"/>
          <w:bottom w:w="0" w:type="dxa"/>
          <w:right w:w="108" w:type="dxa"/>
        </w:tblCellMar>
        <w:tblLook w:firstRow="0" w:noVBand="0" w:lastRow="0" w:firstColumn="0" w:lastColumn="0" w:noHBand="0" w:val="0000"/>
      </w:tblPr>
      <w:tblGrid>
        <w:gridCol w:w="1988"/>
        <w:gridCol w:w="425"/>
        <w:gridCol w:w="426"/>
        <w:gridCol w:w="425"/>
        <w:gridCol w:w="567"/>
        <w:gridCol w:w="425"/>
        <w:gridCol w:w="421"/>
        <w:gridCol w:w="426"/>
        <w:gridCol w:w="425"/>
        <w:gridCol w:w="737"/>
        <w:gridCol w:w="680"/>
        <w:gridCol w:w="1487"/>
        <w:gridCol w:w="715"/>
        <w:gridCol w:w="714"/>
      </w:tblGrid>
      <w:tr>
        <w:trPr>
          <w:trHeight w:val="345" w:hRule="atLeast"/>
          <w:cantSplit w:val="true"/>
        </w:trPr>
        <w:tc>
          <w:tcPr>
            <w:tcW w:w="1988" w:type="dxa"/>
            <w:vMerge w:val="restart"/>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widowControl w:val="false"/>
              <w:jc w:val="center"/>
              <w:rPr>
                <w:b/>
                <w:b/>
                <w:bCs/>
              </w:rPr>
            </w:pPr>
            <w:r>
              <w:rPr>
                <w:b/>
                <w:bCs/>
              </w:rPr>
            </w:r>
          </w:p>
          <w:p>
            <w:pPr>
              <w:pStyle w:val="Normal"/>
              <w:widowControl w:val="false"/>
              <w:jc w:val="center"/>
              <w:rPr>
                <w:b/>
                <w:b/>
              </w:rPr>
            </w:pPr>
            <w:r>
              <w:rPr>
                <w:b/>
              </w:rPr>
              <w:t>Škola</w:t>
            </w:r>
          </w:p>
        </w:tc>
        <w:tc>
          <w:tcPr>
            <w:tcW w:w="3540" w:type="dxa"/>
            <w:gridSpan w:val="8"/>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widowControl w:val="false"/>
              <w:jc w:val="center"/>
              <w:rPr>
                <w:b/>
                <w:b/>
              </w:rPr>
            </w:pPr>
            <w:r>
              <w:rPr>
                <w:b/>
              </w:rPr>
              <w:t>Broj učenika</w:t>
            </w:r>
          </w:p>
        </w:tc>
        <w:tc>
          <w:tcPr>
            <w:tcW w:w="737" w:type="dxa"/>
            <w:vMerge w:val="restart"/>
            <w:tcBorders>
              <w:top w:val="single" w:sz="4" w:space="0" w:color="000000"/>
              <w:left w:val="single" w:sz="4" w:space="0" w:color="000000"/>
              <w:bottom w:val="single" w:sz="4" w:space="0" w:color="000000"/>
              <w:right w:val="single" w:sz="4" w:space="0" w:color="000000"/>
            </w:tcBorders>
            <w:shd w:color="auto" w:fill="E0E0E0" w:val="clear"/>
            <w:vAlign w:val="center"/>
          </w:tcPr>
          <w:p>
            <w:pPr>
              <w:pStyle w:val="Normal"/>
              <w:widowControl w:val="false"/>
              <w:jc w:val="center"/>
              <w:rPr>
                <w:b/>
                <w:b/>
              </w:rPr>
            </w:pPr>
            <w:r>
              <w:rPr>
                <w:b/>
              </w:rPr>
              <w:t>Uk.</w:t>
            </w:r>
          </w:p>
          <w:p>
            <w:pPr>
              <w:pStyle w:val="Normal"/>
              <w:widowControl w:val="false"/>
              <w:jc w:val="center"/>
              <w:rPr>
                <w:b/>
                <w:b/>
              </w:rPr>
            </w:pPr>
            <w:r>
              <w:rPr>
                <w:b/>
              </w:rPr>
              <w:t>br.</w:t>
            </w:r>
          </w:p>
          <w:p>
            <w:pPr>
              <w:pStyle w:val="Normal"/>
              <w:widowControl w:val="false"/>
              <w:jc w:val="center"/>
              <w:rPr>
                <w:b/>
                <w:b/>
              </w:rPr>
            </w:pPr>
            <w:r>
              <w:rPr>
                <w:b/>
              </w:rPr>
              <w:t>uč.</w:t>
            </w:r>
          </w:p>
        </w:tc>
        <w:tc>
          <w:tcPr>
            <w:tcW w:w="680" w:type="dxa"/>
            <w:vMerge w:val="restart"/>
            <w:tcBorders>
              <w:top w:val="single" w:sz="4" w:space="0" w:color="000000"/>
              <w:left w:val="single" w:sz="4" w:space="0" w:color="000000"/>
              <w:bottom w:val="single" w:sz="4" w:space="0" w:color="000000"/>
              <w:right w:val="single" w:sz="4" w:space="0" w:color="000000"/>
            </w:tcBorders>
            <w:shd w:color="auto" w:fill="E0E0E0" w:val="clear"/>
            <w:vAlign w:val="center"/>
          </w:tcPr>
          <w:p>
            <w:pPr>
              <w:pStyle w:val="Normal"/>
              <w:widowControl w:val="false"/>
              <w:jc w:val="center"/>
              <w:rPr>
                <w:b/>
                <w:b/>
              </w:rPr>
            </w:pPr>
            <w:r>
              <w:rPr>
                <w:b/>
              </w:rPr>
              <w:t>Br.</w:t>
            </w:r>
          </w:p>
          <w:p>
            <w:pPr>
              <w:pStyle w:val="Normal"/>
              <w:widowControl w:val="false"/>
              <w:jc w:val="center"/>
              <w:rPr>
                <w:b/>
                <w:b/>
              </w:rPr>
            </w:pPr>
            <w:r>
              <w:rPr>
                <w:b/>
              </w:rPr>
              <w:t>o.-o.</w:t>
            </w:r>
          </w:p>
          <w:p>
            <w:pPr>
              <w:pStyle w:val="Normal"/>
              <w:widowControl w:val="false"/>
              <w:jc w:val="center"/>
              <w:rPr>
                <w:b/>
                <w:b/>
                <w:bCs/>
              </w:rPr>
            </w:pPr>
            <w:r>
              <w:rPr>
                <w:b/>
              </w:rPr>
              <w:t>sku.</w:t>
            </w:r>
          </w:p>
        </w:tc>
        <w:tc>
          <w:tcPr>
            <w:tcW w:w="1487" w:type="dxa"/>
            <w:vMerge w:val="restart"/>
            <w:tcBorders>
              <w:top w:val="single" w:sz="4" w:space="0" w:color="000000"/>
              <w:left w:val="single" w:sz="4" w:space="0" w:color="000000"/>
              <w:bottom w:val="single" w:sz="4" w:space="0" w:color="000000"/>
              <w:right w:val="single" w:sz="4" w:space="0" w:color="000000"/>
            </w:tcBorders>
            <w:shd w:color="auto" w:fill="E0E0E0" w:val="clear"/>
            <w:vAlign w:val="center"/>
          </w:tcPr>
          <w:p>
            <w:pPr>
              <w:pStyle w:val="Normal"/>
              <w:widowControl w:val="false"/>
              <w:jc w:val="center"/>
              <w:rPr>
                <w:b/>
                <w:b/>
              </w:rPr>
            </w:pPr>
            <w:r>
              <w:rPr>
                <w:b/>
              </w:rPr>
              <w:t>Izvršitelj programa</w:t>
            </w:r>
          </w:p>
        </w:tc>
        <w:tc>
          <w:tcPr>
            <w:tcW w:w="1429" w:type="dxa"/>
            <w:gridSpan w:val="2"/>
            <w:tcBorders>
              <w:top w:val="single" w:sz="4" w:space="0" w:color="000000"/>
              <w:left w:val="single" w:sz="4" w:space="0" w:color="000000"/>
              <w:bottom w:val="single" w:sz="4" w:space="0" w:color="000000"/>
              <w:right w:val="single" w:sz="4" w:space="0" w:color="000000"/>
            </w:tcBorders>
            <w:shd w:color="auto" w:fill="E0E0E0" w:val="clear"/>
            <w:vAlign w:val="center"/>
          </w:tcPr>
          <w:p>
            <w:pPr>
              <w:pStyle w:val="Normal"/>
              <w:widowControl w:val="false"/>
              <w:jc w:val="center"/>
              <w:rPr>
                <w:b/>
                <w:b/>
              </w:rPr>
            </w:pPr>
            <w:r>
              <w:rPr>
                <w:b/>
              </w:rPr>
              <w:t>Planirano</w:t>
            </w:r>
          </w:p>
          <w:p>
            <w:pPr>
              <w:pStyle w:val="Normal"/>
              <w:widowControl w:val="false"/>
              <w:jc w:val="center"/>
              <w:rPr>
                <w:b/>
                <w:b/>
              </w:rPr>
            </w:pPr>
            <w:r>
              <w:rPr>
                <w:b/>
              </w:rPr>
              <w:t>Sati</w:t>
            </w:r>
          </w:p>
        </w:tc>
      </w:tr>
      <w:tr>
        <w:trPr>
          <w:trHeight w:val="345" w:hRule="atLeast"/>
          <w:cantSplit w:val="true"/>
        </w:trPr>
        <w:tc>
          <w:tcPr>
            <w:tcW w:w="1988" w:type="dxa"/>
            <w:vMerge w:val="continue"/>
            <w:tcBorders>
              <w:top w:val="single" w:sz="4" w:space="0" w:color="000000"/>
              <w:left w:val="single" w:sz="4" w:space="0" w:color="000000"/>
              <w:bottom w:val="single" w:sz="4" w:space="0" w:color="000000"/>
              <w:right w:val="single" w:sz="4" w:space="0" w:color="000000"/>
            </w:tcBorders>
            <w:vAlign w:val="center"/>
          </w:tcPr>
          <w:p>
            <w:pPr>
              <w:pStyle w:val="Stilnaslova1"/>
              <w:widowControl w:val="false"/>
              <w:rPr>
                <w:color w:val="auto"/>
                <w:sz w:val="24"/>
                <w:lang w:val="hr-HR" w:eastAsia="hr-HR"/>
              </w:rPr>
            </w:pPr>
            <w:r>
              <w:rPr>
                <w:color w:val="auto"/>
                <w:sz w:val="24"/>
                <w:lang w:val="hr-HR" w:eastAsia="hr-HR"/>
              </w:rPr>
            </w:r>
          </w:p>
        </w:tc>
        <w:tc>
          <w:tcPr>
            <w:tcW w:w="425" w:type="dxa"/>
            <w:tcBorders>
              <w:top w:val="single" w:sz="4" w:space="0" w:color="000000"/>
              <w:left w:val="single" w:sz="4" w:space="0" w:color="000000"/>
              <w:bottom w:val="single" w:sz="4" w:space="0" w:color="000000"/>
              <w:right w:val="single" w:sz="4" w:space="0" w:color="000000"/>
            </w:tcBorders>
            <w:shd w:color="auto" w:fill="9BBB59" w:val="clear"/>
            <w:vAlign w:val="center"/>
          </w:tcPr>
          <w:p>
            <w:pPr>
              <w:pStyle w:val="Normal"/>
              <w:widowControl w:val="false"/>
              <w:jc w:val="center"/>
              <w:rPr>
                <w:b/>
                <w:b/>
                <w:bCs/>
              </w:rPr>
            </w:pPr>
            <w:r>
              <w:rPr/>
              <w:t>1.</w:t>
            </w:r>
          </w:p>
        </w:tc>
        <w:tc>
          <w:tcPr>
            <w:tcW w:w="426" w:type="dxa"/>
            <w:tcBorders>
              <w:top w:val="single" w:sz="4" w:space="0" w:color="000000"/>
              <w:left w:val="single" w:sz="4" w:space="0" w:color="000000"/>
              <w:bottom w:val="single" w:sz="4" w:space="0" w:color="000000"/>
              <w:right w:val="single" w:sz="4" w:space="0" w:color="000000"/>
            </w:tcBorders>
            <w:shd w:color="auto" w:fill="9BBB59" w:val="clear"/>
            <w:vAlign w:val="center"/>
          </w:tcPr>
          <w:p>
            <w:pPr>
              <w:pStyle w:val="Normal"/>
              <w:widowControl w:val="false"/>
              <w:jc w:val="center"/>
              <w:rPr>
                <w:b/>
                <w:b/>
                <w:bCs/>
              </w:rPr>
            </w:pPr>
            <w:r>
              <w:rPr/>
              <w:t>2.</w:t>
            </w:r>
          </w:p>
        </w:tc>
        <w:tc>
          <w:tcPr>
            <w:tcW w:w="425" w:type="dxa"/>
            <w:tcBorders>
              <w:top w:val="single" w:sz="4" w:space="0" w:color="000000"/>
              <w:left w:val="single" w:sz="4" w:space="0" w:color="000000"/>
              <w:bottom w:val="single" w:sz="4" w:space="0" w:color="000000"/>
              <w:right w:val="single" w:sz="4" w:space="0" w:color="000000"/>
            </w:tcBorders>
            <w:shd w:color="auto" w:fill="9BBB59" w:val="clear"/>
            <w:vAlign w:val="center"/>
          </w:tcPr>
          <w:p>
            <w:pPr>
              <w:pStyle w:val="Normal"/>
              <w:widowControl w:val="false"/>
              <w:jc w:val="center"/>
              <w:rPr>
                <w:b/>
                <w:b/>
                <w:bCs/>
              </w:rPr>
            </w:pPr>
            <w:r>
              <w:rPr/>
              <w:t>3.</w:t>
            </w:r>
          </w:p>
        </w:tc>
        <w:tc>
          <w:tcPr>
            <w:tcW w:w="567" w:type="dxa"/>
            <w:tcBorders>
              <w:top w:val="single" w:sz="4" w:space="0" w:color="000000"/>
              <w:left w:val="single" w:sz="4" w:space="0" w:color="000000"/>
              <w:bottom w:val="single" w:sz="4" w:space="0" w:color="000000"/>
              <w:right w:val="single" w:sz="4" w:space="0" w:color="000000"/>
            </w:tcBorders>
            <w:shd w:color="auto" w:fill="9BBB59" w:val="clear"/>
            <w:vAlign w:val="center"/>
          </w:tcPr>
          <w:p>
            <w:pPr>
              <w:pStyle w:val="Normal"/>
              <w:widowControl w:val="false"/>
              <w:jc w:val="center"/>
              <w:rPr>
                <w:b/>
                <w:b/>
                <w:bCs/>
              </w:rPr>
            </w:pPr>
            <w:r>
              <w:rPr/>
              <w:t>4.</w:t>
            </w:r>
          </w:p>
        </w:tc>
        <w:tc>
          <w:tcPr>
            <w:tcW w:w="425" w:type="dxa"/>
            <w:tcBorders>
              <w:top w:val="single" w:sz="4" w:space="0" w:color="000000"/>
              <w:left w:val="single" w:sz="4" w:space="0" w:color="000000"/>
              <w:bottom w:val="single" w:sz="4" w:space="0" w:color="000000"/>
              <w:right w:val="single" w:sz="4" w:space="0" w:color="000000"/>
            </w:tcBorders>
            <w:shd w:color="auto" w:fill="9BBB59" w:val="clear"/>
            <w:vAlign w:val="center"/>
          </w:tcPr>
          <w:p>
            <w:pPr>
              <w:pStyle w:val="Normal"/>
              <w:widowControl w:val="false"/>
              <w:jc w:val="center"/>
              <w:rPr>
                <w:b/>
                <w:b/>
                <w:bCs/>
              </w:rPr>
            </w:pPr>
            <w:r>
              <w:rPr/>
              <w:t>5.</w:t>
            </w:r>
          </w:p>
        </w:tc>
        <w:tc>
          <w:tcPr>
            <w:tcW w:w="421" w:type="dxa"/>
            <w:tcBorders>
              <w:top w:val="single" w:sz="4" w:space="0" w:color="000000"/>
              <w:left w:val="single" w:sz="4" w:space="0" w:color="000000"/>
              <w:bottom w:val="single" w:sz="4" w:space="0" w:color="000000"/>
              <w:right w:val="single" w:sz="4" w:space="0" w:color="000000"/>
            </w:tcBorders>
            <w:shd w:color="auto" w:fill="9BBB59" w:val="clear"/>
            <w:vAlign w:val="center"/>
          </w:tcPr>
          <w:p>
            <w:pPr>
              <w:pStyle w:val="Normal"/>
              <w:widowControl w:val="false"/>
              <w:jc w:val="center"/>
              <w:rPr>
                <w:b/>
                <w:b/>
                <w:bCs/>
              </w:rPr>
            </w:pPr>
            <w:r>
              <w:rPr/>
              <w:t>6.</w:t>
            </w:r>
          </w:p>
        </w:tc>
        <w:tc>
          <w:tcPr>
            <w:tcW w:w="426" w:type="dxa"/>
            <w:tcBorders>
              <w:top w:val="single" w:sz="4" w:space="0" w:color="000000"/>
              <w:left w:val="single" w:sz="4" w:space="0" w:color="000000"/>
              <w:bottom w:val="single" w:sz="4" w:space="0" w:color="000000"/>
              <w:right w:val="single" w:sz="4" w:space="0" w:color="000000"/>
            </w:tcBorders>
            <w:shd w:color="auto" w:fill="9BBB59" w:val="clear"/>
            <w:vAlign w:val="center"/>
          </w:tcPr>
          <w:p>
            <w:pPr>
              <w:pStyle w:val="Normal"/>
              <w:widowControl w:val="false"/>
              <w:jc w:val="center"/>
              <w:rPr>
                <w:b/>
                <w:b/>
                <w:bCs/>
              </w:rPr>
            </w:pPr>
            <w:r>
              <w:rPr/>
              <w:t>7.</w:t>
            </w:r>
          </w:p>
        </w:tc>
        <w:tc>
          <w:tcPr>
            <w:tcW w:w="425" w:type="dxa"/>
            <w:tcBorders>
              <w:top w:val="single" w:sz="4" w:space="0" w:color="000000"/>
              <w:left w:val="single" w:sz="4" w:space="0" w:color="000000"/>
              <w:bottom w:val="single" w:sz="4" w:space="0" w:color="000000"/>
              <w:right w:val="single" w:sz="4" w:space="0" w:color="000000"/>
            </w:tcBorders>
            <w:shd w:color="auto" w:fill="9BBB59" w:val="clear"/>
            <w:vAlign w:val="center"/>
          </w:tcPr>
          <w:p>
            <w:pPr>
              <w:pStyle w:val="Normal"/>
              <w:widowControl w:val="false"/>
              <w:jc w:val="center"/>
              <w:rPr>
                <w:b/>
                <w:b/>
                <w:bCs/>
              </w:rPr>
            </w:pPr>
            <w:r>
              <w:rPr/>
              <w:t>8.</w:t>
            </w:r>
          </w:p>
        </w:tc>
        <w:tc>
          <w:tcPr>
            <w:tcW w:w="737" w:type="dxa"/>
            <w:vMerge w:val="continue"/>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b/>
                <w:bCs/>
              </w:rPr>
            </w:r>
          </w:p>
        </w:tc>
        <w:tc>
          <w:tcPr>
            <w:tcW w:w="680" w:type="dxa"/>
            <w:vMerge w:val="continue"/>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b/>
                <w:bCs/>
              </w:rPr>
            </w:r>
          </w:p>
        </w:tc>
        <w:tc>
          <w:tcPr>
            <w:tcW w:w="1487" w:type="dxa"/>
            <w:vMerge w:val="continue"/>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b/>
                <w:bCs/>
              </w:rPr>
            </w:r>
          </w:p>
        </w:tc>
        <w:tc>
          <w:tcPr>
            <w:tcW w:w="715"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b/>
                <w:b/>
                <w:bCs/>
              </w:rPr>
            </w:pPr>
            <w:r>
              <w:rPr/>
              <w:t>T</w:t>
            </w:r>
          </w:p>
        </w:tc>
        <w:tc>
          <w:tcPr>
            <w:tcW w:w="714"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b/>
                <w:b/>
                <w:bCs/>
              </w:rPr>
            </w:pPr>
            <w:r>
              <w:rPr/>
              <w:t>G</w:t>
            </w:r>
          </w:p>
        </w:tc>
      </w:tr>
      <w:tr>
        <w:trPr>
          <w:trHeight w:val="483" w:hRule="atLeast"/>
          <w:cantSplit w:val="true"/>
        </w:trPr>
        <w:tc>
          <w:tcPr>
            <w:tcW w:w="19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p>
            <w:pPr>
              <w:pStyle w:val="Normal"/>
              <w:widowControl w:val="false"/>
              <w:jc w:val="center"/>
              <w:rPr>
                <w:b/>
                <w:b/>
                <w:bCs/>
              </w:rPr>
            </w:pPr>
            <w:r>
              <w:rPr/>
              <w:t>OŠ Vrbovsko</w:t>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t>0</w:t>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t>0</w:t>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t>1</w:t>
            </w:r>
          </w:p>
        </w:tc>
        <w:tc>
          <w:tcPr>
            <w:tcW w:w="5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t>1</w:t>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t>2</w:t>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t>1</w:t>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t>4</w:t>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t>2</w:t>
            </w:r>
          </w:p>
        </w:tc>
        <w:tc>
          <w:tcPr>
            <w:tcW w:w="73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t>11</w:t>
            </w:r>
          </w:p>
        </w:tc>
        <w:tc>
          <w:tcPr>
            <w:tcW w:w="6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t>4</w:t>
            </w:r>
          </w:p>
        </w:tc>
        <w:tc>
          <w:tcPr>
            <w:tcW w:w="148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t>Valentina Vukadinović</w:t>
            </w:r>
          </w:p>
        </w:tc>
        <w:tc>
          <w:tcPr>
            <w:tcW w:w="7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t>2</w:t>
            </w:r>
          </w:p>
        </w:tc>
        <w:tc>
          <w:tcPr>
            <w:tcW w:w="7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t>70</w:t>
            </w:r>
          </w:p>
        </w:tc>
      </w:tr>
      <w:tr>
        <w:trPr>
          <w:cantSplit w:val="true"/>
        </w:trPr>
        <w:tc>
          <w:tcPr>
            <w:tcW w:w="19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p>
            <w:pPr>
              <w:pStyle w:val="Normal"/>
              <w:widowControl w:val="false"/>
              <w:jc w:val="center"/>
              <w:rPr>
                <w:b/>
                <w:b/>
                <w:bCs/>
              </w:rPr>
            </w:pPr>
            <w:r>
              <w:rPr/>
              <w:t>PŠ Moravice</w:t>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t>1</w:t>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t>1</w:t>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t>0</w:t>
            </w:r>
          </w:p>
        </w:tc>
        <w:tc>
          <w:tcPr>
            <w:tcW w:w="5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t>2</w:t>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t>3</w:t>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t>2</w:t>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t>2</w:t>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t>0</w:t>
            </w:r>
          </w:p>
        </w:tc>
        <w:tc>
          <w:tcPr>
            <w:tcW w:w="73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t>11</w:t>
            </w:r>
          </w:p>
        </w:tc>
        <w:tc>
          <w:tcPr>
            <w:tcW w:w="6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t>5</w:t>
            </w:r>
          </w:p>
        </w:tc>
        <w:tc>
          <w:tcPr>
            <w:tcW w:w="148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t>Valentina Vukadinović</w:t>
            </w:r>
          </w:p>
        </w:tc>
        <w:tc>
          <w:tcPr>
            <w:tcW w:w="7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b/>
                <w:bCs/>
              </w:rPr>
            </w:r>
          </w:p>
          <w:p>
            <w:pPr>
              <w:pStyle w:val="Normal"/>
              <w:widowControl w:val="false"/>
              <w:jc w:val="center"/>
              <w:rPr>
                <w:b/>
                <w:b/>
                <w:bCs/>
              </w:rPr>
            </w:pPr>
            <w:r>
              <w:rPr/>
              <w:t>2</w:t>
            </w:r>
          </w:p>
        </w:tc>
        <w:tc>
          <w:tcPr>
            <w:tcW w:w="7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b/>
                <w:bCs/>
              </w:rPr>
            </w:r>
          </w:p>
          <w:p>
            <w:pPr>
              <w:pStyle w:val="Normal"/>
              <w:widowControl w:val="false"/>
              <w:jc w:val="center"/>
              <w:rPr>
                <w:b/>
                <w:b/>
                <w:bCs/>
              </w:rPr>
            </w:pPr>
            <w:r>
              <w:rPr/>
              <w:t>70</w:t>
            </w:r>
          </w:p>
        </w:tc>
      </w:tr>
      <w:tr>
        <w:trPr>
          <w:cantSplit w:val="true"/>
        </w:trPr>
        <w:tc>
          <w:tcPr>
            <w:tcW w:w="19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5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4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rPr>
            </w:pPr>
            <w:r>
              <w:rPr>
                <w:b/>
                <w:bCs/>
              </w:rPr>
            </w:r>
          </w:p>
        </w:tc>
        <w:tc>
          <w:tcPr>
            <w:tcW w:w="73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b/>
                <w:bCs/>
              </w:rPr>
            </w:r>
          </w:p>
        </w:tc>
        <w:tc>
          <w:tcPr>
            <w:tcW w:w="6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b/>
                <w:bCs/>
              </w:rPr>
            </w:r>
          </w:p>
        </w:tc>
        <w:tc>
          <w:tcPr>
            <w:tcW w:w="148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b/>
                <w:bCs/>
              </w:rPr>
            </w:r>
          </w:p>
        </w:tc>
        <w:tc>
          <w:tcPr>
            <w:tcW w:w="715"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b/>
                <w:bCs/>
              </w:rPr>
            </w:r>
          </w:p>
        </w:tc>
        <w:tc>
          <w:tcPr>
            <w:tcW w:w="71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b/>
                <w:b/>
                <w:bCs/>
              </w:rPr>
            </w:pPr>
            <w:r>
              <w:rPr>
                <w:b/>
                <w:bCs/>
              </w:rPr>
            </w:r>
          </w:p>
        </w:tc>
      </w:tr>
      <w:tr>
        <w:trPr>
          <w:cantSplit w:val="true"/>
        </w:trPr>
        <w:tc>
          <w:tcPr>
            <w:tcW w:w="1988"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rPr>
                <w:b/>
                <w:b/>
                <w:color w:val="FF0000"/>
              </w:rPr>
            </w:pPr>
            <w:r>
              <w:rPr>
                <w:b/>
                <w:color w:val="FF0000"/>
              </w:rPr>
              <w:t>Ukupno:</w:t>
            </w:r>
          </w:p>
        </w:tc>
        <w:tc>
          <w:tcPr>
            <w:tcW w:w="425"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b/>
                <w:b/>
                <w:color w:val="FF0000"/>
              </w:rPr>
            </w:pPr>
            <w:r>
              <w:rPr>
                <w:b/>
                <w:color w:val="FF0000"/>
              </w:rPr>
              <w:t>1</w:t>
            </w:r>
          </w:p>
        </w:tc>
        <w:tc>
          <w:tcPr>
            <w:tcW w:w="426"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b/>
                <w:b/>
                <w:color w:val="FF0000"/>
              </w:rPr>
            </w:pPr>
            <w:r>
              <w:rPr>
                <w:b/>
                <w:color w:val="FF0000"/>
              </w:rPr>
              <w:t>1</w:t>
            </w:r>
          </w:p>
        </w:tc>
        <w:tc>
          <w:tcPr>
            <w:tcW w:w="425"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b/>
                <w:b/>
                <w:color w:val="FF0000"/>
              </w:rPr>
            </w:pPr>
            <w:r>
              <w:rPr>
                <w:b/>
                <w:color w:val="FF0000"/>
              </w:rPr>
              <w:t>1</w:t>
            </w:r>
          </w:p>
        </w:tc>
        <w:tc>
          <w:tcPr>
            <w:tcW w:w="567"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b/>
                <w:b/>
                <w:color w:val="FF0000"/>
              </w:rPr>
            </w:pPr>
            <w:r>
              <w:rPr>
                <w:b/>
                <w:color w:val="FF0000"/>
              </w:rPr>
              <w:t>3</w:t>
            </w:r>
          </w:p>
        </w:tc>
        <w:tc>
          <w:tcPr>
            <w:tcW w:w="425"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b/>
                <w:b/>
                <w:color w:val="FF0000"/>
              </w:rPr>
            </w:pPr>
            <w:r>
              <w:rPr>
                <w:b/>
                <w:color w:val="FF0000"/>
              </w:rPr>
              <w:t>5</w:t>
            </w:r>
          </w:p>
        </w:tc>
        <w:tc>
          <w:tcPr>
            <w:tcW w:w="421"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b/>
                <w:b/>
                <w:color w:val="FF0000"/>
              </w:rPr>
            </w:pPr>
            <w:r>
              <w:rPr>
                <w:b/>
                <w:color w:val="FF0000"/>
              </w:rPr>
              <w:t>3</w:t>
            </w:r>
          </w:p>
        </w:tc>
        <w:tc>
          <w:tcPr>
            <w:tcW w:w="426"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b/>
                <w:b/>
                <w:color w:val="FF0000"/>
              </w:rPr>
            </w:pPr>
            <w:r>
              <w:rPr>
                <w:b/>
                <w:color w:val="FF0000"/>
              </w:rPr>
              <w:t>6</w:t>
            </w:r>
          </w:p>
        </w:tc>
        <w:tc>
          <w:tcPr>
            <w:tcW w:w="425"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b/>
                <w:b/>
                <w:color w:val="FF0000"/>
              </w:rPr>
            </w:pPr>
            <w:r>
              <w:rPr>
                <w:b/>
                <w:color w:val="FF0000"/>
              </w:rPr>
              <w:t>2</w:t>
            </w:r>
          </w:p>
        </w:tc>
        <w:tc>
          <w:tcPr>
            <w:tcW w:w="737"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b/>
                <w:b/>
                <w:color w:val="FF0000"/>
              </w:rPr>
            </w:pPr>
            <w:r>
              <w:rPr>
                <w:b/>
                <w:color w:val="FF0000"/>
              </w:rPr>
              <w:t>24</w:t>
            </w:r>
          </w:p>
        </w:tc>
        <w:tc>
          <w:tcPr>
            <w:tcW w:w="680"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b/>
                <w:b/>
                <w:color w:val="FF0000"/>
              </w:rPr>
            </w:pPr>
            <w:r>
              <w:rPr>
                <w:b/>
                <w:color w:val="FF0000"/>
              </w:rPr>
              <w:t>9</w:t>
            </w:r>
          </w:p>
        </w:tc>
        <w:tc>
          <w:tcPr>
            <w:tcW w:w="1487"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jc w:val="center"/>
              <w:rPr>
                <w:color w:val="FF0000"/>
              </w:rPr>
            </w:pPr>
            <w:r>
              <w:rPr>
                <w:color w:val="FF0000"/>
              </w:rPr>
            </w:r>
          </w:p>
        </w:tc>
        <w:tc>
          <w:tcPr>
            <w:tcW w:w="715"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rPr>
                <w:color w:val="FF0000"/>
              </w:rPr>
            </w:pPr>
            <w:r>
              <w:rPr>
                <w:color w:val="FF0000"/>
              </w:rPr>
            </w:r>
          </w:p>
        </w:tc>
        <w:tc>
          <w:tcPr>
            <w:tcW w:w="714" w:type="dxa"/>
            <w:tcBorders>
              <w:top w:val="single" w:sz="4" w:space="0" w:color="000000"/>
              <w:left w:val="single" w:sz="4" w:space="0" w:color="000000"/>
              <w:bottom w:val="single" w:sz="4" w:space="0" w:color="000000"/>
              <w:right w:val="single" w:sz="4" w:space="0" w:color="000000"/>
            </w:tcBorders>
            <w:shd w:color="auto" w:fill="8496B0" w:themeFill="text2" w:themeFillTint="99" w:val="clear"/>
            <w:vAlign w:val="center"/>
          </w:tcPr>
          <w:p>
            <w:pPr>
              <w:pStyle w:val="Normal"/>
              <w:widowControl w:val="false"/>
              <w:rPr>
                <w:color w:val="FF0000"/>
              </w:rPr>
            </w:pPr>
            <w:r>
              <w:rPr>
                <w:color w:val="FF0000"/>
              </w:rPr>
            </w:r>
          </w:p>
        </w:tc>
      </w:tr>
    </w:tbl>
    <w:p>
      <w:pPr>
        <w:pStyle w:val="Normal"/>
        <w:rPr>
          <w:u w:val="single"/>
        </w:rPr>
      </w:pPr>
      <w:r>
        <w:rPr>
          <w:u w:val="single"/>
        </w:rPr>
      </w:r>
    </w:p>
    <w:p>
      <w:pPr>
        <w:pStyle w:val="Normal"/>
        <w:rPr>
          <w:color w:val="FF0000"/>
          <w:u w:val="single"/>
        </w:rPr>
      </w:pPr>
      <w:r>
        <w:rPr>
          <w:color w:val="FF0000"/>
          <w:u w:val="single"/>
        </w:rPr>
      </w:r>
    </w:p>
    <w:p>
      <w:pPr>
        <w:pStyle w:val="Stilnaslova3"/>
        <w:rPr>
          <w:color w:val="538135" w:themeColor="accent6" w:themeShade="bf"/>
          <w:sz w:val="24"/>
        </w:rPr>
      </w:pPr>
      <w:bookmarkStart w:id="40" w:name="_Toc400955797"/>
      <w:r>
        <w:rPr>
          <w:color w:val="538135" w:themeColor="accent6" w:themeShade="bf"/>
          <w:sz w:val="24"/>
        </w:rPr>
        <w:t>4.2.2. Tjedni i godišnji broj nastavnih sati  dopunske nastave</w:t>
      </w:r>
      <w:bookmarkEnd w:id="40"/>
      <w:r>
        <w:rPr>
          <w:color w:val="538135" w:themeColor="accent6" w:themeShade="bf"/>
          <w:sz w:val="24"/>
        </w:rPr>
        <w:t xml:space="preserve">  </w:t>
      </w:r>
    </w:p>
    <w:p>
      <w:pPr>
        <w:pStyle w:val="Zaglavlje"/>
        <w:tabs>
          <w:tab w:val="clear" w:pos="4536"/>
          <w:tab w:val="clear" w:pos="9072"/>
        </w:tabs>
        <w:jc w:val="center"/>
        <w:rPr>
          <w:b/>
          <w:b/>
          <w:bCs/>
          <w:color w:val="FF0000"/>
        </w:rPr>
      </w:pPr>
      <w:r>
        <w:rPr>
          <w:b/>
          <w:bCs/>
          <w:color w:val="FF0000"/>
        </w:rPr>
      </w:r>
    </w:p>
    <w:p>
      <w:pPr>
        <w:pStyle w:val="Zaglavlje"/>
        <w:tabs>
          <w:tab w:val="clear" w:pos="4536"/>
          <w:tab w:val="clear" w:pos="9072"/>
        </w:tabs>
        <w:jc w:val="center"/>
        <w:rPr>
          <w:b/>
          <w:b/>
          <w:bCs/>
        </w:rPr>
      </w:pPr>
      <w:r>
        <w:rPr>
          <w:b/>
          <w:bCs/>
        </w:rPr>
      </w:r>
    </w:p>
    <w:p>
      <w:pPr>
        <w:pStyle w:val="Zaglavlje"/>
        <w:tabs>
          <w:tab w:val="clear" w:pos="4536"/>
          <w:tab w:val="clear" w:pos="9072"/>
        </w:tabs>
        <w:jc w:val="center"/>
        <w:rPr>
          <w:b/>
          <w:b/>
          <w:bCs/>
        </w:rPr>
      </w:pPr>
      <w:r>
        <w:rPr>
          <w:b/>
          <w:bCs/>
        </w:rPr>
        <w:t>PLAN RADA DOPUNSKE NASTAVE</w:t>
      </w:r>
    </w:p>
    <w:p>
      <w:pPr>
        <w:pStyle w:val="Zaglavlje"/>
        <w:tabs>
          <w:tab w:val="clear" w:pos="4536"/>
          <w:tab w:val="clear" w:pos="9072"/>
        </w:tabs>
        <w:jc w:val="center"/>
        <w:rPr>
          <w:b/>
          <w:b/>
          <w:bCs/>
        </w:rPr>
      </w:pPr>
      <w:r>
        <w:rPr>
          <w:b/>
          <w:bCs/>
        </w:rPr>
        <w:t>ZA RAZREDNU NASTAVU</w:t>
      </w:r>
    </w:p>
    <w:p>
      <w:pPr>
        <w:pStyle w:val="Zaglavlje"/>
        <w:tabs>
          <w:tab w:val="clear" w:pos="4536"/>
          <w:tab w:val="clear" w:pos="9072"/>
        </w:tabs>
        <w:jc w:val="center"/>
        <w:rPr>
          <w:b/>
          <w:b/>
          <w:bCs/>
        </w:rPr>
      </w:pPr>
      <w:r>
        <w:rPr>
          <w:b/>
          <w:bCs/>
        </w:rPr>
      </w:r>
    </w:p>
    <w:p>
      <w:pPr>
        <w:pStyle w:val="Zaglavlje"/>
        <w:tabs>
          <w:tab w:val="clear" w:pos="4536"/>
          <w:tab w:val="clear" w:pos="9072"/>
        </w:tabs>
        <w:ind w:firstLine="708"/>
        <w:jc w:val="left"/>
        <w:rPr>
          <w:b/>
          <w:b/>
          <w:bCs/>
        </w:rPr>
      </w:pPr>
      <w:r>
        <w:rPr/>
        <w:t>Dopunska nastava  organizirana je za učenike koji teže savladavaju nastavne sadržaje. Organizirana je iz područja matematike,  hrvatskog i engleskog jezika. Broj djece tijekom godine varira u navedenim brojčanim pokazateljima. Planirani broj sati dopunske nastave je jedan sat tjedno, odnosno 35 godišnje.</w:t>
      </w:r>
    </w:p>
    <w:p>
      <w:pPr>
        <w:pStyle w:val="Zaglavlje"/>
        <w:tabs>
          <w:tab w:val="clear" w:pos="4536"/>
          <w:tab w:val="clear" w:pos="9072"/>
        </w:tabs>
        <w:rPr>
          <w:b/>
          <w:b/>
          <w:bCs/>
          <w:color w:val="FF0000"/>
        </w:rPr>
      </w:pPr>
      <w:r>
        <w:rPr>
          <w:b/>
          <w:bCs/>
          <w:color w:val="FF0000"/>
        </w:rPr>
      </w:r>
    </w:p>
    <w:p>
      <w:pPr>
        <w:pStyle w:val="Zaglavlje"/>
        <w:tabs>
          <w:tab w:val="clear" w:pos="4536"/>
          <w:tab w:val="clear" w:pos="9072"/>
        </w:tabs>
        <w:rPr>
          <w:b/>
          <w:b/>
          <w:bCs/>
        </w:rPr>
      </w:pPr>
      <w:r>
        <w:rPr>
          <w:b/>
          <w:bCs/>
          <w:color w:val="FF0000"/>
        </w:rPr>
        <w:t xml:space="preserve">                                      </w:t>
      </w:r>
      <w:r>
        <w:rPr>
          <w:b/>
          <w:bCs/>
        </w:rPr>
        <w:t>PLAN RADA DOPUNSKE NASTAVE</w:t>
      </w:r>
    </w:p>
    <w:p>
      <w:pPr>
        <w:pStyle w:val="Zaglavlje"/>
        <w:tabs>
          <w:tab w:val="clear" w:pos="4536"/>
          <w:tab w:val="clear" w:pos="9072"/>
        </w:tabs>
        <w:jc w:val="center"/>
        <w:rPr>
          <w:b/>
          <w:b/>
          <w:bCs/>
        </w:rPr>
      </w:pPr>
      <w:r>
        <w:rPr>
          <w:b/>
          <w:bCs/>
        </w:rPr>
        <w:t>ZA PREDMETNU NASTAVU</w:t>
      </w:r>
    </w:p>
    <w:p>
      <w:pPr>
        <w:pStyle w:val="Zaglavlje"/>
        <w:tabs>
          <w:tab w:val="clear" w:pos="4536"/>
          <w:tab w:val="clear" w:pos="9072"/>
        </w:tabs>
        <w:jc w:val="center"/>
        <w:rPr>
          <w:b/>
          <w:b/>
          <w:bCs/>
          <w:color w:val="FF0000"/>
        </w:rPr>
      </w:pPr>
      <w:r>
        <w:rPr>
          <w:b/>
          <w:bCs/>
          <w:color w:val="FF0000"/>
        </w:rPr>
      </w:r>
    </w:p>
    <w:p>
      <w:pPr>
        <w:pStyle w:val="Zaglavlje"/>
        <w:tabs>
          <w:tab w:val="clear" w:pos="4536"/>
          <w:tab w:val="clear" w:pos="9072"/>
        </w:tabs>
        <w:ind w:firstLine="708"/>
        <w:rPr>
          <w:color w:val="FF0000"/>
        </w:rPr>
      </w:pPr>
      <w:r>
        <w:rPr/>
        <w:t xml:space="preserve">Dopunska nastava  organizirana je za učenike koji teže savladavaju nastavne sadržaje. Organizirana je iz područja matematike, hrvatskog i engleskog jezika, fizike i kemije. Broj djece tijekom godine varira u navedenim brojčanim pokazateljima. </w:t>
      </w:r>
      <w:r>
        <w:rPr>
          <w:bCs/>
        </w:rPr>
        <w:t>Planirani broj sati dopunske nastave jest jedan sat tjedno ili 35 sati godišnje</w:t>
      </w:r>
      <w:r>
        <w:rPr>
          <w:bCs/>
          <w:color w:val="FF0000"/>
        </w:rPr>
        <w:t>.</w:t>
      </w:r>
    </w:p>
    <w:p>
      <w:pPr>
        <w:pStyle w:val="Zaglavlje"/>
        <w:tabs>
          <w:tab w:val="clear" w:pos="4536"/>
          <w:tab w:val="clear" w:pos="9072"/>
        </w:tabs>
        <w:rPr>
          <w:b/>
          <w:b/>
          <w:bCs/>
          <w:color w:val="FF0000"/>
        </w:rPr>
      </w:pPr>
      <w:r>
        <w:rPr>
          <w:b/>
          <w:bCs/>
          <w:color w:val="FF0000"/>
        </w:rPr>
      </w:r>
    </w:p>
    <w:p>
      <w:pPr>
        <w:pStyle w:val="Stilnaslova3"/>
        <w:rPr>
          <w:color w:val="538135" w:themeColor="accent6" w:themeShade="bf"/>
          <w:sz w:val="24"/>
        </w:rPr>
      </w:pPr>
      <w:bookmarkStart w:id="41" w:name="_Toc400955798"/>
      <w:r>
        <w:rPr>
          <w:color w:val="538135" w:themeColor="accent6" w:themeShade="bf"/>
          <w:sz w:val="24"/>
        </w:rPr>
        <w:t>4.2.3. Tjedni i godišnji broj nastavnih sati dodatne nastav</w:t>
      </w:r>
      <w:bookmarkEnd w:id="41"/>
      <w:r>
        <w:rPr>
          <w:color w:val="538135" w:themeColor="accent6" w:themeShade="bf"/>
          <w:sz w:val="24"/>
        </w:rPr>
        <w:t>e</w:t>
      </w:r>
    </w:p>
    <w:p>
      <w:pPr>
        <w:pStyle w:val="Normal"/>
        <w:rPr>
          <w:b/>
          <w:b/>
          <w:bCs/>
        </w:rPr>
      </w:pPr>
      <w:r>
        <w:rPr>
          <w:b/>
          <w:bCs/>
        </w:rPr>
      </w:r>
    </w:p>
    <w:p>
      <w:pPr>
        <w:pStyle w:val="Zaglavlje"/>
        <w:tabs>
          <w:tab w:val="clear" w:pos="4536"/>
          <w:tab w:val="clear" w:pos="9072"/>
        </w:tabs>
        <w:jc w:val="center"/>
        <w:rPr>
          <w:b/>
          <w:b/>
          <w:bCs/>
          <w:color w:val="000000" w:themeColor="text1"/>
        </w:rPr>
      </w:pPr>
      <w:r>
        <w:rPr>
          <w:b/>
          <w:bCs/>
          <w:color w:val="000000" w:themeColor="text1"/>
        </w:rPr>
        <w:t>PLAN RADA DODATNE NASTAVE I IZVANNASTAVNIH AKTIVNOSTI</w:t>
      </w:r>
    </w:p>
    <w:p>
      <w:pPr>
        <w:pStyle w:val="Normal"/>
        <w:rPr>
          <w:b/>
          <w:b/>
          <w:bCs/>
        </w:rPr>
      </w:pPr>
      <w:r>
        <w:rPr>
          <w:b/>
          <w:bCs/>
        </w:rPr>
      </w:r>
    </w:p>
    <w:p>
      <w:pPr>
        <w:pStyle w:val="Normal"/>
        <w:ind w:firstLine="708"/>
        <w:rPr>
          <w:bCs/>
        </w:rPr>
      </w:pPr>
      <w:r>
        <w:rPr/>
        <w:t xml:space="preserve"> </w:t>
      </w:r>
      <w:r>
        <w:rPr/>
        <w:t xml:space="preserve">Škola organizira dodatnu nastavu te izvannastavne aktivnosti kao individualizirani oblik rada s potencijalno darovitim učenicima iz područja hrvatskog jezika, matematike, engleskog jezika, informatike, tehničke kulture, glazbene kulture, likovne kulture, tjelesne i zdravstvene kulture, vjeronauka, srpskog jezika po modelu C, biologije, prirode, povijesti, geografije, prve pomoći i njemačkog jezika. </w:t>
      </w:r>
      <w:r>
        <w:rPr>
          <w:bCs/>
        </w:rPr>
        <w:t>Planirani broj sati dodatne nastave jest jedan sat tjedno ili 35 sati godišnje.</w:t>
      </w:r>
    </w:p>
    <w:p>
      <w:pPr>
        <w:pStyle w:val="Normal"/>
        <w:ind w:firstLine="708"/>
        <w:rPr>
          <w:bCs/>
          <w:color w:val="FF0000"/>
        </w:rPr>
      </w:pPr>
      <w:r>
        <w:rPr>
          <w:bCs/>
          <w:color w:val="FF0000"/>
        </w:rPr>
      </w:r>
    </w:p>
    <w:p>
      <w:pPr>
        <w:pStyle w:val="Normal"/>
        <w:ind w:firstLine="708"/>
        <w:rPr>
          <w:bCs/>
          <w:color w:val="FF0000"/>
        </w:rPr>
      </w:pPr>
      <w:r>
        <w:rPr>
          <w:bCs/>
          <w:color w:val="FF0000"/>
        </w:rPr>
      </w:r>
    </w:p>
    <w:p>
      <w:pPr>
        <w:pStyle w:val="Normal"/>
        <w:rPr>
          <w:bCs/>
          <w:color w:val="FF0000"/>
        </w:rPr>
      </w:pPr>
      <w:r>
        <w:rPr>
          <w:bCs/>
          <w:color w:val="FF0000"/>
        </w:rPr>
      </w:r>
    </w:p>
    <w:p>
      <w:pPr>
        <w:pStyle w:val="Normal"/>
        <w:ind w:firstLine="708"/>
        <w:rPr>
          <w:color w:val="FF0000"/>
        </w:rPr>
      </w:pPr>
      <w:r>
        <w:rPr>
          <w:color w:val="FF0000"/>
        </w:rPr>
      </w:r>
    </w:p>
    <w:p>
      <w:pPr>
        <w:pStyle w:val="Normal"/>
        <w:ind w:firstLine="708"/>
        <w:rPr>
          <w:color w:val="FF0000"/>
        </w:rPr>
      </w:pPr>
      <w:r>
        <w:rPr>
          <w:color w:val="FF0000"/>
        </w:rPr>
      </w:r>
    </w:p>
    <w:p>
      <w:pPr>
        <w:pStyle w:val="Normal"/>
        <w:ind w:firstLine="708"/>
        <w:rPr>
          <w:color w:val="FF0000"/>
        </w:rPr>
      </w:pPr>
      <w:r>
        <w:rPr>
          <w:color w:val="FF0000"/>
        </w:rPr>
      </w:r>
    </w:p>
    <w:p>
      <w:pPr>
        <w:pStyle w:val="Stilnaslova1"/>
        <w:jc w:val="left"/>
        <w:rPr>
          <w:color w:val="833C0B" w:themeColor="accent2" w:themeShade="80"/>
          <w:sz w:val="24"/>
          <w:u w:val="single"/>
        </w:rPr>
      </w:pPr>
      <w:bookmarkStart w:id="42" w:name="_Toc400955799"/>
      <w:r>
        <w:rPr>
          <w:color w:val="833C0B" w:themeColor="accent2" w:themeShade="80"/>
          <w:sz w:val="24"/>
          <w:u w:val="single"/>
        </w:rPr>
        <w:t xml:space="preserve">5. PLANOVI RADA RAVNATELJA, ODGOJNO-OBRAZOVNIH </w:t>
      </w:r>
      <w:r>
        <w:rPr>
          <w:color w:val="833C0B" w:themeColor="accent2" w:themeShade="80"/>
          <w:sz w:val="24"/>
          <w:u w:val="single"/>
          <w:lang w:val="hr-HR"/>
        </w:rPr>
        <w:t xml:space="preserve">I </w:t>
      </w:r>
      <w:r>
        <w:rPr>
          <w:color w:val="833C0B" w:themeColor="accent2" w:themeShade="80"/>
          <w:sz w:val="24"/>
          <w:u w:val="single"/>
        </w:rPr>
        <w:t>OSTALIH RADNIKA</w:t>
      </w:r>
      <w:bookmarkEnd w:id="42"/>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Stilnaslova2"/>
        <w:rPr>
          <w:color w:val="0070C0"/>
          <w:sz w:val="24"/>
        </w:rPr>
      </w:pPr>
      <w:bookmarkStart w:id="43" w:name="_Toc400955800"/>
      <w:r>
        <w:rPr>
          <w:color w:val="0070C0"/>
          <w:sz w:val="24"/>
        </w:rPr>
        <w:t>5.1. Plan rada ravnatelja</w:t>
      </w:r>
      <w:bookmarkEnd w:id="43"/>
    </w:p>
    <w:p>
      <w:pPr>
        <w:pStyle w:val="Normal"/>
        <w:rPr>
          <w:color w:val="385623" w:themeColor="accent6" w:themeShade="80"/>
        </w:rPr>
      </w:pPr>
      <w:r>
        <w:rPr>
          <w:color w:val="385623" w:themeColor="accent6" w:themeShade="80"/>
        </w:rPr>
      </w:r>
    </w:p>
    <w:p>
      <w:pPr>
        <w:pStyle w:val="Normal"/>
        <w:rPr>
          <w:color w:val="385623" w:themeColor="accent6" w:themeShade="80"/>
        </w:rPr>
      </w:pPr>
      <w:r>
        <w:rPr>
          <w:color w:val="385623" w:themeColor="accent6" w:themeShade="80"/>
        </w:rPr>
      </w:r>
    </w:p>
    <w:tbl>
      <w:tblPr>
        <w:tblW w:w="10426"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7355"/>
        <w:gridCol w:w="1565"/>
        <w:gridCol w:w="1506"/>
      </w:tblGrid>
      <w:tr>
        <w:trPr>
          <w:cantSplit w:val="true"/>
        </w:trPr>
        <w:tc>
          <w:tcPr>
            <w:tcW w:w="7355" w:type="dxa"/>
            <w:tcBorders>
              <w:top w:val="single" w:sz="12" w:space="0" w:color="000000"/>
              <w:left w:val="single" w:sz="12" w:space="0" w:color="000000"/>
              <w:bottom w:val="single" w:sz="6" w:space="0" w:color="000000"/>
              <w:right w:val="single" w:sz="6" w:space="0" w:color="000000"/>
            </w:tcBorders>
            <w:shd w:color="auto" w:fill="BFBFBF" w:themeFill="background1" w:themeFillShade="bf" w:val="clear"/>
            <w:vAlign w:val="center"/>
          </w:tcPr>
          <w:p>
            <w:pPr>
              <w:pStyle w:val="Normal"/>
              <w:widowControl w:val="false"/>
              <w:jc w:val="center"/>
              <w:rPr>
                <w:b/>
                <w:b/>
                <w:bCs/>
              </w:rPr>
            </w:pPr>
            <w:r>
              <w:rPr>
                <w:b/>
                <w:bCs/>
              </w:rPr>
              <w:t>SADRŽAJ RADA</w:t>
            </w:r>
          </w:p>
        </w:tc>
        <w:tc>
          <w:tcPr>
            <w:tcW w:w="1565" w:type="dxa"/>
            <w:tcBorders>
              <w:top w:val="single" w:sz="12" w:space="0" w:color="000000"/>
              <w:left w:val="single" w:sz="6" w:space="0" w:color="000000"/>
              <w:bottom w:val="single" w:sz="6" w:space="0" w:color="000000"/>
              <w:right w:val="single" w:sz="12" w:space="0" w:color="000000"/>
            </w:tcBorders>
            <w:shd w:color="auto" w:fill="BFBFBF" w:themeFill="background1" w:themeFillShade="bf" w:val="clear"/>
            <w:vAlign w:val="center"/>
          </w:tcPr>
          <w:p>
            <w:pPr>
              <w:pStyle w:val="Normal"/>
              <w:widowControl w:val="false"/>
              <w:jc w:val="center"/>
              <w:rPr>
                <w:b/>
                <w:b/>
                <w:bCs/>
              </w:rPr>
            </w:pPr>
            <w:r>
              <w:rPr>
                <w:b/>
                <w:bCs/>
              </w:rPr>
              <w:t>Vrijeme ostvarivanja</w:t>
            </w:r>
          </w:p>
        </w:tc>
        <w:tc>
          <w:tcPr>
            <w:tcW w:w="1506" w:type="dxa"/>
            <w:tcBorders>
              <w:top w:val="single" w:sz="12" w:space="0" w:color="000000"/>
              <w:left w:val="single" w:sz="6" w:space="0" w:color="000000"/>
              <w:bottom w:val="single" w:sz="6" w:space="0" w:color="000000"/>
              <w:right w:val="single" w:sz="12" w:space="0" w:color="000000"/>
            </w:tcBorders>
            <w:shd w:color="auto" w:fill="BFBFBF" w:themeFill="background1" w:themeFillShade="bf" w:val="clear"/>
            <w:vAlign w:val="center"/>
          </w:tcPr>
          <w:p>
            <w:pPr>
              <w:pStyle w:val="Normal"/>
              <w:widowControl w:val="false"/>
              <w:jc w:val="center"/>
              <w:rPr>
                <w:b/>
                <w:b/>
                <w:bCs/>
              </w:rPr>
            </w:pPr>
            <w:r>
              <w:rPr>
                <w:b/>
                <w:bCs/>
              </w:rPr>
              <w:t>Potreban broj sati</w:t>
            </w:r>
          </w:p>
        </w:tc>
      </w:tr>
      <w:tr>
        <w:trPr>
          <w:trHeight w:val="284" w:hRule="atLeast"/>
          <w:cantSplit w:val="true"/>
        </w:trPr>
        <w:tc>
          <w:tcPr>
            <w:tcW w:w="7355" w:type="dxa"/>
            <w:tcBorders>
              <w:top w:val="single" w:sz="12" w:space="0" w:color="000000"/>
              <w:left w:val="single" w:sz="12" w:space="0" w:color="000000"/>
              <w:bottom w:val="single" w:sz="12" w:space="0" w:color="000000"/>
              <w:right w:val="single" w:sz="6" w:space="0" w:color="000000"/>
            </w:tcBorders>
            <w:shd w:color="auto" w:fill="8EAADB" w:themeFill="accent1" w:themeFillTint="99" w:val="clear"/>
            <w:vAlign w:val="center"/>
          </w:tcPr>
          <w:p>
            <w:pPr>
              <w:pStyle w:val="Normal"/>
              <w:widowControl w:val="false"/>
              <w:numPr>
                <w:ilvl w:val="0"/>
                <w:numId w:val="76"/>
              </w:numPr>
              <w:jc w:val="left"/>
              <w:rPr>
                <w:b/>
                <w:b/>
              </w:rPr>
            </w:pPr>
            <w:r>
              <w:rPr>
                <w:b/>
              </w:rPr>
              <w:t>POSLOVI  PLANIRANJA  I  PROGRAMIRANJA</w:t>
            </w:r>
          </w:p>
        </w:tc>
        <w:tc>
          <w:tcPr>
            <w:tcW w:w="1565" w:type="dxa"/>
            <w:tcBorders>
              <w:top w:val="single" w:sz="12" w:space="0" w:color="000000"/>
              <w:left w:val="single" w:sz="6" w:space="0" w:color="000000"/>
              <w:bottom w:val="single" w:sz="12" w:space="0" w:color="000000"/>
              <w:right w:val="single" w:sz="12" w:space="0" w:color="000000"/>
            </w:tcBorders>
            <w:shd w:color="auto" w:fill="8EAADB" w:themeFill="accent1" w:themeFillTint="99" w:val="clear"/>
            <w:vAlign w:val="center"/>
          </w:tcPr>
          <w:p>
            <w:pPr>
              <w:pStyle w:val="Normal"/>
              <w:widowControl w:val="false"/>
              <w:jc w:val="center"/>
              <w:rPr>
                <w:b/>
                <w:b/>
              </w:rPr>
            </w:pPr>
            <w:r>
              <w:rPr>
                <w:b/>
              </w:rPr>
            </w:r>
          </w:p>
        </w:tc>
        <w:tc>
          <w:tcPr>
            <w:tcW w:w="1506" w:type="dxa"/>
            <w:tcBorders>
              <w:top w:val="single" w:sz="12" w:space="0" w:color="000000"/>
              <w:left w:val="single" w:sz="6" w:space="0" w:color="000000"/>
              <w:bottom w:val="single" w:sz="12" w:space="0" w:color="000000"/>
              <w:right w:val="single" w:sz="12" w:space="0" w:color="000000"/>
            </w:tcBorders>
            <w:shd w:color="auto" w:fill="8EAADB" w:themeFill="accent1" w:themeFillTint="99" w:val="clear"/>
            <w:vAlign w:val="center"/>
          </w:tcPr>
          <w:p>
            <w:pPr>
              <w:pStyle w:val="Normal"/>
              <w:widowControl w:val="false"/>
              <w:jc w:val="center"/>
              <w:rPr>
                <w:b/>
                <w:b/>
              </w:rPr>
            </w:pPr>
            <w:r>
              <w:rPr>
                <w:b/>
              </w:rPr>
              <w:t>406</w:t>
            </w:r>
          </w:p>
        </w:tc>
      </w:tr>
      <w:tr>
        <w:trPr>
          <w:trHeight w:val="284" w:hRule="atLeast"/>
          <w:cantSplit w:val="true"/>
        </w:trPr>
        <w:tc>
          <w:tcPr>
            <w:tcW w:w="7355" w:type="dxa"/>
            <w:tcBorders>
              <w:top w:val="single" w:sz="12" w:space="0" w:color="000000"/>
              <w:left w:val="single" w:sz="12" w:space="0" w:color="000000"/>
              <w:bottom w:val="single" w:sz="4" w:space="0" w:color="000000"/>
              <w:right w:val="single" w:sz="6" w:space="0" w:color="000000"/>
            </w:tcBorders>
          </w:tcPr>
          <w:p>
            <w:pPr>
              <w:pStyle w:val="Normal"/>
              <w:widowControl w:val="false"/>
              <w:numPr>
                <w:ilvl w:val="1"/>
                <w:numId w:val="25"/>
              </w:numPr>
              <w:jc w:val="left"/>
              <w:rPr>
                <w:b/>
                <w:b/>
                <w:bCs/>
              </w:rPr>
            </w:pPr>
            <w:r>
              <w:rPr/>
              <w:t xml:space="preserve">   </w:t>
            </w:r>
            <w:r>
              <w:rPr/>
              <w:t>Izrada Godišnjeg plana i programa rada škole</w:t>
            </w:r>
          </w:p>
        </w:tc>
        <w:tc>
          <w:tcPr>
            <w:tcW w:w="1565" w:type="dxa"/>
            <w:tcBorders>
              <w:top w:val="single" w:sz="12" w:space="0" w:color="000000"/>
              <w:left w:val="single" w:sz="6" w:space="0" w:color="000000"/>
              <w:bottom w:val="single" w:sz="4" w:space="0" w:color="000000"/>
              <w:right w:val="single" w:sz="12" w:space="0" w:color="000000"/>
            </w:tcBorders>
            <w:vAlign w:val="center"/>
          </w:tcPr>
          <w:p>
            <w:pPr>
              <w:pStyle w:val="Normal"/>
              <w:widowControl w:val="false"/>
              <w:jc w:val="center"/>
              <w:rPr>
                <w:b/>
                <w:b/>
                <w:bCs/>
              </w:rPr>
            </w:pPr>
            <w:r>
              <w:rPr/>
              <w:t>VI - IX</w:t>
            </w:r>
          </w:p>
        </w:tc>
        <w:tc>
          <w:tcPr>
            <w:tcW w:w="1506" w:type="dxa"/>
            <w:tcBorders>
              <w:top w:val="single" w:sz="12" w:space="0" w:color="000000"/>
              <w:left w:val="single" w:sz="6" w:space="0" w:color="000000"/>
              <w:bottom w:val="single" w:sz="4" w:space="0" w:color="000000"/>
              <w:right w:val="single" w:sz="12" w:space="0" w:color="000000"/>
            </w:tcBorders>
            <w:vAlign w:val="center"/>
          </w:tcPr>
          <w:p>
            <w:pPr>
              <w:pStyle w:val="Normal"/>
              <w:widowControl w:val="false"/>
              <w:jc w:val="center"/>
              <w:rPr>
                <w:b/>
                <w:b/>
                <w:bCs/>
              </w:rPr>
            </w:pPr>
            <w:r>
              <w:rPr/>
              <w:t>40</w:t>
            </w:r>
          </w:p>
        </w:tc>
      </w:tr>
      <w:tr>
        <w:trPr>
          <w:trHeight w:val="284" w:hRule="atLeast"/>
          <w:cantSplit w:val="true"/>
        </w:trPr>
        <w:tc>
          <w:tcPr>
            <w:tcW w:w="7355" w:type="dxa"/>
            <w:tcBorders>
              <w:top w:val="single" w:sz="4" w:space="0" w:color="000000"/>
              <w:left w:val="single" w:sz="12" w:space="0" w:color="000000"/>
              <w:bottom w:val="single" w:sz="4" w:space="0" w:color="000000"/>
              <w:right w:val="single" w:sz="6" w:space="0" w:color="000000"/>
            </w:tcBorders>
          </w:tcPr>
          <w:p>
            <w:pPr>
              <w:pStyle w:val="Normal"/>
              <w:widowControl w:val="false"/>
              <w:numPr>
                <w:ilvl w:val="1"/>
                <w:numId w:val="77"/>
              </w:numPr>
              <w:jc w:val="left"/>
              <w:rPr>
                <w:b/>
                <w:b/>
                <w:bCs/>
              </w:rPr>
            </w:pPr>
            <w:r>
              <w:rPr/>
              <w:t xml:space="preserve">   </w:t>
            </w:r>
            <w:r>
              <w:rPr/>
              <w:t>Izrada plana i programa rada ravnatelja</w:t>
            </w:r>
          </w:p>
        </w:tc>
        <w:tc>
          <w:tcPr>
            <w:tcW w:w="1565" w:type="dxa"/>
            <w:tcBorders>
              <w:top w:val="single" w:sz="4" w:space="0" w:color="000000"/>
              <w:left w:val="single" w:sz="6" w:space="0" w:color="000000"/>
              <w:bottom w:val="single" w:sz="4" w:space="0" w:color="000000"/>
              <w:right w:val="single" w:sz="12" w:space="0" w:color="000000"/>
            </w:tcBorders>
            <w:vAlign w:val="center"/>
          </w:tcPr>
          <w:p>
            <w:pPr>
              <w:pStyle w:val="Normal"/>
              <w:widowControl w:val="false"/>
              <w:jc w:val="center"/>
              <w:rPr>
                <w:b/>
                <w:b/>
                <w:bCs/>
              </w:rPr>
            </w:pPr>
            <w:r>
              <w:rPr/>
              <w:t>VI – IX</w:t>
            </w:r>
          </w:p>
        </w:tc>
        <w:tc>
          <w:tcPr>
            <w:tcW w:w="1506" w:type="dxa"/>
            <w:tcBorders>
              <w:top w:val="single" w:sz="4" w:space="0" w:color="000000"/>
              <w:left w:val="single" w:sz="6" w:space="0" w:color="000000"/>
              <w:bottom w:val="single" w:sz="4" w:space="0" w:color="000000"/>
              <w:right w:val="single" w:sz="12" w:space="0" w:color="000000"/>
            </w:tcBorders>
            <w:vAlign w:val="center"/>
          </w:tcPr>
          <w:p>
            <w:pPr>
              <w:pStyle w:val="Normal"/>
              <w:widowControl w:val="false"/>
              <w:jc w:val="center"/>
              <w:rPr>
                <w:b/>
                <w:b/>
                <w:bCs/>
              </w:rPr>
            </w:pPr>
            <w:r>
              <w:rPr/>
              <w:t>40</w:t>
            </w:r>
          </w:p>
        </w:tc>
      </w:tr>
      <w:tr>
        <w:trPr>
          <w:trHeight w:val="284" w:hRule="atLeast"/>
          <w:cantSplit w:val="true"/>
        </w:trPr>
        <w:tc>
          <w:tcPr>
            <w:tcW w:w="7355" w:type="dxa"/>
            <w:tcBorders>
              <w:top w:val="single" w:sz="4" w:space="0" w:color="000000"/>
              <w:left w:val="single" w:sz="12" w:space="0" w:color="000000"/>
              <w:bottom w:val="single" w:sz="4" w:space="0" w:color="000000"/>
              <w:right w:val="single" w:sz="6" w:space="0" w:color="000000"/>
            </w:tcBorders>
          </w:tcPr>
          <w:p>
            <w:pPr>
              <w:pStyle w:val="Normal"/>
              <w:widowControl w:val="false"/>
              <w:numPr>
                <w:ilvl w:val="1"/>
                <w:numId w:val="77"/>
              </w:numPr>
              <w:jc w:val="left"/>
              <w:rPr>
                <w:b/>
                <w:b/>
                <w:bCs/>
              </w:rPr>
            </w:pPr>
            <w:r>
              <w:rPr/>
              <w:t xml:space="preserve">   </w:t>
            </w:r>
            <w:r>
              <w:rPr/>
              <w:t>Koordinacija u izradi predmetnih kurikuluma</w:t>
            </w:r>
          </w:p>
        </w:tc>
        <w:tc>
          <w:tcPr>
            <w:tcW w:w="1565" w:type="dxa"/>
            <w:tcBorders>
              <w:top w:val="single" w:sz="4" w:space="0" w:color="000000"/>
              <w:left w:val="single" w:sz="6" w:space="0" w:color="000000"/>
              <w:bottom w:val="single" w:sz="4" w:space="0" w:color="000000"/>
              <w:right w:val="single" w:sz="12" w:space="0" w:color="000000"/>
            </w:tcBorders>
            <w:vAlign w:val="center"/>
          </w:tcPr>
          <w:p>
            <w:pPr>
              <w:pStyle w:val="Normal"/>
              <w:widowControl w:val="false"/>
              <w:jc w:val="center"/>
              <w:rPr>
                <w:b/>
                <w:b/>
                <w:bCs/>
              </w:rPr>
            </w:pPr>
            <w:r>
              <w:rPr/>
              <w:t>VI – IX</w:t>
            </w:r>
          </w:p>
        </w:tc>
        <w:tc>
          <w:tcPr>
            <w:tcW w:w="1506" w:type="dxa"/>
            <w:tcBorders>
              <w:top w:val="single" w:sz="4" w:space="0" w:color="000000"/>
              <w:left w:val="single" w:sz="6" w:space="0" w:color="000000"/>
              <w:bottom w:val="single" w:sz="4" w:space="0" w:color="000000"/>
              <w:right w:val="single" w:sz="12" w:space="0" w:color="000000"/>
            </w:tcBorders>
            <w:vAlign w:val="center"/>
          </w:tcPr>
          <w:p>
            <w:pPr>
              <w:pStyle w:val="Normal"/>
              <w:widowControl w:val="false"/>
              <w:jc w:val="center"/>
              <w:rPr>
                <w:b/>
                <w:b/>
                <w:bCs/>
              </w:rPr>
            </w:pPr>
            <w:r>
              <w:rPr/>
              <w:t>24</w:t>
            </w:r>
          </w:p>
        </w:tc>
      </w:tr>
      <w:tr>
        <w:trPr>
          <w:trHeight w:val="284" w:hRule="atLeast"/>
          <w:cantSplit w:val="true"/>
        </w:trPr>
        <w:tc>
          <w:tcPr>
            <w:tcW w:w="7355" w:type="dxa"/>
            <w:tcBorders>
              <w:top w:val="single" w:sz="4" w:space="0" w:color="000000"/>
              <w:left w:val="single" w:sz="12" w:space="0" w:color="000000"/>
              <w:bottom w:val="single" w:sz="4" w:space="0" w:color="000000"/>
              <w:right w:val="single" w:sz="6" w:space="0" w:color="000000"/>
            </w:tcBorders>
          </w:tcPr>
          <w:p>
            <w:pPr>
              <w:pStyle w:val="Normal"/>
              <w:widowControl w:val="false"/>
              <w:numPr>
                <w:ilvl w:val="1"/>
                <w:numId w:val="77"/>
              </w:numPr>
              <w:jc w:val="left"/>
              <w:rPr>
                <w:b/>
                <w:b/>
                <w:bCs/>
              </w:rPr>
            </w:pPr>
            <w:r>
              <w:rPr/>
              <w:t xml:space="preserve">   </w:t>
            </w:r>
            <w:r>
              <w:rPr/>
              <w:t>Izrada Školskog kurikuluma</w:t>
            </w:r>
          </w:p>
        </w:tc>
        <w:tc>
          <w:tcPr>
            <w:tcW w:w="1565" w:type="dxa"/>
            <w:tcBorders>
              <w:top w:val="single" w:sz="4" w:space="0" w:color="000000"/>
              <w:left w:val="single" w:sz="6" w:space="0" w:color="000000"/>
              <w:bottom w:val="single" w:sz="4" w:space="0" w:color="000000"/>
              <w:right w:val="single" w:sz="12" w:space="0" w:color="000000"/>
            </w:tcBorders>
            <w:vAlign w:val="center"/>
          </w:tcPr>
          <w:p>
            <w:pPr>
              <w:pStyle w:val="Normal"/>
              <w:widowControl w:val="false"/>
              <w:jc w:val="center"/>
              <w:rPr>
                <w:b/>
                <w:b/>
                <w:bCs/>
              </w:rPr>
            </w:pPr>
            <w:r>
              <w:rPr/>
              <w:t>VI – IX</w:t>
            </w:r>
          </w:p>
        </w:tc>
        <w:tc>
          <w:tcPr>
            <w:tcW w:w="1506" w:type="dxa"/>
            <w:tcBorders>
              <w:top w:val="single" w:sz="4" w:space="0" w:color="000000"/>
              <w:left w:val="single" w:sz="6" w:space="0" w:color="000000"/>
              <w:bottom w:val="single" w:sz="4" w:space="0" w:color="000000"/>
              <w:right w:val="single" w:sz="12" w:space="0" w:color="000000"/>
            </w:tcBorders>
            <w:vAlign w:val="center"/>
          </w:tcPr>
          <w:p>
            <w:pPr>
              <w:pStyle w:val="Normal"/>
              <w:widowControl w:val="false"/>
              <w:jc w:val="center"/>
              <w:rPr>
                <w:b/>
                <w:b/>
                <w:bCs/>
              </w:rPr>
            </w:pPr>
            <w:r>
              <w:rPr/>
              <w:t>40</w:t>
            </w:r>
          </w:p>
        </w:tc>
      </w:tr>
      <w:tr>
        <w:trPr>
          <w:trHeight w:val="284" w:hRule="atLeast"/>
          <w:cantSplit w:val="true"/>
        </w:trPr>
        <w:tc>
          <w:tcPr>
            <w:tcW w:w="7355" w:type="dxa"/>
            <w:tcBorders>
              <w:top w:val="single" w:sz="4" w:space="0" w:color="000000"/>
              <w:left w:val="single" w:sz="12" w:space="0" w:color="000000"/>
              <w:bottom w:val="single" w:sz="4" w:space="0" w:color="000000"/>
              <w:right w:val="single" w:sz="6" w:space="0" w:color="000000"/>
            </w:tcBorders>
          </w:tcPr>
          <w:p>
            <w:pPr>
              <w:pStyle w:val="Normal"/>
              <w:widowControl w:val="false"/>
              <w:numPr>
                <w:ilvl w:val="1"/>
                <w:numId w:val="77"/>
              </w:numPr>
              <w:jc w:val="left"/>
              <w:rPr>
                <w:b/>
                <w:b/>
                <w:bCs/>
              </w:rPr>
            </w:pPr>
            <w:r>
              <w:rPr/>
              <w:t xml:space="preserve">   </w:t>
            </w:r>
            <w:r>
              <w:rPr/>
              <w:t>Izrada Razvojnog plana i programa škole</w:t>
            </w:r>
          </w:p>
        </w:tc>
        <w:tc>
          <w:tcPr>
            <w:tcW w:w="1565" w:type="dxa"/>
            <w:tcBorders>
              <w:top w:val="single" w:sz="4" w:space="0" w:color="000000"/>
              <w:left w:val="single" w:sz="6" w:space="0" w:color="000000"/>
              <w:bottom w:val="single" w:sz="4" w:space="0" w:color="000000"/>
              <w:right w:val="single" w:sz="12" w:space="0" w:color="000000"/>
            </w:tcBorders>
            <w:vAlign w:val="center"/>
          </w:tcPr>
          <w:p>
            <w:pPr>
              <w:pStyle w:val="Normal"/>
              <w:widowControl w:val="false"/>
              <w:jc w:val="center"/>
              <w:rPr>
                <w:b/>
                <w:b/>
                <w:bCs/>
              </w:rPr>
            </w:pPr>
            <w:r>
              <w:rPr/>
              <w:t>VI – IX</w:t>
            </w:r>
          </w:p>
        </w:tc>
        <w:tc>
          <w:tcPr>
            <w:tcW w:w="1506" w:type="dxa"/>
            <w:tcBorders>
              <w:top w:val="single" w:sz="4" w:space="0" w:color="000000"/>
              <w:left w:val="single" w:sz="6" w:space="0" w:color="000000"/>
              <w:bottom w:val="single" w:sz="4" w:space="0" w:color="000000"/>
              <w:right w:val="single" w:sz="12" w:space="0" w:color="000000"/>
            </w:tcBorders>
            <w:vAlign w:val="center"/>
          </w:tcPr>
          <w:p>
            <w:pPr>
              <w:pStyle w:val="Normal"/>
              <w:widowControl w:val="false"/>
              <w:jc w:val="center"/>
              <w:rPr>
                <w:b/>
                <w:b/>
                <w:bCs/>
              </w:rPr>
            </w:pPr>
            <w:r>
              <w:rPr/>
              <w:t>24</w:t>
            </w:r>
          </w:p>
        </w:tc>
      </w:tr>
      <w:tr>
        <w:trPr>
          <w:trHeight w:val="284" w:hRule="atLeast"/>
          <w:cantSplit w:val="true"/>
        </w:trPr>
        <w:tc>
          <w:tcPr>
            <w:tcW w:w="7355" w:type="dxa"/>
            <w:tcBorders>
              <w:top w:val="single" w:sz="4" w:space="0" w:color="000000"/>
              <w:left w:val="single" w:sz="12" w:space="0" w:color="000000"/>
              <w:bottom w:val="single" w:sz="4" w:space="0" w:color="000000"/>
              <w:right w:val="single" w:sz="6" w:space="0" w:color="000000"/>
            </w:tcBorders>
          </w:tcPr>
          <w:p>
            <w:pPr>
              <w:pStyle w:val="Normal"/>
              <w:widowControl w:val="false"/>
              <w:numPr>
                <w:ilvl w:val="1"/>
                <w:numId w:val="77"/>
              </w:numPr>
              <w:jc w:val="left"/>
              <w:rPr>
                <w:b/>
                <w:b/>
                <w:bCs/>
              </w:rPr>
            </w:pPr>
            <w:r>
              <w:rPr/>
              <w:t xml:space="preserve">   </w:t>
            </w:r>
            <w:r>
              <w:rPr/>
              <w:t>Planiranje i programiranje rada Učiteljskog i Razrednih vijeća</w:t>
            </w:r>
          </w:p>
        </w:tc>
        <w:tc>
          <w:tcPr>
            <w:tcW w:w="1565" w:type="dxa"/>
            <w:tcBorders>
              <w:top w:val="single" w:sz="4" w:space="0" w:color="000000"/>
              <w:left w:val="single" w:sz="6" w:space="0" w:color="000000"/>
              <w:bottom w:val="single" w:sz="4" w:space="0" w:color="000000"/>
              <w:right w:val="single" w:sz="12" w:space="0" w:color="000000"/>
            </w:tcBorders>
            <w:vAlign w:val="center"/>
          </w:tcPr>
          <w:p>
            <w:pPr>
              <w:pStyle w:val="Normal"/>
              <w:widowControl w:val="false"/>
              <w:jc w:val="center"/>
              <w:rPr>
                <w:b/>
                <w:b/>
                <w:bCs/>
              </w:rPr>
            </w:pPr>
            <w:r>
              <w:rPr/>
              <w:t>IX – VI</w:t>
            </w:r>
          </w:p>
        </w:tc>
        <w:tc>
          <w:tcPr>
            <w:tcW w:w="1506" w:type="dxa"/>
            <w:tcBorders>
              <w:top w:val="single" w:sz="4" w:space="0" w:color="000000"/>
              <w:left w:val="single" w:sz="6" w:space="0" w:color="000000"/>
              <w:bottom w:val="single" w:sz="4" w:space="0" w:color="000000"/>
              <w:right w:val="single" w:sz="12" w:space="0" w:color="000000"/>
            </w:tcBorders>
            <w:vAlign w:val="center"/>
          </w:tcPr>
          <w:p>
            <w:pPr>
              <w:pStyle w:val="Normal"/>
              <w:widowControl w:val="false"/>
              <w:jc w:val="center"/>
              <w:rPr>
                <w:b/>
                <w:b/>
                <w:bCs/>
              </w:rPr>
            </w:pPr>
            <w:r>
              <w:rPr/>
              <w:t>40</w:t>
            </w:r>
          </w:p>
        </w:tc>
      </w:tr>
      <w:tr>
        <w:trPr>
          <w:trHeight w:val="284" w:hRule="atLeast"/>
          <w:cantSplit w:val="true"/>
        </w:trPr>
        <w:tc>
          <w:tcPr>
            <w:tcW w:w="7355" w:type="dxa"/>
            <w:tcBorders>
              <w:top w:val="single" w:sz="4" w:space="0" w:color="000000"/>
              <w:left w:val="single" w:sz="12" w:space="0" w:color="000000"/>
              <w:bottom w:val="single" w:sz="4" w:space="0" w:color="000000"/>
              <w:right w:val="single" w:sz="6" w:space="0" w:color="000000"/>
            </w:tcBorders>
          </w:tcPr>
          <w:p>
            <w:pPr>
              <w:pStyle w:val="Normal"/>
              <w:widowControl w:val="false"/>
              <w:numPr>
                <w:ilvl w:val="1"/>
                <w:numId w:val="77"/>
              </w:numPr>
              <w:jc w:val="left"/>
              <w:rPr>
                <w:b/>
                <w:b/>
                <w:bCs/>
              </w:rPr>
            </w:pPr>
            <w:r>
              <w:rPr/>
              <w:t xml:space="preserve">   </w:t>
            </w:r>
            <w:r>
              <w:rPr/>
              <w:t>Prijedlog plana i zaduženja učitelja</w:t>
            </w:r>
          </w:p>
        </w:tc>
        <w:tc>
          <w:tcPr>
            <w:tcW w:w="1565" w:type="dxa"/>
            <w:tcBorders>
              <w:top w:val="single" w:sz="4" w:space="0" w:color="000000"/>
              <w:left w:val="single" w:sz="6" w:space="0" w:color="000000"/>
              <w:bottom w:val="single" w:sz="4" w:space="0" w:color="000000"/>
              <w:right w:val="single" w:sz="12" w:space="0" w:color="000000"/>
            </w:tcBorders>
            <w:vAlign w:val="center"/>
          </w:tcPr>
          <w:p>
            <w:pPr>
              <w:pStyle w:val="Normal"/>
              <w:widowControl w:val="false"/>
              <w:jc w:val="center"/>
              <w:rPr>
                <w:b/>
                <w:b/>
                <w:bCs/>
              </w:rPr>
            </w:pPr>
            <w:r>
              <w:rPr/>
              <w:t xml:space="preserve">  </w:t>
            </w:r>
            <w:r>
              <w:rPr/>
              <w:t>VI –IX</w:t>
            </w:r>
          </w:p>
        </w:tc>
        <w:tc>
          <w:tcPr>
            <w:tcW w:w="1506" w:type="dxa"/>
            <w:tcBorders>
              <w:top w:val="single" w:sz="4" w:space="0" w:color="000000"/>
              <w:left w:val="single" w:sz="6" w:space="0" w:color="000000"/>
              <w:bottom w:val="single" w:sz="4" w:space="0" w:color="000000"/>
              <w:right w:val="single" w:sz="12" w:space="0" w:color="000000"/>
            </w:tcBorders>
            <w:vAlign w:val="center"/>
          </w:tcPr>
          <w:p>
            <w:pPr>
              <w:pStyle w:val="Normal"/>
              <w:widowControl w:val="false"/>
              <w:jc w:val="center"/>
              <w:rPr>
                <w:b/>
                <w:b/>
                <w:bCs/>
              </w:rPr>
            </w:pPr>
            <w:r>
              <w:rPr/>
              <w:t>24</w:t>
            </w:r>
          </w:p>
        </w:tc>
      </w:tr>
      <w:tr>
        <w:trPr>
          <w:trHeight w:val="284" w:hRule="atLeast"/>
          <w:cantSplit w:val="true"/>
        </w:trPr>
        <w:tc>
          <w:tcPr>
            <w:tcW w:w="7355" w:type="dxa"/>
            <w:tcBorders>
              <w:top w:val="single" w:sz="4" w:space="0" w:color="000000"/>
              <w:left w:val="single" w:sz="12" w:space="0" w:color="000000"/>
              <w:bottom w:val="single" w:sz="4" w:space="0" w:color="000000"/>
              <w:right w:val="single" w:sz="6" w:space="0" w:color="000000"/>
            </w:tcBorders>
          </w:tcPr>
          <w:p>
            <w:pPr>
              <w:pStyle w:val="Normal"/>
              <w:widowControl w:val="false"/>
              <w:numPr>
                <w:ilvl w:val="1"/>
                <w:numId w:val="77"/>
              </w:numPr>
              <w:jc w:val="left"/>
              <w:rPr>
                <w:b/>
                <w:b/>
                <w:bCs/>
              </w:rPr>
            </w:pPr>
            <w:r>
              <w:rPr/>
              <w:t xml:space="preserve">   </w:t>
            </w:r>
            <w:r>
              <w:rPr/>
              <w:t>Izrada smjernica i pomoć učiteljima pri tematskim planiranjima</w:t>
            </w:r>
          </w:p>
        </w:tc>
        <w:tc>
          <w:tcPr>
            <w:tcW w:w="1565" w:type="dxa"/>
            <w:tcBorders>
              <w:top w:val="single" w:sz="4" w:space="0" w:color="000000"/>
              <w:left w:val="single" w:sz="6" w:space="0" w:color="000000"/>
              <w:bottom w:val="single" w:sz="4" w:space="0" w:color="000000"/>
              <w:right w:val="single" w:sz="12" w:space="0" w:color="000000"/>
            </w:tcBorders>
            <w:vAlign w:val="center"/>
          </w:tcPr>
          <w:p>
            <w:pPr>
              <w:pStyle w:val="Normal"/>
              <w:widowControl w:val="false"/>
              <w:jc w:val="center"/>
              <w:rPr>
                <w:b/>
                <w:b/>
                <w:bCs/>
              </w:rPr>
            </w:pPr>
            <w:r>
              <w:rPr/>
              <w:t>IX – VI</w:t>
            </w:r>
          </w:p>
        </w:tc>
        <w:tc>
          <w:tcPr>
            <w:tcW w:w="1506" w:type="dxa"/>
            <w:tcBorders>
              <w:top w:val="single" w:sz="4" w:space="0" w:color="000000"/>
              <w:left w:val="single" w:sz="6" w:space="0" w:color="000000"/>
              <w:bottom w:val="single" w:sz="4" w:space="0" w:color="000000"/>
              <w:right w:val="single" w:sz="12" w:space="0" w:color="000000"/>
            </w:tcBorders>
            <w:vAlign w:val="center"/>
          </w:tcPr>
          <w:p>
            <w:pPr>
              <w:pStyle w:val="Normal"/>
              <w:widowControl w:val="false"/>
              <w:jc w:val="center"/>
              <w:rPr>
                <w:b/>
                <w:b/>
                <w:bCs/>
              </w:rPr>
            </w:pPr>
            <w:r>
              <w:rPr/>
              <w:t>24</w:t>
            </w:r>
          </w:p>
        </w:tc>
      </w:tr>
      <w:tr>
        <w:trPr>
          <w:trHeight w:val="284" w:hRule="atLeast"/>
          <w:cantSplit w:val="true"/>
        </w:trPr>
        <w:tc>
          <w:tcPr>
            <w:tcW w:w="7355" w:type="dxa"/>
            <w:tcBorders>
              <w:top w:val="single" w:sz="4" w:space="0" w:color="000000"/>
              <w:left w:val="single" w:sz="12" w:space="0" w:color="000000"/>
              <w:bottom w:val="single" w:sz="4" w:space="0" w:color="000000"/>
              <w:right w:val="single" w:sz="6" w:space="0" w:color="000000"/>
            </w:tcBorders>
          </w:tcPr>
          <w:p>
            <w:pPr>
              <w:pStyle w:val="Normal"/>
              <w:widowControl w:val="false"/>
              <w:numPr>
                <w:ilvl w:val="1"/>
                <w:numId w:val="77"/>
              </w:numPr>
              <w:jc w:val="left"/>
              <w:rPr>
                <w:b/>
                <w:b/>
                <w:bCs/>
              </w:rPr>
            </w:pPr>
            <w:r>
              <w:rPr/>
              <w:t xml:space="preserve">   </w:t>
            </w:r>
            <w:r>
              <w:rPr/>
              <w:t>Planiranje i organizacija školskih projekata</w:t>
            </w:r>
          </w:p>
        </w:tc>
        <w:tc>
          <w:tcPr>
            <w:tcW w:w="1565" w:type="dxa"/>
            <w:tcBorders>
              <w:top w:val="single" w:sz="4" w:space="0" w:color="000000"/>
              <w:left w:val="single" w:sz="6" w:space="0" w:color="000000"/>
              <w:bottom w:val="single" w:sz="4" w:space="0" w:color="000000"/>
              <w:right w:val="single" w:sz="12" w:space="0" w:color="000000"/>
            </w:tcBorders>
            <w:vAlign w:val="center"/>
          </w:tcPr>
          <w:p>
            <w:pPr>
              <w:pStyle w:val="Normal"/>
              <w:widowControl w:val="false"/>
              <w:jc w:val="center"/>
              <w:rPr>
                <w:b/>
                <w:b/>
                <w:bCs/>
              </w:rPr>
            </w:pPr>
            <w:r>
              <w:rPr/>
              <w:t>IX – VI</w:t>
            </w:r>
          </w:p>
        </w:tc>
        <w:tc>
          <w:tcPr>
            <w:tcW w:w="1506" w:type="dxa"/>
            <w:tcBorders>
              <w:top w:val="single" w:sz="4" w:space="0" w:color="000000"/>
              <w:left w:val="single" w:sz="6" w:space="0" w:color="000000"/>
              <w:bottom w:val="single" w:sz="4" w:space="0" w:color="000000"/>
              <w:right w:val="single" w:sz="12" w:space="0" w:color="000000"/>
            </w:tcBorders>
            <w:vAlign w:val="center"/>
          </w:tcPr>
          <w:p>
            <w:pPr>
              <w:pStyle w:val="Normal"/>
              <w:widowControl w:val="false"/>
              <w:jc w:val="center"/>
              <w:rPr>
                <w:b/>
                <w:b/>
                <w:bCs/>
              </w:rPr>
            </w:pPr>
            <w:r>
              <w:rPr/>
              <w:t>40</w:t>
            </w:r>
          </w:p>
        </w:tc>
      </w:tr>
      <w:tr>
        <w:trPr>
          <w:trHeight w:val="284" w:hRule="atLeast"/>
          <w:cantSplit w:val="true"/>
        </w:trPr>
        <w:tc>
          <w:tcPr>
            <w:tcW w:w="7355" w:type="dxa"/>
            <w:tcBorders>
              <w:top w:val="single" w:sz="4" w:space="0" w:color="000000"/>
              <w:left w:val="single" w:sz="12" w:space="0" w:color="000000"/>
              <w:bottom w:val="single" w:sz="4" w:space="0" w:color="000000"/>
              <w:right w:val="single" w:sz="6" w:space="0" w:color="000000"/>
            </w:tcBorders>
          </w:tcPr>
          <w:p>
            <w:pPr>
              <w:pStyle w:val="Normal"/>
              <w:widowControl w:val="false"/>
              <w:ind w:left="360" w:hanging="0"/>
              <w:rPr>
                <w:b/>
                <w:b/>
                <w:bCs/>
              </w:rPr>
            </w:pPr>
            <w:r>
              <w:rPr/>
              <w:t>1.10. Planiranje i organizacija stručnog usavršavanja</w:t>
            </w:r>
          </w:p>
        </w:tc>
        <w:tc>
          <w:tcPr>
            <w:tcW w:w="1565" w:type="dxa"/>
            <w:tcBorders>
              <w:top w:val="single" w:sz="4" w:space="0" w:color="000000"/>
              <w:left w:val="single" w:sz="6" w:space="0" w:color="000000"/>
              <w:bottom w:val="single" w:sz="4" w:space="0" w:color="000000"/>
              <w:right w:val="single" w:sz="12" w:space="0" w:color="000000"/>
            </w:tcBorders>
            <w:vAlign w:val="center"/>
          </w:tcPr>
          <w:p>
            <w:pPr>
              <w:pStyle w:val="Normal"/>
              <w:widowControl w:val="false"/>
              <w:jc w:val="center"/>
              <w:rPr>
                <w:b/>
                <w:b/>
                <w:bCs/>
              </w:rPr>
            </w:pPr>
            <w:r>
              <w:rPr/>
              <w:t>IX – VI</w:t>
            </w:r>
          </w:p>
        </w:tc>
        <w:tc>
          <w:tcPr>
            <w:tcW w:w="1506" w:type="dxa"/>
            <w:tcBorders>
              <w:top w:val="single" w:sz="4" w:space="0" w:color="000000"/>
              <w:left w:val="single" w:sz="6" w:space="0" w:color="000000"/>
              <w:bottom w:val="single" w:sz="4" w:space="0" w:color="000000"/>
              <w:right w:val="single" w:sz="12" w:space="0" w:color="000000"/>
            </w:tcBorders>
            <w:vAlign w:val="center"/>
          </w:tcPr>
          <w:p>
            <w:pPr>
              <w:pStyle w:val="Normal"/>
              <w:widowControl w:val="false"/>
              <w:jc w:val="center"/>
              <w:rPr>
                <w:b/>
                <w:b/>
                <w:bCs/>
              </w:rPr>
            </w:pPr>
            <w:r>
              <w:rPr/>
              <w:t>40</w:t>
            </w:r>
          </w:p>
        </w:tc>
      </w:tr>
      <w:tr>
        <w:trPr>
          <w:trHeight w:val="284" w:hRule="atLeast"/>
          <w:cantSplit w:val="true"/>
        </w:trPr>
        <w:tc>
          <w:tcPr>
            <w:tcW w:w="7355" w:type="dxa"/>
            <w:tcBorders>
              <w:top w:val="single" w:sz="4" w:space="0" w:color="000000"/>
              <w:left w:val="single" w:sz="12" w:space="0" w:color="000000"/>
              <w:bottom w:val="single" w:sz="4" w:space="0" w:color="000000"/>
              <w:right w:val="single" w:sz="6" w:space="0" w:color="000000"/>
            </w:tcBorders>
          </w:tcPr>
          <w:p>
            <w:pPr>
              <w:pStyle w:val="Normal"/>
              <w:widowControl w:val="false"/>
              <w:ind w:left="360" w:hanging="0"/>
              <w:rPr>
                <w:b/>
                <w:b/>
                <w:bCs/>
              </w:rPr>
            </w:pPr>
            <w:r>
              <w:rPr/>
              <w:t>1.11. Planiranje nabave</w:t>
            </w:r>
          </w:p>
        </w:tc>
        <w:tc>
          <w:tcPr>
            <w:tcW w:w="1565" w:type="dxa"/>
            <w:tcBorders>
              <w:top w:val="single" w:sz="4" w:space="0" w:color="000000"/>
              <w:left w:val="single" w:sz="6" w:space="0" w:color="000000"/>
              <w:bottom w:val="single" w:sz="4" w:space="0" w:color="000000"/>
              <w:right w:val="single" w:sz="12" w:space="0" w:color="000000"/>
            </w:tcBorders>
            <w:vAlign w:val="center"/>
          </w:tcPr>
          <w:p>
            <w:pPr>
              <w:pStyle w:val="Normal"/>
              <w:widowControl w:val="false"/>
              <w:jc w:val="center"/>
              <w:rPr>
                <w:b/>
                <w:b/>
                <w:bCs/>
              </w:rPr>
            </w:pPr>
            <w:r>
              <w:rPr/>
              <w:t>IX – VI</w:t>
            </w:r>
          </w:p>
        </w:tc>
        <w:tc>
          <w:tcPr>
            <w:tcW w:w="1506" w:type="dxa"/>
            <w:tcBorders>
              <w:top w:val="single" w:sz="4" w:space="0" w:color="000000"/>
              <w:left w:val="single" w:sz="6" w:space="0" w:color="000000"/>
              <w:bottom w:val="single" w:sz="4" w:space="0" w:color="000000"/>
              <w:right w:val="single" w:sz="12" w:space="0" w:color="000000"/>
            </w:tcBorders>
            <w:vAlign w:val="center"/>
          </w:tcPr>
          <w:p>
            <w:pPr>
              <w:pStyle w:val="Normal"/>
              <w:widowControl w:val="false"/>
              <w:jc w:val="center"/>
              <w:rPr>
                <w:b/>
                <w:b/>
                <w:bCs/>
              </w:rPr>
            </w:pPr>
            <w:r>
              <w:rPr/>
              <w:t>40</w:t>
            </w:r>
          </w:p>
        </w:tc>
      </w:tr>
      <w:tr>
        <w:trPr>
          <w:trHeight w:val="284" w:hRule="atLeast"/>
          <w:cantSplit w:val="true"/>
        </w:trPr>
        <w:tc>
          <w:tcPr>
            <w:tcW w:w="7355" w:type="dxa"/>
            <w:tcBorders>
              <w:top w:val="single" w:sz="4" w:space="0" w:color="000000"/>
              <w:left w:val="single" w:sz="12" w:space="0" w:color="000000"/>
              <w:bottom w:val="single" w:sz="4" w:space="0" w:color="000000"/>
              <w:right w:val="single" w:sz="6" w:space="0" w:color="000000"/>
            </w:tcBorders>
          </w:tcPr>
          <w:p>
            <w:pPr>
              <w:pStyle w:val="Normal"/>
              <w:widowControl w:val="false"/>
              <w:ind w:left="360" w:hanging="0"/>
              <w:rPr>
                <w:b/>
                <w:b/>
                <w:bCs/>
              </w:rPr>
            </w:pPr>
            <w:r>
              <w:rPr/>
              <w:t>1.12. Planiranje i organizacija uređenja okoliša škole</w:t>
            </w:r>
          </w:p>
        </w:tc>
        <w:tc>
          <w:tcPr>
            <w:tcW w:w="1565" w:type="dxa"/>
            <w:tcBorders>
              <w:top w:val="single" w:sz="4" w:space="0" w:color="000000"/>
              <w:left w:val="single" w:sz="6" w:space="0" w:color="000000"/>
              <w:bottom w:val="single" w:sz="4" w:space="0" w:color="000000"/>
              <w:right w:val="single" w:sz="12" w:space="0" w:color="000000"/>
            </w:tcBorders>
            <w:vAlign w:val="center"/>
          </w:tcPr>
          <w:p>
            <w:pPr>
              <w:pStyle w:val="Normal"/>
              <w:widowControl w:val="false"/>
              <w:jc w:val="center"/>
              <w:rPr>
                <w:b/>
                <w:b/>
                <w:bCs/>
              </w:rPr>
            </w:pPr>
            <w:r>
              <w:rPr/>
              <w:t>IX – VI</w:t>
            </w:r>
          </w:p>
        </w:tc>
        <w:tc>
          <w:tcPr>
            <w:tcW w:w="1506" w:type="dxa"/>
            <w:tcBorders>
              <w:top w:val="single" w:sz="4" w:space="0" w:color="000000"/>
              <w:left w:val="single" w:sz="6" w:space="0" w:color="000000"/>
              <w:bottom w:val="single" w:sz="4" w:space="0" w:color="000000"/>
              <w:right w:val="single" w:sz="12" w:space="0" w:color="000000"/>
            </w:tcBorders>
            <w:vAlign w:val="center"/>
          </w:tcPr>
          <w:p>
            <w:pPr>
              <w:pStyle w:val="Normal"/>
              <w:widowControl w:val="false"/>
              <w:jc w:val="center"/>
              <w:rPr>
                <w:b/>
                <w:b/>
                <w:bCs/>
              </w:rPr>
            </w:pPr>
            <w:r>
              <w:rPr/>
              <w:t>20</w:t>
            </w:r>
          </w:p>
        </w:tc>
      </w:tr>
      <w:tr>
        <w:trPr>
          <w:trHeight w:val="284" w:hRule="atLeast"/>
          <w:cantSplit w:val="true"/>
        </w:trPr>
        <w:tc>
          <w:tcPr>
            <w:tcW w:w="7355" w:type="dxa"/>
            <w:tcBorders>
              <w:top w:val="single" w:sz="4" w:space="0" w:color="000000"/>
              <w:left w:val="single" w:sz="12" w:space="0" w:color="000000"/>
              <w:bottom w:val="single" w:sz="12" w:space="0" w:color="000000"/>
              <w:right w:val="single" w:sz="6" w:space="0" w:color="000000"/>
            </w:tcBorders>
          </w:tcPr>
          <w:p>
            <w:pPr>
              <w:pStyle w:val="Normal"/>
              <w:widowControl w:val="false"/>
              <w:ind w:left="360" w:hanging="0"/>
              <w:rPr>
                <w:b/>
                <w:b/>
                <w:bCs/>
              </w:rPr>
            </w:pPr>
            <w:r>
              <w:rPr/>
              <w:t>1.13. Ostali poslovi</w:t>
            </w:r>
          </w:p>
        </w:tc>
        <w:tc>
          <w:tcPr>
            <w:tcW w:w="1565" w:type="dxa"/>
            <w:tcBorders>
              <w:top w:val="single" w:sz="4" w:space="0" w:color="000000"/>
              <w:left w:val="single" w:sz="6" w:space="0" w:color="000000"/>
              <w:bottom w:val="single" w:sz="12" w:space="0" w:color="000000"/>
              <w:right w:val="single" w:sz="12" w:space="0" w:color="000000"/>
            </w:tcBorders>
            <w:vAlign w:val="center"/>
          </w:tcPr>
          <w:p>
            <w:pPr>
              <w:pStyle w:val="Normal"/>
              <w:widowControl w:val="false"/>
              <w:jc w:val="center"/>
              <w:rPr>
                <w:b/>
                <w:b/>
                <w:bCs/>
              </w:rPr>
            </w:pPr>
            <w:r>
              <w:rPr/>
              <w:t xml:space="preserve">  </w:t>
            </w:r>
            <w:r>
              <w:rPr/>
              <w:t>IX – VIII</w:t>
            </w:r>
          </w:p>
        </w:tc>
        <w:tc>
          <w:tcPr>
            <w:tcW w:w="1506" w:type="dxa"/>
            <w:tcBorders>
              <w:top w:val="single" w:sz="4" w:space="0" w:color="000000"/>
              <w:left w:val="single" w:sz="6" w:space="0" w:color="000000"/>
              <w:bottom w:val="single" w:sz="12" w:space="0" w:color="000000"/>
              <w:right w:val="single" w:sz="12" w:space="0" w:color="000000"/>
            </w:tcBorders>
            <w:vAlign w:val="center"/>
          </w:tcPr>
          <w:p>
            <w:pPr>
              <w:pStyle w:val="Normal"/>
              <w:widowControl w:val="false"/>
              <w:jc w:val="center"/>
              <w:rPr>
                <w:b/>
                <w:b/>
                <w:bCs/>
              </w:rPr>
            </w:pPr>
            <w:r>
              <w:rPr/>
              <w:t>10</w:t>
            </w:r>
          </w:p>
        </w:tc>
      </w:tr>
      <w:tr>
        <w:trPr>
          <w:trHeight w:val="284" w:hRule="atLeast"/>
          <w:cantSplit w:val="true"/>
        </w:trPr>
        <w:tc>
          <w:tcPr>
            <w:tcW w:w="7355" w:type="dxa"/>
            <w:tcBorders>
              <w:top w:val="single" w:sz="12" w:space="0" w:color="000000"/>
              <w:left w:val="single" w:sz="12" w:space="0" w:color="000000"/>
              <w:bottom w:val="single" w:sz="12" w:space="0" w:color="000000"/>
              <w:right w:val="single" w:sz="6" w:space="0" w:color="000000"/>
            </w:tcBorders>
            <w:shd w:color="auto" w:fill="8EAADB" w:themeFill="accent1" w:themeFillTint="99" w:val="clear"/>
            <w:vAlign w:val="center"/>
          </w:tcPr>
          <w:p>
            <w:pPr>
              <w:pStyle w:val="Normal"/>
              <w:widowControl w:val="false"/>
              <w:numPr>
                <w:ilvl w:val="0"/>
                <w:numId w:val="77"/>
              </w:numPr>
              <w:jc w:val="left"/>
              <w:rPr>
                <w:b/>
                <w:b/>
              </w:rPr>
            </w:pPr>
            <w:r>
              <w:rPr>
                <w:b/>
              </w:rPr>
              <w:t>POSLOVI  ORGANIZACIJE  I KOORDINACIJE RADA</w:t>
            </w:r>
          </w:p>
        </w:tc>
        <w:tc>
          <w:tcPr>
            <w:tcW w:w="1565" w:type="dxa"/>
            <w:tcBorders>
              <w:top w:val="single" w:sz="12" w:space="0" w:color="000000"/>
              <w:left w:val="single" w:sz="6" w:space="0" w:color="000000"/>
              <w:bottom w:val="single" w:sz="12" w:space="0" w:color="000000"/>
              <w:right w:val="single" w:sz="12" w:space="0" w:color="000000"/>
            </w:tcBorders>
            <w:shd w:color="auto" w:fill="8EAADB" w:themeFill="accent1" w:themeFillTint="99" w:val="clear"/>
            <w:vAlign w:val="center"/>
          </w:tcPr>
          <w:p>
            <w:pPr>
              <w:pStyle w:val="Normal"/>
              <w:widowControl w:val="false"/>
              <w:jc w:val="center"/>
              <w:rPr>
                <w:b/>
                <w:b/>
              </w:rPr>
            </w:pPr>
            <w:r>
              <w:rPr>
                <w:b/>
              </w:rPr>
            </w:r>
          </w:p>
        </w:tc>
        <w:tc>
          <w:tcPr>
            <w:tcW w:w="1506" w:type="dxa"/>
            <w:tcBorders>
              <w:top w:val="single" w:sz="12" w:space="0" w:color="000000"/>
              <w:left w:val="single" w:sz="6" w:space="0" w:color="000000"/>
              <w:bottom w:val="single" w:sz="12" w:space="0" w:color="000000"/>
              <w:right w:val="single" w:sz="12" w:space="0" w:color="000000"/>
            </w:tcBorders>
            <w:shd w:color="auto" w:fill="8EAADB" w:themeFill="accent1" w:themeFillTint="99" w:val="clear"/>
            <w:vAlign w:val="center"/>
          </w:tcPr>
          <w:p>
            <w:pPr>
              <w:pStyle w:val="Normal"/>
              <w:widowControl w:val="false"/>
              <w:jc w:val="center"/>
              <w:rPr>
                <w:b/>
                <w:b/>
              </w:rPr>
            </w:pPr>
            <w:r>
              <w:rPr>
                <w:b/>
              </w:rPr>
              <w:t>384</w:t>
            </w:r>
          </w:p>
        </w:tc>
      </w:tr>
      <w:tr>
        <w:trPr>
          <w:trHeight w:val="284" w:hRule="atLeast"/>
          <w:cantSplit w:val="true"/>
        </w:trPr>
        <w:tc>
          <w:tcPr>
            <w:tcW w:w="7355" w:type="dxa"/>
            <w:tcBorders>
              <w:top w:val="single" w:sz="2" w:space="0" w:color="000000"/>
              <w:left w:val="single" w:sz="12" w:space="0" w:color="000000"/>
              <w:bottom w:val="single" w:sz="2" w:space="0" w:color="000000"/>
              <w:right w:val="single" w:sz="6" w:space="0" w:color="000000"/>
            </w:tcBorders>
            <w:vAlign w:val="center"/>
          </w:tcPr>
          <w:p>
            <w:pPr>
              <w:pStyle w:val="Normal"/>
              <w:widowControl w:val="false"/>
              <w:numPr>
                <w:ilvl w:val="1"/>
                <w:numId w:val="27"/>
              </w:numPr>
              <w:jc w:val="left"/>
              <w:rPr>
                <w:b/>
                <w:b/>
                <w:bCs/>
              </w:rPr>
            </w:pPr>
            <w:r>
              <w:rPr/>
              <w:t>Izrada prijedloga organizacije rada Škole (broj odjeljenja, broj učenika po razredu, organizacija rada redovne i izborne nastave, dopunske i dodatne nastave, ina, izrada kompletne organizacije rada Škole).</w:t>
            </w:r>
          </w:p>
        </w:tc>
        <w:tc>
          <w:tcPr>
            <w:tcW w:w="1565"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IX – VIII</w:t>
            </w:r>
          </w:p>
        </w:tc>
        <w:tc>
          <w:tcPr>
            <w:tcW w:w="1506"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40</w:t>
            </w:r>
          </w:p>
        </w:tc>
      </w:tr>
      <w:tr>
        <w:trPr>
          <w:trHeight w:val="284" w:hRule="atLeast"/>
          <w:cantSplit w:val="true"/>
        </w:trPr>
        <w:tc>
          <w:tcPr>
            <w:tcW w:w="7355" w:type="dxa"/>
            <w:tcBorders>
              <w:top w:val="single" w:sz="2" w:space="0" w:color="000000"/>
              <w:left w:val="single" w:sz="12" w:space="0" w:color="000000"/>
              <w:bottom w:val="single" w:sz="2" w:space="0" w:color="000000"/>
              <w:right w:val="single" w:sz="6" w:space="0" w:color="000000"/>
            </w:tcBorders>
            <w:vAlign w:val="center"/>
          </w:tcPr>
          <w:p>
            <w:pPr>
              <w:pStyle w:val="Normal"/>
              <w:widowControl w:val="false"/>
              <w:numPr>
                <w:ilvl w:val="1"/>
                <w:numId w:val="78"/>
              </w:numPr>
              <w:jc w:val="left"/>
              <w:rPr>
                <w:b/>
                <w:b/>
                <w:bCs/>
              </w:rPr>
            </w:pPr>
            <w:r>
              <w:rPr/>
              <w:t>Izrada Godišnjeg kalendara rada škole</w:t>
            </w:r>
          </w:p>
        </w:tc>
        <w:tc>
          <w:tcPr>
            <w:tcW w:w="1565"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VIII – IX</w:t>
            </w:r>
          </w:p>
        </w:tc>
        <w:tc>
          <w:tcPr>
            <w:tcW w:w="1506"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16</w:t>
            </w:r>
          </w:p>
        </w:tc>
      </w:tr>
      <w:tr>
        <w:trPr>
          <w:trHeight w:val="284" w:hRule="atLeast"/>
          <w:cantSplit w:val="true"/>
        </w:trPr>
        <w:tc>
          <w:tcPr>
            <w:tcW w:w="7355" w:type="dxa"/>
            <w:tcBorders>
              <w:top w:val="single" w:sz="2" w:space="0" w:color="000000"/>
              <w:left w:val="single" w:sz="12" w:space="0" w:color="000000"/>
              <w:bottom w:val="single" w:sz="2" w:space="0" w:color="000000"/>
              <w:right w:val="single" w:sz="6" w:space="0" w:color="000000"/>
            </w:tcBorders>
            <w:vAlign w:val="center"/>
          </w:tcPr>
          <w:p>
            <w:pPr>
              <w:pStyle w:val="Normal"/>
              <w:widowControl w:val="false"/>
              <w:numPr>
                <w:ilvl w:val="1"/>
                <w:numId w:val="78"/>
              </w:numPr>
              <w:jc w:val="left"/>
              <w:rPr>
                <w:b/>
                <w:b/>
                <w:bCs/>
              </w:rPr>
            </w:pPr>
            <w:r>
              <w:rPr/>
              <w:t>Izrada strukture radnog vremena i zaduženja učitelja</w:t>
            </w:r>
          </w:p>
        </w:tc>
        <w:tc>
          <w:tcPr>
            <w:tcW w:w="1565"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VI – IX</w:t>
            </w:r>
          </w:p>
        </w:tc>
        <w:tc>
          <w:tcPr>
            <w:tcW w:w="1506"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40</w:t>
            </w:r>
          </w:p>
        </w:tc>
      </w:tr>
      <w:tr>
        <w:trPr>
          <w:trHeight w:val="284" w:hRule="atLeast"/>
          <w:cantSplit w:val="true"/>
        </w:trPr>
        <w:tc>
          <w:tcPr>
            <w:tcW w:w="7355" w:type="dxa"/>
            <w:tcBorders>
              <w:top w:val="single" w:sz="2" w:space="0" w:color="000000"/>
              <w:left w:val="single" w:sz="12" w:space="0" w:color="000000"/>
              <w:bottom w:val="single" w:sz="2" w:space="0" w:color="000000"/>
              <w:right w:val="single" w:sz="6" w:space="0" w:color="000000"/>
            </w:tcBorders>
            <w:vAlign w:val="center"/>
          </w:tcPr>
          <w:p>
            <w:pPr>
              <w:pStyle w:val="Normal"/>
              <w:widowControl w:val="false"/>
              <w:numPr>
                <w:ilvl w:val="1"/>
                <w:numId w:val="78"/>
              </w:numPr>
              <w:jc w:val="left"/>
              <w:rPr>
                <w:b/>
                <w:b/>
                <w:bCs/>
              </w:rPr>
            </w:pPr>
            <w:r>
              <w:rPr/>
              <w:t>Organizacija i koordinacija vanjskog vrednovanja prema planu NCVVO-a</w:t>
            </w:r>
          </w:p>
        </w:tc>
        <w:tc>
          <w:tcPr>
            <w:tcW w:w="1565"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IX – VI</w:t>
            </w:r>
          </w:p>
        </w:tc>
        <w:tc>
          <w:tcPr>
            <w:tcW w:w="1506"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24</w:t>
            </w:r>
          </w:p>
        </w:tc>
      </w:tr>
      <w:tr>
        <w:trPr>
          <w:trHeight w:val="284" w:hRule="atLeast"/>
          <w:cantSplit w:val="true"/>
        </w:trPr>
        <w:tc>
          <w:tcPr>
            <w:tcW w:w="7355" w:type="dxa"/>
            <w:tcBorders>
              <w:top w:val="single" w:sz="2" w:space="0" w:color="000000"/>
              <w:left w:val="single" w:sz="12" w:space="0" w:color="000000"/>
              <w:bottom w:val="single" w:sz="2" w:space="0" w:color="000000"/>
              <w:right w:val="single" w:sz="6" w:space="0" w:color="000000"/>
            </w:tcBorders>
            <w:vAlign w:val="center"/>
          </w:tcPr>
          <w:p>
            <w:pPr>
              <w:pStyle w:val="Normal"/>
              <w:widowControl w:val="false"/>
              <w:numPr>
                <w:ilvl w:val="1"/>
                <w:numId w:val="78"/>
              </w:numPr>
              <w:jc w:val="left"/>
              <w:rPr>
                <w:b/>
                <w:b/>
                <w:bCs/>
              </w:rPr>
            </w:pPr>
            <w:r>
              <w:rPr/>
              <w:t>Organizacija i koordinacija samovrednovanja škole</w:t>
            </w:r>
          </w:p>
        </w:tc>
        <w:tc>
          <w:tcPr>
            <w:tcW w:w="1565"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IX – VI</w:t>
            </w:r>
          </w:p>
        </w:tc>
        <w:tc>
          <w:tcPr>
            <w:tcW w:w="1506"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24</w:t>
            </w:r>
          </w:p>
        </w:tc>
      </w:tr>
      <w:tr>
        <w:trPr>
          <w:trHeight w:val="284" w:hRule="atLeast"/>
          <w:cantSplit w:val="true"/>
        </w:trPr>
        <w:tc>
          <w:tcPr>
            <w:tcW w:w="7355" w:type="dxa"/>
            <w:tcBorders>
              <w:top w:val="single" w:sz="2" w:space="0" w:color="000000"/>
              <w:left w:val="single" w:sz="12" w:space="0" w:color="000000"/>
              <w:bottom w:val="single" w:sz="2" w:space="0" w:color="000000"/>
              <w:right w:val="single" w:sz="6" w:space="0" w:color="000000"/>
            </w:tcBorders>
            <w:vAlign w:val="center"/>
          </w:tcPr>
          <w:p>
            <w:pPr>
              <w:pStyle w:val="Normal"/>
              <w:widowControl w:val="false"/>
              <w:numPr>
                <w:ilvl w:val="1"/>
                <w:numId w:val="78"/>
              </w:numPr>
              <w:jc w:val="left"/>
              <w:rPr>
                <w:b/>
                <w:b/>
                <w:bCs/>
              </w:rPr>
            </w:pPr>
            <w:r>
              <w:rPr/>
              <w:t>Organizacija prijevoza i prehrane učenika</w:t>
            </w:r>
          </w:p>
        </w:tc>
        <w:tc>
          <w:tcPr>
            <w:tcW w:w="1565"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IX – VII</w:t>
            </w:r>
          </w:p>
        </w:tc>
        <w:tc>
          <w:tcPr>
            <w:tcW w:w="1506"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24</w:t>
            </w:r>
          </w:p>
        </w:tc>
      </w:tr>
      <w:tr>
        <w:trPr>
          <w:trHeight w:val="284" w:hRule="atLeast"/>
          <w:cantSplit w:val="true"/>
        </w:trPr>
        <w:tc>
          <w:tcPr>
            <w:tcW w:w="7355" w:type="dxa"/>
            <w:tcBorders>
              <w:top w:val="single" w:sz="2" w:space="0" w:color="000000"/>
              <w:left w:val="single" w:sz="12" w:space="0" w:color="000000"/>
              <w:bottom w:val="single" w:sz="2" w:space="0" w:color="000000"/>
              <w:right w:val="single" w:sz="6" w:space="0" w:color="000000"/>
            </w:tcBorders>
            <w:vAlign w:val="center"/>
          </w:tcPr>
          <w:p>
            <w:pPr>
              <w:pStyle w:val="Normal"/>
              <w:widowControl w:val="false"/>
              <w:numPr>
                <w:ilvl w:val="1"/>
                <w:numId w:val="78"/>
              </w:numPr>
              <w:jc w:val="left"/>
              <w:rPr>
                <w:b/>
                <w:b/>
                <w:bCs/>
              </w:rPr>
            </w:pPr>
            <w:r>
              <w:rPr/>
              <w:t>Organizacija i koordinacija zdravstvene i socijalne zaštite učenika</w:t>
            </w:r>
          </w:p>
        </w:tc>
        <w:tc>
          <w:tcPr>
            <w:tcW w:w="1565"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IX – VI</w:t>
            </w:r>
          </w:p>
        </w:tc>
        <w:tc>
          <w:tcPr>
            <w:tcW w:w="1506"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24</w:t>
            </w:r>
          </w:p>
        </w:tc>
      </w:tr>
      <w:tr>
        <w:trPr>
          <w:trHeight w:val="284" w:hRule="atLeast"/>
          <w:cantSplit w:val="true"/>
        </w:trPr>
        <w:tc>
          <w:tcPr>
            <w:tcW w:w="7355" w:type="dxa"/>
            <w:tcBorders>
              <w:top w:val="single" w:sz="2" w:space="0" w:color="000000"/>
              <w:left w:val="single" w:sz="12" w:space="0" w:color="000000"/>
              <w:bottom w:val="single" w:sz="2" w:space="0" w:color="000000"/>
              <w:right w:val="single" w:sz="6" w:space="0" w:color="000000"/>
            </w:tcBorders>
            <w:vAlign w:val="center"/>
          </w:tcPr>
          <w:p>
            <w:pPr>
              <w:pStyle w:val="Normal"/>
              <w:widowControl w:val="false"/>
              <w:numPr>
                <w:ilvl w:val="1"/>
                <w:numId w:val="78"/>
              </w:numPr>
              <w:jc w:val="left"/>
              <w:rPr>
                <w:b/>
                <w:b/>
                <w:bCs/>
              </w:rPr>
            </w:pPr>
            <w:r>
              <w:rPr/>
              <w:t xml:space="preserve">Organizacija i priprema izvanučioničke nastave, izleta i ekskurzija, sudjelovanje u povjerenstvima </w:t>
            </w:r>
          </w:p>
        </w:tc>
        <w:tc>
          <w:tcPr>
            <w:tcW w:w="1565"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IX – VI</w:t>
            </w:r>
          </w:p>
        </w:tc>
        <w:tc>
          <w:tcPr>
            <w:tcW w:w="1506"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40</w:t>
            </w:r>
          </w:p>
        </w:tc>
      </w:tr>
      <w:tr>
        <w:trPr>
          <w:trHeight w:val="284" w:hRule="atLeast"/>
          <w:cantSplit w:val="true"/>
        </w:trPr>
        <w:tc>
          <w:tcPr>
            <w:tcW w:w="7355" w:type="dxa"/>
            <w:tcBorders>
              <w:top w:val="single" w:sz="2" w:space="0" w:color="000000"/>
              <w:left w:val="single" w:sz="12" w:space="0" w:color="000000"/>
              <w:bottom w:val="single" w:sz="2" w:space="0" w:color="000000"/>
              <w:right w:val="single" w:sz="6" w:space="0" w:color="000000"/>
            </w:tcBorders>
            <w:vAlign w:val="center"/>
          </w:tcPr>
          <w:p>
            <w:pPr>
              <w:pStyle w:val="Normal"/>
              <w:widowControl w:val="false"/>
              <w:numPr>
                <w:ilvl w:val="1"/>
                <w:numId w:val="78"/>
              </w:numPr>
              <w:jc w:val="left"/>
              <w:rPr>
                <w:b/>
                <w:b/>
                <w:bCs/>
              </w:rPr>
            </w:pPr>
            <w:r>
              <w:rPr/>
              <w:t xml:space="preserve"> </w:t>
            </w:r>
            <w:r>
              <w:rPr/>
              <w:t>Organizacija i koordinacija rada kolegijalnih tijela škole</w:t>
            </w:r>
          </w:p>
        </w:tc>
        <w:tc>
          <w:tcPr>
            <w:tcW w:w="1565"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IX – VIII</w:t>
            </w:r>
          </w:p>
        </w:tc>
        <w:tc>
          <w:tcPr>
            <w:tcW w:w="1506"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80</w:t>
            </w:r>
          </w:p>
        </w:tc>
      </w:tr>
      <w:tr>
        <w:trPr>
          <w:trHeight w:val="284" w:hRule="atLeast"/>
          <w:cantSplit w:val="true"/>
        </w:trPr>
        <w:tc>
          <w:tcPr>
            <w:tcW w:w="7355" w:type="dxa"/>
            <w:tcBorders>
              <w:top w:val="single" w:sz="2" w:space="0" w:color="000000"/>
              <w:left w:val="single" w:sz="12" w:space="0" w:color="000000"/>
              <w:bottom w:val="single" w:sz="2" w:space="0" w:color="000000"/>
              <w:right w:val="single" w:sz="6" w:space="0" w:color="000000"/>
            </w:tcBorders>
            <w:vAlign w:val="center"/>
          </w:tcPr>
          <w:p>
            <w:pPr>
              <w:pStyle w:val="Normal"/>
              <w:widowControl w:val="false"/>
              <w:ind w:left="360" w:hanging="0"/>
              <w:rPr>
                <w:b/>
                <w:b/>
                <w:bCs/>
              </w:rPr>
            </w:pPr>
            <w:r>
              <w:rPr/>
              <w:t>2.10.Organizacija i koordinacija upisa učenika u 1. razred</w:t>
            </w:r>
          </w:p>
          <w:p>
            <w:pPr>
              <w:pStyle w:val="Normal"/>
              <w:widowControl w:val="false"/>
              <w:ind w:left="360" w:hanging="0"/>
              <w:rPr>
                <w:b/>
                <w:b/>
                <w:bCs/>
              </w:rPr>
            </w:pPr>
            <w:r>
              <w:rPr/>
              <w:t xml:space="preserve">        </w:t>
            </w:r>
            <w:r>
              <w:rPr/>
              <w:t>Koordinacija rada Povjerenstva za upis u 1. razred SŠ</w:t>
            </w:r>
          </w:p>
        </w:tc>
        <w:tc>
          <w:tcPr>
            <w:tcW w:w="1565"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IV – VII</w:t>
            </w:r>
          </w:p>
        </w:tc>
        <w:tc>
          <w:tcPr>
            <w:tcW w:w="1506"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24</w:t>
            </w:r>
          </w:p>
        </w:tc>
      </w:tr>
      <w:tr>
        <w:trPr>
          <w:trHeight w:val="284" w:hRule="atLeast"/>
          <w:cantSplit w:val="true"/>
        </w:trPr>
        <w:tc>
          <w:tcPr>
            <w:tcW w:w="7355" w:type="dxa"/>
            <w:tcBorders>
              <w:top w:val="single" w:sz="2" w:space="0" w:color="000000"/>
              <w:left w:val="single" w:sz="12" w:space="0" w:color="000000"/>
              <w:bottom w:val="single" w:sz="2" w:space="0" w:color="000000"/>
              <w:right w:val="single" w:sz="6" w:space="0" w:color="000000"/>
            </w:tcBorders>
            <w:vAlign w:val="center"/>
          </w:tcPr>
          <w:p>
            <w:pPr>
              <w:pStyle w:val="Normal"/>
              <w:widowControl w:val="false"/>
              <w:ind w:left="360" w:hanging="0"/>
              <w:jc w:val="left"/>
              <w:rPr>
                <w:b/>
                <w:b/>
                <w:bCs/>
              </w:rPr>
            </w:pPr>
            <w:r>
              <w:rPr/>
              <w:t xml:space="preserve">2.11.Organizacija i koordinacija obilježavanja državnih blagdana i      </w:t>
            </w:r>
          </w:p>
          <w:p>
            <w:pPr>
              <w:pStyle w:val="Normal"/>
              <w:widowControl w:val="false"/>
              <w:ind w:left="360" w:hanging="0"/>
              <w:jc w:val="left"/>
              <w:rPr>
                <w:b/>
                <w:b/>
                <w:bCs/>
              </w:rPr>
            </w:pPr>
            <w:r>
              <w:rPr/>
              <w:t xml:space="preserve">         </w:t>
            </w:r>
            <w:r>
              <w:rPr/>
              <w:t>praznika</w:t>
            </w:r>
          </w:p>
        </w:tc>
        <w:tc>
          <w:tcPr>
            <w:tcW w:w="1565"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IX – VI</w:t>
            </w:r>
          </w:p>
        </w:tc>
        <w:tc>
          <w:tcPr>
            <w:tcW w:w="1506"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24</w:t>
            </w:r>
          </w:p>
        </w:tc>
      </w:tr>
      <w:tr>
        <w:trPr>
          <w:trHeight w:val="284" w:hRule="atLeast"/>
          <w:cantSplit w:val="true"/>
        </w:trPr>
        <w:tc>
          <w:tcPr>
            <w:tcW w:w="7355" w:type="dxa"/>
            <w:tcBorders>
              <w:top w:val="single" w:sz="2" w:space="0" w:color="000000"/>
              <w:left w:val="single" w:sz="12" w:space="0" w:color="000000"/>
              <w:bottom w:val="single" w:sz="2" w:space="0" w:color="000000"/>
              <w:right w:val="single" w:sz="6" w:space="0" w:color="000000"/>
            </w:tcBorders>
            <w:vAlign w:val="center"/>
          </w:tcPr>
          <w:p>
            <w:pPr>
              <w:pStyle w:val="Normal"/>
              <w:widowControl w:val="false"/>
              <w:ind w:left="360" w:hanging="0"/>
              <w:rPr>
                <w:b/>
                <w:b/>
                <w:bCs/>
              </w:rPr>
            </w:pPr>
            <w:r>
              <w:rPr/>
              <w:t>2.12.Ostali poslovi</w:t>
            </w:r>
          </w:p>
        </w:tc>
        <w:tc>
          <w:tcPr>
            <w:tcW w:w="1565"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IX – VIII</w:t>
            </w:r>
          </w:p>
        </w:tc>
        <w:tc>
          <w:tcPr>
            <w:tcW w:w="1506"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24</w:t>
            </w:r>
          </w:p>
        </w:tc>
      </w:tr>
      <w:tr>
        <w:trPr>
          <w:trHeight w:val="284" w:hRule="atLeast"/>
          <w:cantSplit w:val="true"/>
        </w:trPr>
        <w:tc>
          <w:tcPr>
            <w:tcW w:w="7355" w:type="dxa"/>
            <w:tcBorders>
              <w:top w:val="single" w:sz="12" w:space="0" w:color="000000"/>
              <w:left w:val="single" w:sz="12" w:space="0" w:color="000000"/>
              <w:bottom w:val="single" w:sz="12" w:space="0" w:color="000000"/>
              <w:right w:val="single" w:sz="6" w:space="0" w:color="000000"/>
            </w:tcBorders>
            <w:shd w:color="auto" w:fill="8EAADB" w:themeFill="accent1" w:themeFillTint="99" w:val="clear"/>
            <w:vAlign w:val="center"/>
          </w:tcPr>
          <w:p>
            <w:pPr>
              <w:pStyle w:val="Normal"/>
              <w:widowControl w:val="false"/>
              <w:numPr>
                <w:ilvl w:val="0"/>
                <w:numId w:val="77"/>
              </w:numPr>
              <w:jc w:val="left"/>
              <w:rPr>
                <w:b/>
                <w:b/>
                <w:bCs/>
              </w:rPr>
            </w:pPr>
            <w:r>
              <w:rPr>
                <w:b/>
              </w:rPr>
              <w:t>PRAĆENJE REALIZACIJE PLANIRANOG RADA ŠKOLE</w:t>
            </w:r>
          </w:p>
        </w:tc>
        <w:tc>
          <w:tcPr>
            <w:tcW w:w="1565" w:type="dxa"/>
            <w:tcBorders>
              <w:top w:val="single" w:sz="12" w:space="0" w:color="000000"/>
              <w:left w:val="single" w:sz="6" w:space="0" w:color="000000"/>
              <w:bottom w:val="single" w:sz="12" w:space="0" w:color="000000"/>
              <w:right w:val="single" w:sz="12" w:space="0" w:color="000000"/>
            </w:tcBorders>
            <w:shd w:color="auto" w:fill="8EAADB" w:themeFill="accent1" w:themeFillTint="99" w:val="clear"/>
            <w:vAlign w:val="center"/>
          </w:tcPr>
          <w:p>
            <w:pPr>
              <w:pStyle w:val="Normal"/>
              <w:widowControl w:val="false"/>
              <w:jc w:val="center"/>
              <w:rPr>
                <w:b/>
                <w:b/>
                <w:bCs/>
              </w:rPr>
            </w:pPr>
            <w:r>
              <w:rPr>
                <w:b/>
                <w:bCs/>
              </w:rPr>
            </w:r>
          </w:p>
        </w:tc>
        <w:tc>
          <w:tcPr>
            <w:tcW w:w="1506" w:type="dxa"/>
            <w:tcBorders>
              <w:top w:val="single" w:sz="12" w:space="0" w:color="000000"/>
              <w:left w:val="single" w:sz="6" w:space="0" w:color="000000"/>
              <w:bottom w:val="single" w:sz="12" w:space="0" w:color="000000"/>
              <w:right w:val="single" w:sz="12" w:space="0" w:color="000000"/>
            </w:tcBorders>
            <w:shd w:color="auto" w:fill="8EAADB" w:themeFill="accent1" w:themeFillTint="99" w:val="clear"/>
            <w:vAlign w:val="center"/>
          </w:tcPr>
          <w:p>
            <w:pPr>
              <w:pStyle w:val="Normal"/>
              <w:widowControl w:val="false"/>
              <w:jc w:val="center"/>
              <w:rPr>
                <w:b/>
                <w:b/>
                <w:bCs/>
              </w:rPr>
            </w:pPr>
            <w:r>
              <w:rPr>
                <w:b/>
                <w:bCs/>
              </w:rPr>
              <w:t>186</w:t>
            </w:r>
          </w:p>
        </w:tc>
      </w:tr>
      <w:tr>
        <w:trPr>
          <w:trHeight w:val="284" w:hRule="atLeast"/>
          <w:cantSplit w:val="true"/>
        </w:trPr>
        <w:tc>
          <w:tcPr>
            <w:tcW w:w="7355" w:type="dxa"/>
            <w:tcBorders>
              <w:top w:val="single" w:sz="12" w:space="0" w:color="000000"/>
              <w:left w:val="single" w:sz="12" w:space="0" w:color="000000"/>
              <w:bottom w:val="single" w:sz="2" w:space="0" w:color="000000"/>
              <w:right w:val="single" w:sz="6" w:space="0" w:color="000000"/>
            </w:tcBorders>
          </w:tcPr>
          <w:p>
            <w:pPr>
              <w:pStyle w:val="Normal"/>
              <w:widowControl w:val="false"/>
              <w:numPr>
                <w:ilvl w:val="1"/>
                <w:numId w:val="77"/>
              </w:numPr>
              <w:jc w:val="left"/>
              <w:rPr>
                <w:b/>
                <w:b/>
                <w:bCs/>
              </w:rPr>
            </w:pPr>
            <w:r>
              <w:rPr/>
              <w:t>Praćenje i  uvid u ostvarenje Plana i programa rada škole</w:t>
            </w:r>
          </w:p>
        </w:tc>
        <w:tc>
          <w:tcPr>
            <w:tcW w:w="1565" w:type="dxa"/>
            <w:tcBorders>
              <w:top w:val="single" w:sz="1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IX – VI</w:t>
            </w:r>
          </w:p>
        </w:tc>
        <w:tc>
          <w:tcPr>
            <w:tcW w:w="1506" w:type="dxa"/>
            <w:tcBorders>
              <w:top w:val="single" w:sz="1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40</w:t>
            </w:r>
          </w:p>
        </w:tc>
      </w:tr>
      <w:tr>
        <w:trPr>
          <w:trHeight w:val="284" w:hRule="atLeast"/>
          <w:cantSplit w:val="true"/>
        </w:trPr>
        <w:tc>
          <w:tcPr>
            <w:tcW w:w="7355" w:type="dxa"/>
            <w:tcBorders>
              <w:top w:val="single" w:sz="2" w:space="0" w:color="000000"/>
              <w:left w:val="single" w:sz="12" w:space="0" w:color="000000"/>
              <w:bottom w:val="single" w:sz="2" w:space="0" w:color="000000"/>
              <w:right w:val="single" w:sz="6" w:space="0" w:color="000000"/>
            </w:tcBorders>
          </w:tcPr>
          <w:p>
            <w:pPr>
              <w:pStyle w:val="Normal"/>
              <w:widowControl w:val="false"/>
              <w:numPr>
                <w:ilvl w:val="1"/>
                <w:numId w:val="77"/>
              </w:numPr>
              <w:jc w:val="left"/>
              <w:rPr>
                <w:b/>
                <w:b/>
                <w:bCs/>
              </w:rPr>
            </w:pPr>
            <w:r>
              <w:rPr/>
              <w:t>Vrednovanje i analiza uspjeha na kraju odgojno obrazovnih razdoblja</w:t>
            </w:r>
          </w:p>
        </w:tc>
        <w:tc>
          <w:tcPr>
            <w:tcW w:w="1565"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rPr>
                <w:b/>
                <w:b/>
                <w:bCs/>
              </w:rPr>
            </w:pPr>
            <w:r>
              <w:rPr/>
              <w:t xml:space="preserve">     </w:t>
            </w:r>
            <w:r>
              <w:rPr/>
              <w:t>XII i VI</w:t>
            </w:r>
          </w:p>
        </w:tc>
        <w:tc>
          <w:tcPr>
            <w:tcW w:w="1506"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rPr>
                <w:b/>
                <w:b/>
                <w:bCs/>
              </w:rPr>
            </w:pPr>
            <w:r>
              <w:rPr/>
              <w:t xml:space="preserve">        </w:t>
            </w:r>
            <w:r>
              <w:rPr/>
              <w:t>24</w:t>
            </w:r>
          </w:p>
        </w:tc>
      </w:tr>
      <w:tr>
        <w:trPr>
          <w:trHeight w:val="284" w:hRule="atLeast"/>
          <w:cantSplit w:val="true"/>
        </w:trPr>
        <w:tc>
          <w:tcPr>
            <w:tcW w:w="7355" w:type="dxa"/>
            <w:tcBorders>
              <w:top w:val="single" w:sz="2" w:space="0" w:color="000000"/>
              <w:left w:val="single" w:sz="12" w:space="0" w:color="000000"/>
              <w:bottom w:val="single" w:sz="2" w:space="0" w:color="000000"/>
              <w:right w:val="single" w:sz="6" w:space="0" w:color="000000"/>
            </w:tcBorders>
          </w:tcPr>
          <w:p>
            <w:pPr>
              <w:pStyle w:val="Normal"/>
              <w:widowControl w:val="false"/>
              <w:numPr>
                <w:ilvl w:val="1"/>
                <w:numId w:val="77"/>
              </w:numPr>
              <w:jc w:val="left"/>
              <w:rPr>
                <w:b/>
                <w:b/>
                <w:bCs/>
              </w:rPr>
            </w:pPr>
            <w:r>
              <w:rPr/>
              <w:t>Administrativno pedagoško instruktivni rad s učiteljima, stručnim suradnicima i pripravnicima</w:t>
            </w:r>
          </w:p>
        </w:tc>
        <w:tc>
          <w:tcPr>
            <w:tcW w:w="1565"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IX – VI</w:t>
            </w:r>
          </w:p>
        </w:tc>
        <w:tc>
          <w:tcPr>
            <w:tcW w:w="1506"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40</w:t>
            </w:r>
          </w:p>
        </w:tc>
      </w:tr>
      <w:tr>
        <w:trPr>
          <w:trHeight w:val="284" w:hRule="atLeast"/>
          <w:cantSplit w:val="true"/>
        </w:trPr>
        <w:tc>
          <w:tcPr>
            <w:tcW w:w="7355" w:type="dxa"/>
            <w:tcBorders>
              <w:top w:val="single" w:sz="2" w:space="0" w:color="000000"/>
              <w:left w:val="single" w:sz="12" w:space="0" w:color="000000"/>
              <w:bottom w:val="single" w:sz="2" w:space="0" w:color="000000"/>
              <w:right w:val="single" w:sz="6" w:space="0" w:color="000000"/>
            </w:tcBorders>
          </w:tcPr>
          <w:p>
            <w:pPr>
              <w:pStyle w:val="Normal"/>
              <w:widowControl w:val="false"/>
              <w:numPr>
                <w:ilvl w:val="1"/>
                <w:numId w:val="77"/>
              </w:numPr>
              <w:jc w:val="left"/>
              <w:rPr>
                <w:b/>
                <w:b/>
                <w:bCs/>
              </w:rPr>
            </w:pPr>
            <w:r>
              <w:rPr/>
              <w:t>Praćenje rada školskih povjerenstava</w:t>
            </w:r>
          </w:p>
        </w:tc>
        <w:tc>
          <w:tcPr>
            <w:tcW w:w="1565"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IX – VI</w:t>
            </w:r>
          </w:p>
        </w:tc>
        <w:tc>
          <w:tcPr>
            <w:tcW w:w="1506"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24</w:t>
            </w:r>
          </w:p>
        </w:tc>
      </w:tr>
      <w:tr>
        <w:trPr>
          <w:trHeight w:val="284" w:hRule="atLeast"/>
          <w:cantSplit w:val="true"/>
        </w:trPr>
        <w:tc>
          <w:tcPr>
            <w:tcW w:w="7355" w:type="dxa"/>
            <w:tcBorders>
              <w:top w:val="single" w:sz="2" w:space="0" w:color="000000"/>
              <w:left w:val="single" w:sz="12" w:space="0" w:color="000000"/>
              <w:bottom w:val="single" w:sz="2" w:space="0" w:color="000000"/>
              <w:right w:val="single" w:sz="6" w:space="0" w:color="000000"/>
            </w:tcBorders>
          </w:tcPr>
          <w:p>
            <w:pPr>
              <w:pStyle w:val="Normal"/>
              <w:widowControl w:val="false"/>
              <w:numPr>
                <w:ilvl w:val="1"/>
                <w:numId w:val="77"/>
              </w:numPr>
              <w:jc w:val="left"/>
              <w:rPr>
                <w:b/>
                <w:b/>
                <w:bCs/>
              </w:rPr>
            </w:pPr>
            <w:r>
              <w:rPr/>
              <w:t>Praćenje i koordinacija rada administrativne službe</w:t>
            </w:r>
          </w:p>
        </w:tc>
        <w:tc>
          <w:tcPr>
            <w:tcW w:w="1565"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IX – VIII</w:t>
            </w:r>
          </w:p>
        </w:tc>
        <w:tc>
          <w:tcPr>
            <w:tcW w:w="1506"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16</w:t>
            </w:r>
          </w:p>
        </w:tc>
      </w:tr>
      <w:tr>
        <w:trPr>
          <w:trHeight w:val="284" w:hRule="atLeast"/>
          <w:cantSplit w:val="true"/>
        </w:trPr>
        <w:tc>
          <w:tcPr>
            <w:tcW w:w="7355" w:type="dxa"/>
            <w:tcBorders>
              <w:top w:val="single" w:sz="2" w:space="0" w:color="000000"/>
              <w:left w:val="single" w:sz="12" w:space="0" w:color="000000"/>
              <w:bottom w:val="single" w:sz="2" w:space="0" w:color="000000"/>
              <w:right w:val="single" w:sz="6" w:space="0" w:color="000000"/>
            </w:tcBorders>
          </w:tcPr>
          <w:p>
            <w:pPr>
              <w:pStyle w:val="Normal"/>
              <w:widowControl w:val="false"/>
              <w:numPr>
                <w:ilvl w:val="1"/>
                <w:numId w:val="77"/>
              </w:numPr>
              <w:jc w:val="left"/>
              <w:rPr>
                <w:b/>
                <w:b/>
                <w:bCs/>
              </w:rPr>
            </w:pPr>
            <w:r>
              <w:rPr/>
              <w:t>Praćenje i koordinacija rada tehničke službe</w:t>
            </w:r>
          </w:p>
        </w:tc>
        <w:tc>
          <w:tcPr>
            <w:tcW w:w="1565"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IX – VIII</w:t>
            </w:r>
          </w:p>
        </w:tc>
        <w:tc>
          <w:tcPr>
            <w:tcW w:w="1506"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16</w:t>
            </w:r>
          </w:p>
        </w:tc>
      </w:tr>
      <w:tr>
        <w:trPr>
          <w:trHeight w:val="284" w:hRule="atLeast"/>
          <w:cantSplit w:val="true"/>
        </w:trPr>
        <w:tc>
          <w:tcPr>
            <w:tcW w:w="7355" w:type="dxa"/>
            <w:tcBorders>
              <w:top w:val="single" w:sz="2" w:space="0" w:color="000000"/>
              <w:left w:val="single" w:sz="12" w:space="0" w:color="000000"/>
              <w:bottom w:val="single" w:sz="2" w:space="0" w:color="000000"/>
              <w:right w:val="single" w:sz="6" w:space="0" w:color="000000"/>
            </w:tcBorders>
          </w:tcPr>
          <w:p>
            <w:pPr>
              <w:pStyle w:val="Normal"/>
              <w:widowControl w:val="false"/>
              <w:numPr>
                <w:ilvl w:val="1"/>
                <w:numId w:val="77"/>
              </w:numPr>
              <w:jc w:val="left"/>
              <w:rPr>
                <w:b/>
                <w:b/>
                <w:bCs/>
              </w:rPr>
            </w:pPr>
            <w:r>
              <w:rPr/>
              <w:t>Praćenje i analiza suradnje s institucijama izvan škole</w:t>
            </w:r>
          </w:p>
        </w:tc>
        <w:tc>
          <w:tcPr>
            <w:tcW w:w="1565"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IX – VIII</w:t>
            </w:r>
          </w:p>
        </w:tc>
        <w:tc>
          <w:tcPr>
            <w:tcW w:w="1506"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16</w:t>
            </w:r>
          </w:p>
        </w:tc>
      </w:tr>
      <w:tr>
        <w:trPr>
          <w:trHeight w:val="284" w:hRule="atLeast"/>
          <w:cantSplit w:val="true"/>
        </w:trPr>
        <w:tc>
          <w:tcPr>
            <w:tcW w:w="7355" w:type="dxa"/>
            <w:tcBorders>
              <w:top w:val="single" w:sz="2" w:space="0" w:color="000000"/>
              <w:left w:val="single" w:sz="12" w:space="0" w:color="000000"/>
              <w:bottom w:val="single" w:sz="2" w:space="0" w:color="000000"/>
              <w:right w:val="single" w:sz="6" w:space="0" w:color="000000"/>
            </w:tcBorders>
          </w:tcPr>
          <w:p>
            <w:pPr>
              <w:pStyle w:val="Normal"/>
              <w:widowControl w:val="false"/>
              <w:numPr>
                <w:ilvl w:val="1"/>
                <w:numId w:val="77"/>
              </w:numPr>
              <w:jc w:val="left"/>
              <w:rPr>
                <w:b/>
                <w:b/>
                <w:bCs/>
              </w:rPr>
            </w:pPr>
            <w:r>
              <w:rPr/>
              <w:t>Ostali poslovi</w:t>
            </w:r>
          </w:p>
        </w:tc>
        <w:tc>
          <w:tcPr>
            <w:tcW w:w="1565"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IX – VIII</w:t>
            </w:r>
          </w:p>
        </w:tc>
        <w:tc>
          <w:tcPr>
            <w:tcW w:w="1506"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10</w:t>
            </w:r>
          </w:p>
        </w:tc>
      </w:tr>
      <w:tr>
        <w:trPr>
          <w:trHeight w:val="284" w:hRule="atLeast"/>
          <w:cantSplit w:val="true"/>
        </w:trPr>
        <w:tc>
          <w:tcPr>
            <w:tcW w:w="7355" w:type="dxa"/>
            <w:tcBorders>
              <w:top w:val="single" w:sz="12" w:space="0" w:color="000000"/>
              <w:left w:val="single" w:sz="12" w:space="0" w:color="000000"/>
              <w:bottom w:val="single" w:sz="12" w:space="0" w:color="000000"/>
              <w:right w:val="single" w:sz="6" w:space="0" w:color="000000"/>
            </w:tcBorders>
            <w:shd w:color="auto" w:fill="8EAADB" w:themeFill="accent1" w:themeFillTint="99" w:val="clear"/>
            <w:vAlign w:val="center"/>
          </w:tcPr>
          <w:p>
            <w:pPr>
              <w:pStyle w:val="Normal"/>
              <w:widowControl w:val="false"/>
              <w:numPr>
                <w:ilvl w:val="0"/>
                <w:numId w:val="79"/>
              </w:numPr>
              <w:jc w:val="left"/>
              <w:rPr>
                <w:b/>
                <w:b/>
                <w:bCs/>
              </w:rPr>
            </w:pPr>
            <w:r>
              <w:rPr>
                <w:b/>
                <w:bCs/>
              </w:rPr>
              <w:t>RAD U STRUČNIM I KOLEGIJALNIM TIJELIMA ŠKOLE</w:t>
            </w:r>
          </w:p>
        </w:tc>
        <w:tc>
          <w:tcPr>
            <w:tcW w:w="1565" w:type="dxa"/>
            <w:tcBorders>
              <w:top w:val="single" w:sz="12" w:space="0" w:color="000000"/>
              <w:left w:val="single" w:sz="6" w:space="0" w:color="000000"/>
              <w:bottom w:val="single" w:sz="12" w:space="0" w:color="000000"/>
              <w:right w:val="single" w:sz="12" w:space="0" w:color="000000"/>
            </w:tcBorders>
            <w:shd w:color="auto" w:fill="8EAADB" w:themeFill="accent1" w:themeFillTint="99" w:val="clear"/>
            <w:vAlign w:val="center"/>
          </w:tcPr>
          <w:p>
            <w:pPr>
              <w:pStyle w:val="Normal"/>
              <w:widowControl w:val="false"/>
              <w:jc w:val="center"/>
              <w:rPr>
                <w:b/>
                <w:b/>
                <w:bCs/>
              </w:rPr>
            </w:pPr>
            <w:r>
              <w:rPr>
                <w:b/>
                <w:bCs/>
              </w:rPr>
            </w:r>
          </w:p>
        </w:tc>
        <w:tc>
          <w:tcPr>
            <w:tcW w:w="1506" w:type="dxa"/>
            <w:tcBorders>
              <w:top w:val="single" w:sz="12" w:space="0" w:color="000000"/>
              <w:left w:val="single" w:sz="6" w:space="0" w:color="000000"/>
              <w:bottom w:val="single" w:sz="12" w:space="0" w:color="000000"/>
              <w:right w:val="single" w:sz="12" w:space="0" w:color="000000"/>
            </w:tcBorders>
            <w:shd w:color="auto" w:fill="8EAADB" w:themeFill="accent1" w:themeFillTint="99" w:val="clear"/>
            <w:vAlign w:val="center"/>
          </w:tcPr>
          <w:p>
            <w:pPr>
              <w:pStyle w:val="Normal"/>
              <w:widowControl w:val="false"/>
              <w:jc w:val="center"/>
              <w:rPr>
                <w:b/>
                <w:b/>
                <w:bCs/>
              </w:rPr>
            </w:pPr>
            <w:r>
              <w:rPr>
                <w:b/>
                <w:bCs/>
              </w:rPr>
              <w:t>124</w:t>
            </w:r>
          </w:p>
        </w:tc>
      </w:tr>
      <w:tr>
        <w:trPr>
          <w:trHeight w:val="284" w:hRule="atLeast"/>
          <w:cantSplit w:val="true"/>
        </w:trPr>
        <w:tc>
          <w:tcPr>
            <w:tcW w:w="7355" w:type="dxa"/>
            <w:tcBorders>
              <w:top w:val="single" w:sz="12" w:space="0" w:color="000000"/>
              <w:left w:val="single" w:sz="12" w:space="0" w:color="000000"/>
              <w:bottom w:val="single" w:sz="4" w:space="0" w:color="000000"/>
              <w:right w:val="single" w:sz="6" w:space="0" w:color="000000"/>
            </w:tcBorders>
            <w:vAlign w:val="center"/>
          </w:tcPr>
          <w:p>
            <w:pPr>
              <w:pStyle w:val="Normal"/>
              <w:widowControl w:val="false"/>
              <w:numPr>
                <w:ilvl w:val="1"/>
                <w:numId w:val="80"/>
              </w:numPr>
              <w:jc w:val="left"/>
              <w:rPr>
                <w:b/>
                <w:b/>
                <w:bCs/>
              </w:rPr>
            </w:pPr>
            <w:r>
              <w:rPr/>
              <w:t>Planiranje, pripremanje i vođenje sjednica kolegijalnih  i stručnih tijela</w:t>
            </w:r>
          </w:p>
        </w:tc>
        <w:tc>
          <w:tcPr>
            <w:tcW w:w="1565" w:type="dxa"/>
            <w:tcBorders>
              <w:top w:val="single" w:sz="12" w:space="0" w:color="000000"/>
              <w:left w:val="single" w:sz="6" w:space="0" w:color="000000"/>
              <w:bottom w:val="single" w:sz="4" w:space="0" w:color="000000"/>
              <w:right w:val="single" w:sz="12" w:space="0" w:color="000000"/>
            </w:tcBorders>
            <w:vAlign w:val="center"/>
          </w:tcPr>
          <w:p>
            <w:pPr>
              <w:pStyle w:val="Normal"/>
              <w:widowControl w:val="false"/>
              <w:jc w:val="center"/>
              <w:rPr>
                <w:b/>
                <w:b/>
                <w:bCs/>
              </w:rPr>
            </w:pPr>
            <w:r>
              <w:rPr/>
              <w:t>IX – VIII</w:t>
            </w:r>
          </w:p>
        </w:tc>
        <w:tc>
          <w:tcPr>
            <w:tcW w:w="1506" w:type="dxa"/>
            <w:tcBorders>
              <w:top w:val="single" w:sz="12" w:space="0" w:color="000000"/>
              <w:left w:val="single" w:sz="6" w:space="0" w:color="000000"/>
              <w:bottom w:val="single" w:sz="4" w:space="0" w:color="000000"/>
              <w:right w:val="single" w:sz="12" w:space="0" w:color="000000"/>
            </w:tcBorders>
            <w:vAlign w:val="center"/>
          </w:tcPr>
          <w:p>
            <w:pPr>
              <w:pStyle w:val="Normal"/>
              <w:widowControl w:val="false"/>
              <w:jc w:val="center"/>
              <w:rPr>
                <w:b/>
                <w:b/>
                <w:bCs/>
              </w:rPr>
            </w:pPr>
            <w:r>
              <w:rPr/>
              <w:t>80</w:t>
            </w:r>
          </w:p>
        </w:tc>
      </w:tr>
      <w:tr>
        <w:trPr>
          <w:trHeight w:val="284" w:hRule="atLeast"/>
          <w:cantSplit w:val="true"/>
        </w:trPr>
        <w:tc>
          <w:tcPr>
            <w:tcW w:w="7355" w:type="dxa"/>
            <w:tcBorders>
              <w:top w:val="single" w:sz="4" w:space="0" w:color="000000"/>
              <w:left w:val="single" w:sz="12" w:space="0" w:color="000000"/>
              <w:right w:val="single" w:sz="6" w:space="0" w:color="000000"/>
            </w:tcBorders>
            <w:vAlign w:val="center"/>
          </w:tcPr>
          <w:p>
            <w:pPr>
              <w:pStyle w:val="Normal"/>
              <w:widowControl w:val="false"/>
              <w:numPr>
                <w:ilvl w:val="1"/>
                <w:numId w:val="80"/>
              </w:numPr>
              <w:jc w:val="left"/>
              <w:rPr>
                <w:b/>
                <w:b/>
                <w:bCs/>
              </w:rPr>
            </w:pPr>
            <w:r>
              <w:rPr/>
              <w:t>Podnošenje Izvješća o stanju sigurnosti i provođenju školskih preventivnih programa (dva puta godišnje)</w:t>
            </w:r>
          </w:p>
        </w:tc>
        <w:tc>
          <w:tcPr>
            <w:tcW w:w="1565" w:type="dxa"/>
            <w:tcBorders>
              <w:top w:val="single" w:sz="12" w:space="0" w:color="000000"/>
              <w:left w:val="single" w:sz="6" w:space="0" w:color="000000"/>
              <w:bottom w:val="single" w:sz="4" w:space="0" w:color="000000"/>
              <w:right w:val="single" w:sz="12" w:space="0" w:color="000000"/>
            </w:tcBorders>
            <w:vAlign w:val="center"/>
          </w:tcPr>
          <w:p>
            <w:pPr>
              <w:pStyle w:val="Normal"/>
              <w:widowControl w:val="false"/>
              <w:jc w:val="center"/>
              <w:rPr>
                <w:b/>
                <w:b/>
                <w:bCs/>
              </w:rPr>
            </w:pPr>
            <w:r>
              <w:rPr/>
              <w:t xml:space="preserve">IX - XII , </w:t>
            </w:r>
          </w:p>
          <w:p>
            <w:pPr>
              <w:pStyle w:val="Normal"/>
              <w:widowControl w:val="false"/>
              <w:jc w:val="center"/>
              <w:rPr>
                <w:b/>
                <w:b/>
                <w:bCs/>
              </w:rPr>
            </w:pPr>
            <w:r>
              <w:rPr/>
              <w:t xml:space="preserve"> </w:t>
            </w:r>
            <w:r>
              <w:rPr/>
              <w:t>I-VI</w:t>
            </w:r>
          </w:p>
        </w:tc>
        <w:tc>
          <w:tcPr>
            <w:tcW w:w="1506" w:type="dxa"/>
            <w:tcBorders>
              <w:top w:val="single" w:sz="12" w:space="0" w:color="000000"/>
              <w:left w:val="single" w:sz="6" w:space="0" w:color="000000"/>
              <w:bottom w:val="single" w:sz="4" w:space="0" w:color="000000"/>
              <w:right w:val="single" w:sz="12" w:space="0" w:color="000000"/>
            </w:tcBorders>
            <w:vAlign w:val="center"/>
          </w:tcPr>
          <w:p>
            <w:pPr>
              <w:pStyle w:val="Normal"/>
              <w:widowControl w:val="false"/>
              <w:jc w:val="center"/>
              <w:rPr>
                <w:b/>
                <w:b/>
                <w:bCs/>
              </w:rPr>
            </w:pPr>
            <w:r>
              <w:rPr/>
              <w:t>2</w:t>
            </w:r>
          </w:p>
        </w:tc>
      </w:tr>
      <w:tr>
        <w:trPr>
          <w:trHeight w:val="284" w:hRule="atLeast"/>
          <w:cantSplit w:val="true"/>
        </w:trPr>
        <w:tc>
          <w:tcPr>
            <w:tcW w:w="7355" w:type="dxa"/>
            <w:tcBorders>
              <w:left w:val="single" w:sz="12" w:space="0" w:color="000000"/>
              <w:bottom w:val="single" w:sz="4" w:space="0" w:color="000000"/>
              <w:right w:val="single" w:sz="6" w:space="0" w:color="000000"/>
            </w:tcBorders>
            <w:vAlign w:val="center"/>
          </w:tcPr>
          <w:p>
            <w:pPr>
              <w:pStyle w:val="Normal"/>
              <w:widowControl w:val="false"/>
              <w:numPr>
                <w:ilvl w:val="1"/>
                <w:numId w:val="80"/>
              </w:numPr>
              <w:jc w:val="left"/>
              <w:rPr>
                <w:b/>
                <w:b/>
                <w:bCs/>
              </w:rPr>
            </w:pPr>
            <w:r>
              <w:rPr/>
              <w:t>Suradnja sa Sindikalnim podružnicama škole</w:t>
            </w:r>
          </w:p>
        </w:tc>
        <w:tc>
          <w:tcPr>
            <w:tcW w:w="1565" w:type="dxa"/>
            <w:tcBorders>
              <w:top w:val="single" w:sz="4" w:space="0" w:color="000000"/>
              <w:left w:val="single" w:sz="6" w:space="0" w:color="000000"/>
              <w:bottom w:val="single" w:sz="4" w:space="0" w:color="000000"/>
              <w:right w:val="single" w:sz="12" w:space="0" w:color="000000"/>
            </w:tcBorders>
            <w:vAlign w:val="center"/>
          </w:tcPr>
          <w:p>
            <w:pPr>
              <w:pStyle w:val="Normal"/>
              <w:widowControl w:val="false"/>
              <w:jc w:val="center"/>
              <w:rPr>
                <w:b/>
                <w:b/>
                <w:bCs/>
              </w:rPr>
            </w:pPr>
            <w:r>
              <w:rPr/>
              <w:t>IX – VIII</w:t>
            </w:r>
          </w:p>
        </w:tc>
        <w:tc>
          <w:tcPr>
            <w:tcW w:w="1506" w:type="dxa"/>
            <w:tcBorders>
              <w:top w:val="single" w:sz="4" w:space="0" w:color="000000"/>
              <w:left w:val="single" w:sz="6" w:space="0" w:color="000000"/>
              <w:bottom w:val="single" w:sz="4" w:space="0" w:color="000000"/>
              <w:right w:val="single" w:sz="12" w:space="0" w:color="000000"/>
            </w:tcBorders>
            <w:vAlign w:val="center"/>
          </w:tcPr>
          <w:p>
            <w:pPr>
              <w:pStyle w:val="Normal"/>
              <w:widowControl w:val="false"/>
              <w:jc w:val="center"/>
              <w:rPr>
                <w:b/>
                <w:b/>
                <w:bCs/>
              </w:rPr>
            </w:pPr>
            <w:r>
              <w:rPr/>
              <w:t>24</w:t>
            </w:r>
          </w:p>
        </w:tc>
      </w:tr>
      <w:tr>
        <w:trPr>
          <w:trHeight w:val="284" w:hRule="atLeast"/>
          <w:cantSplit w:val="true"/>
        </w:trPr>
        <w:tc>
          <w:tcPr>
            <w:tcW w:w="7355" w:type="dxa"/>
            <w:tcBorders>
              <w:top w:val="single" w:sz="4" w:space="0" w:color="000000"/>
              <w:left w:val="single" w:sz="12" w:space="0" w:color="000000"/>
              <w:bottom w:val="single" w:sz="4" w:space="0" w:color="000000"/>
              <w:right w:val="single" w:sz="6" w:space="0" w:color="000000"/>
            </w:tcBorders>
            <w:vAlign w:val="center"/>
          </w:tcPr>
          <w:p>
            <w:pPr>
              <w:pStyle w:val="Normal"/>
              <w:widowControl w:val="false"/>
              <w:numPr>
                <w:ilvl w:val="1"/>
                <w:numId w:val="80"/>
              </w:numPr>
              <w:jc w:val="left"/>
              <w:rPr>
                <w:b/>
                <w:b/>
                <w:bCs/>
              </w:rPr>
            </w:pPr>
            <w:r>
              <w:rPr/>
              <w:t>Ostali poslovi</w:t>
            </w:r>
          </w:p>
        </w:tc>
        <w:tc>
          <w:tcPr>
            <w:tcW w:w="1565" w:type="dxa"/>
            <w:tcBorders>
              <w:top w:val="single" w:sz="4" w:space="0" w:color="000000"/>
              <w:left w:val="single" w:sz="6" w:space="0" w:color="000000"/>
              <w:bottom w:val="single" w:sz="4" w:space="0" w:color="000000"/>
              <w:right w:val="single" w:sz="12" w:space="0" w:color="000000"/>
            </w:tcBorders>
            <w:vAlign w:val="center"/>
          </w:tcPr>
          <w:p>
            <w:pPr>
              <w:pStyle w:val="Normal"/>
              <w:widowControl w:val="false"/>
              <w:jc w:val="center"/>
              <w:rPr>
                <w:b/>
                <w:b/>
                <w:bCs/>
              </w:rPr>
            </w:pPr>
            <w:r>
              <w:rPr/>
              <w:t>IX – VIII</w:t>
            </w:r>
          </w:p>
        </w:tc>
        <w:tc>
          <w:tcPr>
            <w:tcW w:w="1506" w:type="dxa"/>
            <w:tcBorders>
              <w:top w:val="single" w:sz="4" w:space="0" w:color="000000"/>
              <w:left w:val="single" w:sz="6" w:space="0" w:color="000000"/>
              <w:bottom w:val="single" w:sz="4" w:space="0" w:color="000000"/>
              <w:right w:val="single" w:sz="12" w:space="0" w:color="000000"/>
            </w:tcBorders>
            <w:vAlign w:val="center"/>
          </w:tcPr>
          <w:p>
            <w:pPr>
              <w:pStyle w:val="Normal"/>
              <w:widowControl w:val="false"/>
              <w:jc w:val="center"/>
              <w:rPr>
                <w:b/>
                <w:b/>
                <w:bCs/>
              </w:rPr>
            </w:pPr>
            <w:r>
              <w:rPr/>
              <w:t>20</w:t>
            </w:r>
          </w:p>
        </w:tc>
      </w:tr>
      <w:tr>
        <w:trPr>
          <w:trHeight w:val="284" w:hRule="atLeast"/>
          <w:cantSplit w:val="true"/>
        </w:trPr>
        <w:tc>
          <w:tcPr>
            <w:tcW w:w="7355" w:type="dxa"/>
            <w:tcBorders>
              <w:top w:val="single" w:sz="12" w:space="0" w:color="000000"/>
              <w:left w:val="single" w:sz="12" w:space="0" w:color="000000"/>
              <w:bottom w:val="single" w:sz="12" w:space="0" w:color="000000"/>
              <w:right w:val="single" w:sz="6" w:space="0" w:color="000000"/>
            </w:tcBorders>
            <w:shd w:color="auto" w:fill="8EAADB" w:themeFill="accent1" w:themeFillTint="99" w:val="clear"/>
            <w:vAlign w:val="center"/>
          </w:tcPr>
          <w:p>
            <w:pPr>
              <w:pStyle w:val="Normal"/>
              <w:widowControl w:val="false"/>
              <w:numPr>
                <w:ilvl w:val="0"/>
                <w:numId w:val="80"/>
              </w:numPr>
              <w:jc w:val="left"/>
              <w:rPr>
                <w:b/>
                <w:b/>
              </w:rPr>
            </w:pPr>
            <w:r>
              <w:rPr>
                <w:b/>
                <w:bCs/>
              </w:rPr>
              <w:t>RAD S UČENICIMA, UČITELJIMA, STRUČNIM SURADNICIMA I RODITELJIMA</w:t>
            </w:r>
          </w:p>
        </w:tc>
        <w:tc>
          <w:tcPr>
            <w:tcW w:w="1565" w:type="dxa"/>
            <w:tcBorders>
              <w:top w:val="single" w:sz="12" w:space="0" w:color="000000"/>
              <w:left w:val="single" w:sz="6" w:space="0" w:color="000000"/>
              <w:bottom w:val="single" w:sz="12" w:space="0" w:color="000000"/>
              <w:right w:val="single" w:sz="12" w:space="0" w:color="000000"/>
            </w:tcBorders>
            <w:shd w:color="auto" w:fill="8EAADB" w:themeFill="accent1" w:themeFillTint="99" w:val="clear"/>
            <w:vAlign w:val="center"/>
          </w:tcPr>
          <w:p>
            <w:pPr>
              <w:pStyle w:val="Normal"/>
              <w:widowControl w:val="false"/>
              <w:jc w:val="center"/>
              <w:rPr>
                <w:b/>
                <w:b/>
                <w:bCs/>
              </w:rPr>
            </w:pPr>
            <w:r>
              <w:rPr>
                <w:b/>
                <w:bCs/>
              </w:rPr>
            </w:r>
          </w:p>
        </w:tc>
        <w:tc>
          <w:tcPr>
            <w:tcW w:w="1506" w:type="dxa"/>
            <w:tcBorders>
              <w:top w:val="single" w:sz="12" w:space="0" w:color="000000"/>
              <w:left w:val="single" w:sz="6" w:space="0" w:color="000000"/>
              <w:bottom w:val="single" w:sz="12" w:space="0" w:color="000000"/>
              <w:right w:val="single" w:sz="12" w:space="0" w:color="000000"/>
            </w:tcBorders>
            <w:shd w:color="auto" w:fill="8EAADB" w:themeFill="accent1" w:themeFillTint="99" w:val="clear"/>
            <w:vAlign w:val="center"/>
          </w:tcPr>
          <w:p>
            <w:pPr>
              <w:pStyle w:val="Normal"/>
              <w:widowControl w:val="false"/>
              <w:jc w:val="center"/>
              <w:rPr>
                <w:b/>
                <w:b/>
                <w:bCs/>
              </w:rPr>
            </w:pPr>
            <w:r>
              <w:rPr>
                <w:b/>
                <w:bCs/>
              </w:rPr>
              <w:t>220</w:t>
            </w:r>
          </w:p>
        </w:tc>
      </w:tr>
      <w:tr>
        <w:trPr>
          <w:trHeight w:val="284" w:hRule="atLeast"/>
          <w:cantSplit w:val="true"/>
        </w:trPr>
        <w:tc>
          <w:tcPr>
            <w:tcW w:w="7355" w:type="dxa"/>
            <w:tcBorders>
              <w:top w:val="single" w:sz="12" w:space="0" w:color="000000"/>
              <w:left w:val="single" w:sz="12" w:space="0" w:color="000000"/>
              <w:bottom w:val="single" w:sz="2" w:space="0" w:color="000000"/>
              <w:right w:val="single" w:sz="6" w:space="0" w:color="000000"/>
            </w:tcBorders>
            <w:vAlign w:val="center"/>
          </w:tcPr>
          <w:p>
            <w:pPr>
              <w:pStyle w:val="Normal"/>
              <w:widowControl w:val="false"/>
              <w:ind w:left="360" w:hanging="0"/>
              <w:rPr>
                <w:b/>
                <w:b/>
                <w:bCs/>
              </w:rPr>
            </w:pPr>
            <w:r>
              <w:rPr/>
              <w:t>5.1. Dnevna, tjedna i mjesečna planiranja s učiteljima i suradnicima</w:t>
            </w:r>
          </w:p>
        </w:tc>
        <w:tc>
          <w:tcPr>
            <w:tcW w:w="1565" w:type="dxa"/>
            <w:tcBorders>
              <w:top w:val="single" w:sz="1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IX - VIII</w:t>
            </w:r>
          </w:p>
        </w:tc>
        <w:tc>
          <w:tcPr>
            <w:tcW w:w="1506" w:type="dxa"/>
            <w:tcBorders>
              <w:top w:val="single" w:sz="1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40</w:t>
            </w:r>
          </w:p>
        </w:tc>
      </w:tr>
      <w:tr>
        <w:trPr>
          <w:trHeight w:val="284" w:hRule="atLeast"/>
          <w:cantSplit w:val="true"/>
        </w:trPr>
        <w:tc>
          <w:tcPr>
            <w:tcW w:w="7355" w:type="dxa"/>
            <w:tcBorders>
              <w:top w:val="single" w:sz="2" w:space="0" w:color="000000"/>
              <w:left w:val="single" w:sz="12" w:space="0" w:color="000000"/>
              <w:bottom w:val="single" w:sz="2" w:space="0" w:color="000000"/>
              <w:right w:val="single" w:sz="6" w:space="0" w:color="000000"/>
            </w:tcBorders>
            <w:vAlign w:val="center"/>
          </w:tcPr>
          <w:p>
            <w:pPr>
              <w:pStyle w:val="Normal"/>
              <w:widowControl w:val="false"/>
              <w:ind w:left="360" w:hanging="0"/>
              <w:rPr>
                <w:b/>
                <w:b/>
                <w:bCs/>
              </w:rPr>
            </w:pPr>
            <w:r>
              <w:rPr/>
              <w:t>5.2. Posjet nastavi i neposredni uvid u rad učitelja</w:t>
            </w:r>
          </w:p>
        </w:tc>
        <w:tc>
          <w:tcPr>
            <w:tcW w:w="1565"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rPr>
                <w:b/>
                <w:b/>
                <w:bCs/>
              </w:rPr>
            </w:pPr>
            <w:r>
              <w:rPr/>
              <w:t xml:space="preserve">    </w:t>
            </w:r>
            <w:r>
              <w:rPr/>
              <w:t>IX - VI</w:t>
            </w:r>
          </w:p>
        </w:tc>
        <w:tc>
          <w:tcPr>
            <w:tcW w:w="1506"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40</w:t>
            </w:r>
          </w:p>
        </w:tc>
      </w:tr>
      <w:tr>
        <w:trPr>
          <w:trHeight w:val="284" w:hRule="atLeast"/>
          <w:cantSplit w:val="true"/>
        </w:trPr>
        <w:tc>
          <w:tcPr>
            <w:tcW w:w="7355" w:type="dxa"/>
            <w:tcBorders>
              <w:top w:val="single" w:sz="2" w:space="0" w:color="000000"/>
              <w:left w:val="single" w:sz="12" w:space="0" w:color="000000"/>
              <w:bottom w:val="single" w:sz="2" w:space="0" w:color="000000"/>
              <w:right w:val="single" w:sz="6" w:space="0" w:color="000000"/>
            </w:tcBorders>
            <w:vAlign w:val="center"/>
          </w:tcPr>
          <w:p>
            <w:pPr>
              <w:pStyle w:val="Normal"/>
              <w:widowControl w:val="false"/>
              <w:ind w:left="360" w:hanging="0"/>
              <w:rPr>
                <w:b/>
                <w:b/>
                <w:bCs/>
              </w:rPr>
            </w:pPr>
            <w:r>
              <w:rPr/>
              <w:t>5.3. Praćenje rada učeničkih društava, grupa i pomoć pri radu</w:t>
            </w:r>
          </w:p>
        </w:tc>
        <w:tc>
          <w:tcPr>
            <w:tcW w:w="1565"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rPr>
                <w:b/>
                <w:b/>
                <w:bCs/>
              </w:rPr>
            </w:pPr>
            <w:r>
              <w:rPr/>
              <w:t xml:space="preserve">    </w:t>
            </w:r>
            <w:r>
              <w:rPr/>
              <w:t>IX – VI</w:t>
            </w:r>
          </w:p>
        </w:tc>
        <w:tc>
          <w:tcPr>
            <w:tcW w:w="1506"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24</w:t>
            </w:r>
          </w:p>
        </w:tc>
      </w:tr>
      <w:tr>
        <w:trPr>
          <w:trHeight w:val="284" w:hRule="atLeast"/>
          <w:cantSplit w:val="true"/>
        </w:trPr>
        <w:tc>
          <w:tcPr>
            <w:tcW w:w="7355" w:type="dxa"/>
            <w:tcBorders>
              <w:top w:val="single" w:sz="2" w:space="0" w:color="000000"/>
              <w:left w:val="single" w:sz="12" w:space="0" w:color="000000"/>
              <w:bottom w:val="single" w:sz="2" w:space="0" w:color="000000"/>
              <w:right w:val="single" w:sz="6" w:space="0" w:color="000000"/>
            </w:tcBorders>
            <w:vAlign w:val="center"/>
          </w:tcPr>
          <w:p>
            <w:pPr>
              <w:pStyle w:val="Normal"/>
              <w:widowControl w:val="false"/>
              <w:ind w:left="360" w:hanging="0"/>
              <w:rPr>
                <w:b/>
                <w:b/>
                <w:bCs/>
              </w:rPr>
            </w:pPr>
            <w:r>
              <w:rPr/>
              <w:t>5.4. Briga o sigurnosti, pravima i obvezama učenika, sudjelovanju u radu Međuresornog povjerenstva</w:t>
            </w:r>
          </w:p>
        </w:tc>
        <w:tc>
          <w:tcPr>
            <w:tcW w:w="1565"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IX – VI</w:t>
            </w:r>
          </w:p>
        </w:tc>
        <w:tc>
          <w:tcPr>
            <w:tcW w:w="1506"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24</w:t>
            </w:r>
          </w:p>
        </w:tc>
      </w:tr>
      <w:tr>
        <w:trPr>
          <w:trHeight w:val="284" w:hRule="atLeast"/>
          <w:cantSplit w:val="true"/>
        </w:trPr>
        <w:tc>
          <w:tcPr>
            <w:tcW w:w="7355" w:type="dxa"/>
            <w:tcBorders>
              <w:top w:val="single" w:sz="2" w:space="0" w:color="000000"/>
              <w:left w:val="single" w:sz="12" w:space="0" w:color="000000"/>
              <w:bottom w:val="single" w:sz="2" w:space="0" w:color="000000"/>
              <w:right w:val="single" w:sz="6" w:space="0" w:color="000000"/>
            </w:tcBorders>
            <w:vAlign w:val="center"/>
          </w:tcPr>
          <w:p>
            <w:pPr>
              <w:pStyle w:val="Normal"/>
              <w:widowControl w:val="false"/>
              <w:ind w:left="360" w:hanging="0"/>
              <w:rPr>
                <w:b/>
                <w:b/>
                <w:bCs/>
              </w:rPr>
            </w:pPr>
            <w:r>
              <w:rPr/>
              <w:t>5.5. Suradnja i pomoć pri realizaciji poslova svih djelatnika škole</w:t>
            </w:r>
          </w:p>
        </w:tc>
        <w:tc>
          <w:tcPr>
            <w:tcW w:w="1565"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IX – VIII</w:t>
            </w:r>
          </w:p>
        </w:tc>
        <w:tc>
          <w:tcPr>
            <w:tcW w:w="1506"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24</w:t>
            </w:r>
          </w:p>
        </w:tc>
      </w:tr>
      <w:tr>
        <w:trPr>
          <w:trHeight w:val="284" w:hRule="atLeast"/>
          <w:cantSplit w:val="true"/>
        </w:trPr>
        <w:tc>
          <w:tcPr>
            <w:tcW w:w="7355" w:type="dxa"/>
            <w:tcBorders>
              <w:top w:val="single" w:sz="2" w:space="0" w:color="000000"/>
              <w:left w:val="single" w:sz="12" w:space="0" w:color="000000"/>
              <w:bottom w:val="single" w:sz="2" w:space="0" w:color="000000"/>
              <w:right w:val="single" w:sz="6" w:space="0" w:color="000000"/>
            </w:tcBorders>
            <w:vAlign w:val="center"/>
          </w:tcPr>
          <w:p>
            <w:pPr>
              <w:pStyle w:val="Normal"/>
              <w:widowControl w:val="false"/>
              <w:ind w:left="360" w:hanging="0"/>
              <w:rPr>
                <w:b/>
                <w:b/>
                <w:bCs/>
              </w:rPr>
            </w:pPr>
            <w:r>
              <w:rPr/>
              <w:t>5.6. Briga o sigurnosti, pravima i obvezama svih zaposlenika</w:t>
            </w:r>
          </w:p>
        </w:tc>
        <w:tc>
          <w:tcPr>
            <w:tcW w:w="1565"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IX – VIII</w:t>
            </w:r>
          </w:p>
        </w:tc>
        <w:tc>
          <w:tcPr>
            <w:tcW w:w="1506"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24</w:t>
            </w:r>
          </w:p>
        </w:tc>
      </w:tr>
      <w:tr>
        <w:trPr>
          <w:trHeight w:val="284" w:hRule="atLeast"/>
          <w:cantSplit w:val="true"/>
        </w:trPr>
        <w:tc>
          <w:tcPr>
            <w:tcW w:w="7355" w:type="dxa"/>
            <w:tcBorders>
              <w:top w:val="single" w:sz="2" w:space="0" w:color="000000"/>
              <w:left w:val="single" w:sz="12" w:space="0" w:color="000000"/>
              <w:bottom w:val="single" w:sz="2" w:space="0" w:color="000000"/>
              <w:right w:val="single" w:sz="6" w:space="0" w:color="000000"/>
            </w:tcBorders>
            <w:vAlign w:val="center"/>
          </w:tcPr>
          <w:p>
            <w:pPr>
              <w:pStyle w:val="Normal"/>
              <w:widowControl w:val="false"/>
              <w:ind w:left="360" w:hanging="0"/>
              <w:rPr>
                <w:b/>
                <w:b/>
                <w:bCs/>
              </w:rPr>
            </w:pPr>
            <w:r>
              <w:rPr/>
              <w:t>5.7. Savjetodavni rad s roditeljima /individualno i skupno/</w:t>
            </w:r>
          </w:p>
        </w:tc>
        <w:tc>
          <w:tcPr>
            <w:tcW w:w="1565"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IX – VIII</w:t>
            </w:r>
          </w:p>
        </w:tc>
        <w:tc>
          <w:tcPr>
            <w:tcW w:w="1506"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24</w:t>
            </w:r>
          </w:p>
        </w:tc>
      </w:tr>
      <w:tr>
        <w:trPr>
          <w:trHeight w:val="284" w:hRule="atLeast"/>
          <w:cantSplit w:val="true"/>
        </w:trPr>
        <w:tc>
          <w:tcPr>
            <w:tcW w:w="7355" w:type="dxa"/>
            <w:tcBorders>
              <w:top w:val="single" w:sz="2" w:space="0" w:color="000000"/>
              <w:left w:val="single" w:sz="12" w:space="0" w:color="000000"/>
              <w:bottom w:val="single" w:sz="2" w:space="0" w:color="000000"/>
              <w:right w:val="single" w:sz="6" w:space="0" w:color="000000"/>
            </w:tcBorders>
            <w:vAlign w:val="center"/>
          </w:tcPr>
          <w:p>
            <w:pPr>
              <w:pStyle w:val="Normal"/>
              <w:widowControl w:val="false"/>
              <w:ind w:left="360" w:hanging="0"/>
              <w:rPr>
                <w:b/>
                <w:b/>
                <w:bCs/>
              </w:rPr>
            </w:pPr>
            <w:r>
              <w:rPr/>
              <w:t>5.8. Ostali poslovi</w:t>
            </w:r>
          </w:p>
        </w:tc>
        <w:tc>
          <w:tcPr>
            <w:tcW w:w="1565"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IX – VIII</w:t>
            </w:r>
          </w:p>
        </w:tc>
        <w:tc>
          <w:tcPr>
            <w:tcW w:w="1506"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20</w:t>
            </w:r>
          </w:p>
        </w:tc>
      </w:tr>
      <w:tr>
        <w:trPr>
          <w:trHeight w:val="525" w:hRule="atLeast"/>
          <w:cantSplit w:val="true"/>
        </w:trPr>
        <w:tc>
          <w:tcPr>
            <w:tcW w:w="7355" w:type="dxa"/>
            <w:tcBorders>
              <w:top w:val="single" w:sz="12" w:space="0" w:color="000000"/>
              <w:left w:val="single" w:sz="12" w:space="0" w:color="000000"/>
              <w:bottom w:val="single" w:sz="12" w:space="0" w:color="000000"/>
              <w:right w:val="single" w:sz="6" w:space="0" w:color="000000"/>
            </w:tcBorders>
            <w:shd w:color="auto" w:fill="8EAADB" w:themeFill="accent1" w:themeFillTint="99" w:val="clear"/>
            <w:vAlign w:val="center"/>
          </w:tcPr>
          <w:p>
            <w:pPr>
              <w:pStyle w:val="Normal"/>
              <w:widowControl w:val="false"/>
              <w:numPr>
                <w:ilvl w:val="0"/>
                <w:numId w:val="80"/>
              </w:numPr>
              <w:jc w:val="left"/>
              <w:rPr>
                <w:b/>
                <w:b/>
              </w:rPr>
            </w:pPr>
            <w:r>
              <w:rPr>
                <w:b/>
              </w:rPr>
              <w:t>ADMINISTRATIVNO - UPRAVNI I RAČUNOVODSTVENI POSLOVI</w:t>
            </w:r>
          </w:p>
        </w:tc>
        <w:tc>
          <w:tcPr>
            <w:tcW w:w="1565" w:type="dxa"/>
            <w:tcBorders>
              <w:top w:val="single" w:sz="12" w:space="0" w:color="000000"/>
              <w:left w:val="single" w:sz="6" w:space="0" w:color="000000"/>
              <w:bottom w:val="single" w:sz="12" w:space="0" w:color="000000"/>
              <w:right w:val="single" w:sz="12" w:space="0" w:color="000000"/>
            </w:tcBorders>
            <w:shd w:color="auto" w:fill="8EAADB" w:themeFill="accent1" w:themeFillTint="99" w:val="clear"/>
            <w:vAlign w:val="center"/>
          </w:tcPr>
          <w:p>
            <w:pPr>
              <w:pStyle w:val="Normal"/>
              <w:widowControl w:val="false"/>
              <w:jc w:val="center"/>
              <w:rPr>
                <w:b/>
                <w:b/>
                <w:bCs/>
              </w:rPr>
            </w:pPr>
            <w:r>
              <w:rPr>
                <w:b/>
                <w:bCs/>
              </w:rPr>
            </w:r>
          </w:p>
        </w:tc>
        <w:tc>
          <w:tcPr>
            <w:tcW w:w="1506" w:type="dxa"/>
            <w:tcBorders>
              <w:top w:val="single" w:sz="12" w:space="0" w:color="000000"/>
              <w:left w:val="single" w:sz="6" w:space="0" w:color="000000"/>
              <w:bottom w:val="single" w:sz="12" w:space="0" w:color="000000"/>
              <w:right w:val="single" w:sz="12" w:space="0" w:color="000000"/>
            </w:tcBorders>
            <w:shd w:color="auto" w:fill="8EAADB" w:themeFill="accent1" w:themeFillTint="99" w:val="clear"/>
            <w:vAlign w:val="center"/>
          </w:tcPr>
          <w:p>
            <w:pPr>
              <w:pStyle w:val="Normal"/>
              <w:widowControl w:val="false"/>
              <w:jc w:val="center"/>
              <w:rPr>
                <w:b/>
                <w:b/>
                <w:bCs/>
              </w:rPr>
            </w:pPr>
            <w:r>
              <w:rPr>
                <w:b/>
                <w:bCs/>
              </w:rPr>
              <w:t>308</w:t>
            </w:r>
          </w:p>
        </w:tc>
      </w:tr>
      <w:tr>
        <w:trPr>
          <w:trHeight w:val="120" w:hRule="atLeast"/>
          <w:cantSplit w:val="true"/>
        </w:trPr>
        <w:tc>
          <w:tcPr>
            <w:tcW w:w="7355" w:type="dxa"/>
            <w:tcBorders>
              <w:top w:val="single" w:sz="12" w:space="0" w:color="000000"/>
              <w:left w:val="single" w:sz="12" w:space="0" w:color="000000"/>
              <w:bottom w:val="single" w:sz="2" w:space="0" w:color="000000"/>
              <w:right w:val="single" w:sz="6" w:space="0" w:color="000000"/>
            </w:tcBorders>
            <w:vAlign w:val="center"/>
          </w:tcPr>
          <w:p>
            <w:pPr>
              <w:pStyle w:val="Normal"/>
              <w:widowControl w:val="false"/>
              <w:numPr>
                <w:ilvl w:val="1"/>
                <w:numId w:val="31"/>
              </w:numPr>
              <w:jc w:val="left"/>
              <w:rPr>
                <w:b/>
                <w:b/>
                <w:bCs/>
              </w:rPr>
            </w:pPr>
            <w:r>
              <w:rPr/>
              <w:t>Rad i suradnja s tajnikom škole</w:t>
            </w:r>
          </w:p>
        </w:tc>
        <w:tc>
          <w:tcPr>
            <w:tcW w:w="1565" w:type="dxa"/>
            <w:tcBorders>
              <w:top w:val="single" w:sz="1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IX – VIII</w:t>
            </w:r>
          </w:p>
        </w:tc>
        <w:tc>
          <w:tcPr>
            <w:tcW w:w="1506" w:type="dxa"/>
            <w:tcBorders>
              <w:top w:val="single" w:sz="1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40</w:t>
            </w:r>
          </w:p>
        </w:tc>
      </w:tr>
      <w:tr>
        <w:trPr>
          <w:trHeight w:val="120" w:hRule="atLeast"/>
          <w:cantSplit w:val="true"/>
        </w:trPr>
        <w:tc>
          <w:tcPr>
            <w:tcW w:w="7355" w:type="dxa"/>
            <w:tcBorders>
              <w:top w:val="single" w:sz="2" w:space="0" w:color="000000"/>
              <w:left w:val="single" w:sz="12" w:space="0" w:color="000000"/>
              <w:bottom w:val="single" w:sz="2" w:space="0" w:color="000000"/>
              <w:right w:val="single" w:sz="6" w:space="0" w:color="000000"/>
            </w:tcBorders>
            <w:vAlign w:val="center"/>
          </w:tcPr>
          <w:p>
            <w:pPr>
              <w:pStyle w:val="Normal"/>
              <w:widowControl w:val="false"/>
              <w:numPr>
                <w:ilvl w:val="1"/>
                <w:numId w:val="81"/>
              </w:numPr>
              <w:jc w:val="left"/>
              <w:rPr>
                <w:b/>
                <w:b/>
                <w:bCs/>
              </w:rPr>
            </w:pPr>
            <w:r>
              <w:rPr/>
              <w:t>Provedba zakonskih i podzakonskih akata te naputaka MZO-a</w:t>
            </w:r>
          </w:p>
        </w:tc>
        <w:tc>
          <w:tcPr>
            <w:tcW w:w="1565"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IX – VIII</w:t>
            </w:r>
          </w:p>
        </w:tc>
        <w:tc>
          <w:tcPr>
            <w:tcW w:w="1506"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30</w:t>
            </w:r>
          </w:p>
        </w:tc>
      </w:tr>
      <w:tr>
        <w:trPr>
          <w:trHeight w:val="120" w:hRule="atLeast"/>
          <w:cantSplit w:val="true"/>
        </w:trPr>
        <w:tc>
          <w:tcPr>
            <w:tcW w:w="7355" w:type="dxa"/>
            <w:tcBorders>
              <w:top w:val="single" w:sz="2" w:space="0" w:color="000000"/>
              <w:left w:val="single" w:sz="12" w:space="0" w:color="000000"/>
              <w:bottom w:val="single" w:sz="2" w:space="0" w:color="000000"/>
              <w:right w:val="single" w:sz="6" w:space="0" w:color="000000"/>
            </w:tcBorders>
            <w:vAlign w:val="center"/>
          </w:tcPr>
          <w:p>
            <w:pPr>
              <w:pStyle w:val="Normal"/>
              <w:widowControl w:val="false"/>
              <w:numPr>
                <w:ilvl w:val="1"/>
                <w:numId w:val="81"/>
              </w:numPr>
              <w:jc w:val="left"/>
              <w:rPr>
                <w:b/>
                <w:b/>
                <w:bCs/>
              </w:rPr>
            </w:pPr>
            <w:r>
              <w:rPr/>
              <w:t>Usklađivanje i provedba općih i pojedinačnih akata škole</w:t>
            </w:r>
          </w:p>
        </w:tc>
        <w:tc>
          <w:tcPr>
            <w:tcW w:w="1565"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IX – VIII</w:t>
            </w:r>
          </w:p>
        </w:tc>
        <w:tc>
          <w:tcPr>
            <w:tcW w:w="1506"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30</w:t>
            </w:r>
          </w:p>
        </w:tc>
      </w:tr>
      <w:tr>
        <w:trPr>
          <w:trHeight w:val="120" w:hRule="atLeast"/>
          <w:cantSplit w:val="true"/>
        </w:trPr>
        <w:tc>
          <w:tcPr>
            <w:tcW w:w="7355" w:type="dxa"/>
            <w:tcBorders>
              <w:top w:val="single" w:sz="2" w:space="0" w:color="000000"/>
              <w:left w:val="single" w:sz="12" w:space="0" w:color="000000"/>
              <w:bottom w:val="single" w:sz="2" w:space="0" w:color="000000"/>
              <w:right w:val="single" w:sz="6" w:space="0" w:color="000000"/>
            </w:tcBorders>
            <w:vAlign w:val="center"/>
          </w:tcPr>
          <w:p>
            <w:pPr>
              <w:pStyle w:val="Normal"/>
              <w:widowControl w:val="false"/>
              <w:numPr>
                <w:ilvl w:val="1"/>
                <w:numId w:val="81"/>
              </w:numPr>
              <w:jc w:val="left"/>
              <w:rPr>
                <w:b/>
                <w:b/>
                <w:bCs/>
              </w:rPr>
            </w:pPr>
            <w:r>
              <w:rPr/>
              <w:t>Provođenje raznih natječaja za potrebe škole</w:t>
            </w:r>
          </w:p>
        </w:tc>
        <w:tc>
          <w:tcPr>
            <w:tcW w:w="1565"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IX – VIII</w:t>
            </w:r>
          </w:p>
        </w:tc>
        <w:tc>
          <w:tcPr>
            <w:tcW w:w="1506"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30</w:t>
            </w:r>
          </w:p>
        </w:tc>
      </w:tr>
      <w:tr>
        <w:trPr>
          <w:trHeight w:val="120" w:hRule="atLeast"/>
          <w:cantSplit w:val="true"/>
        </w:trPr>
        <w:tc>
          <w:tcPr>
            <w:tcW w:w="7355" w:type="dxa"/>
            <w:tcBorders>
              <w:top w:val="single" w:sz="2" w:space="0" w:color="000000"/>
              <w:left w:val="single" w:sz="12" w:space="0" w:color="000000"/>
              <w:bottom w:val="single" w:sz="2" w:space="0" w:color="000000"/>
              <w:right w:val="single" w:sz="6" w:space="0" w:color="000000"/>
            </w:tcBorders>
            <w:vAlign w:val="center"/>
          </w:tcPr>
          <w:p>
            <w:pPr>
              <w:pStyle w:val="Normal"/>
              <w:widowControl w:val="false"/>
              <w:ind w:left="360" w:hanging="0"/>
              <w:rPr>
                <w:b/>
                <w:b/>
                <w:bCs/>
              </w:rPr>
            </w:pPr>
            <w:r>
              <w:rPr/>
              <w:t>6.5. Prijem u radni odnos /uz suglasnost Školskog odbora/</w:t>
            </w:r>
          </w:p>
        </w:tc>
        <w:tc>
          <w:tcPr>
            <w:tcW w:w="1565"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IX – VIII</w:t>
            </w:r>
          </w:p>
        </w:tc>
        <w:tc>
          <w:tcPr>
            <w:tcW w:w="1506"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24</w:t>
            </w:r>
          </w:p>
        </w:tc>
      </w:tr>
      <w:tr>
        <w:trPr>
          <w:trHeight w:val="120" w:hRule="atLeast"/>
          <w:cantSplit w:val="true"/>
        </w:trPr>
        <w:tc>
          <w:tcPr>
            <w:tcW w:w="7355" w:type="dxa"/>
            <w:tcBorders>
              <w:top w:val="single" w:sz="2" w:space="0" w:color="000000"/>
              <w:left w:val="single" w:sz="12" w:space="0" w:color="000000"/>
              <w:bottom w:val="single" w:sz="2" w:space="0" w:color="000000"/>
              <w:right w:val="single" w:sz="6" w:space="0" w:color="000000"/>
            </w:tcBorders>
            <w:vAlign w:val="center"/>
          </w:tcPr>
          <w:p>
            <w:pPr>
              <w:pStyle w:val="Normal"/>
              <w:widowControl w:val="false"/>
              <w:numPr>
                <w:ilvl w:val="1"/>
                <w:numId w:val="5"/>
              </w:numPr>
              <w:jc w:val="left"/>
              <w:rPr>
                <w:b/>
                <w:b/>
                <w:bCs/>
              </w:rPr>
            </w:pPr>
            <w:r>
              <w:rPr/>
              <w:t xml:space="preserve">  </w:t>
            </w:r>
            <w:r>
              <w:rPr/>
              <w:t>Poslovi zastupanja škole</w:t>
            </w:r>
          </w:p>
        </w:tc>
        <w:tc>
          <w:tcPr>
            <w:tcW w:w="1565"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IX – VIII</w:t>
            </w:r>
          </w:p>
        </w:tc>
        <w:tc>
          <w:tcPr>
            <w:tcW w:w="1506"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24</w:t>
            </w:r>
          </w:p>
        </w:tc>
      </w:tr>
      <w:tr>
        <w:trPr>
          <w:trHeight w:val="284" w:hRule="atLeast"/>
          <w:cantSplit w:val="true"/>
        </w:trPr>
        <w:tc>
          <w:tcPr>
            <w:tcW w:w="7355" w:type="dxa"/>
            <w:tcBorders>
              <w:top w:val="single" w:sz="2" w:space="0" w:color="000000"/>
              <w:left w:val="single" w:sz="12" w:space="0" w:color="000000"/>
              <w:bottom w:val="single" w:sz="2" w:space="0" w:color="000000"/>
              <w:right w:val="single" w:sz="6" w:space="0" w:color="000000"/>
            </w:tcBorders>
            <w:vAlign w:val="center"/>
          </w:tcPr>
          <w:p>
            <w:pPr>
              <w:pStyle w:val="Normal"/>
              <w:widowControl w:val="false"/>
              <w:ind w:left="360" w:hanging="0"/>
              <w:rPr>
                <w:b/>
                <w:b/>
                <w:bCs/>
              </w:rPr>
            </w:pPr>
            <w:r>
              <w:rPr/>
              <w:t>6.7. Rad i suradnja s voditeljicom računovodstva škole</w:t>
            </w:r>
          </w:p>
        </w:tc>
        <w:tc>
          <w:tcPr>
            <w:tcW w:w="1565"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rPr>
                <w:b/>
                <w:b/>
                <w:bCs/>
              </w:rPr>
            </w:pPr>
            <w:r>
              <w:rPr/>
              <w:t xml:space="preserve">     </w:t>
            </w:r>
            <w:r>
              <w:rPr/>
              <w:t>IX - VIII</w:t>
            </w:r>
          </w:p>
        </w:tc>
        <w:tc>
          <w:tcPr>
            <w:tcW w:w="1506"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rPr>
                <w:b/>
                <w:b/>
                <w:bCs/>
              </w:rPr>
            </w:pPr>
            <w:r>
              <w:rPr/>
              <w:t xml:space="preserve">        </w:t>
            </w:r>
            <w:r>
              <w:rPr/>
              <w:t>40</w:t>
            </w:r>
          </w:p>
        </w:tc>
      </w:tr>
      <w:tr>
        <w:trPr>
          <w:trHeight w:val="240" w:hRule="atLeast"/>
          <w:cantSplit w:val="true"/>
        </w:trPr>
        <w:tc>
          <w:tcPr>
            <w:tcW w:w="7355" w:type="dxa"/>
            <w:tcBorders>
              <w:top w:val="single" w:sz="2" w:space="0" w:color="000000"/>
              <w:left w:val="single" w:sz="12" w:space="0" w:color="000000"/>
              <w:bottom w:val="single" w:sz="2" w:space="0" w:color="000000"/>
              <w:right w:val="single" w:sz="6" w:space="0" w:color="000000"/>
            </w:tcBorders>
            <w:vAlign w:val="center"/>
          </w:tcPr>
          <w:p>
            <w:pPr>
              <w:pStyle w:val="Normal"/>
              <w:widowControl w:val="false"/>
              <w:ind w:left="360" w:hanging="0"/>
              <w:rPr>
                <w:b/>
                <w:b/>
                <w:bCs/>
              </w:rPr>
            </w:pPr>
            <w:r>
              <w:rPr/>
              <w:t>6.8. Izrada Financijskog plana škole</w:t>
            </w:r>
          </w:p>
        </w:tc>
        <w:tc>
          <w:tcPr>
            <w:tcW w:w="1565"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VIII – IX</w:t>
            </w:r>
          </w:p>
        </w:tc>
        <w:tc>
          <w:tcPr>
            <w:tcW w:w="1506"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40</w:t>
            </w:r>
          </w:p>
        </w:tc>
      </w:tr>
      <w:tr>
        <w:trPr>
          <w:trHeight w:val="284" w:hRule="atLeast"/>
          <w:cantSplit w:val="true"/>
        </w:trPr>
        <w:tc>
          <w:tcPr>
            <w:tcW w:w="7355" w:type="dxa"/>
            <w:tcBorders>
              <w:top w:val="single" w:sz="2" w:space="0" w:color="000000"/>
              <w:left w:val="single" w:sz="12" w:space="0" w:color="000000"/>
              <w:bottom w:val="single" w:sz="4" w:space="0" w:color="000000"/>
              <w:right w:val="single" w:sz="6" w:space="0" w:color="000000"/>
            </w:tcBorders>
            <w:vAlign w:val="center"/>
          </w:tcPr>
          <w:p>
            <w:pPr>
              <w:pStyle w:val="Normal"/>
              <w:widowControl w:val="false"/>
              <w:ind w:left="360" w:hanging="0"/>
              <w:rPr>
                <w:b/>
                <w:b/>
                <w:bCs/>
              </w:rPr>
            </w:pPr>
            <w:r>
              <w:rPr/>
              <w:t>6.9. Kontrola i nadzor računovodstvenog poslovanja</w:t>
            </w:r>
          </w:p>
        </w:tc>
        <w:tc>
          <w:tcPr>
            <w:tcW w:w="1565" w:type="dxa"/>
            <w:tcBorders>
              <w:top w:val="single" w:sz="2" w:space="0" w:color="000000"/>
              <w:left w:val="single" w:sz="6" w:space="0" w:color="000000"/>
              <w:bottom w:val="single" w:sz="4" w:space="0" w:color="000000"/>
              <w:right w:val="single" w:sz="12" w:space="0" w:color="000000"/>
            </w:tcBorders>
            <w:vAlign w:val="center"/>
          </w:tcPr>
          <w:p>
            <w:pPr>
              <w:pStyle w:val="Normal"/>
              <w:widowControl w:val="false"/>
              <w:jc w:val="center"/>
              <w:rPr>
                <w:b/>
                <w:b/>
                <w:bCs/>
              </w:rPr>
            </w:pPr>
            <w:r>
              <w:rPr/>
              <w:t>IX – VIII</w:t>
            </w:r>
          </w:p>
        </w:tc>
        <w:tc>
          <w:tcPr>
            <w:tcW w:w="1506" w:type="dxa"/>
            <w:tcBorders>
              <w:top w:val="single" w:sz="2" w:space="0" w:color="000000"/>
              <w:left w:val="single" w:sz="6" w:space="0" w:color="000000"/>
              <w:bottom w:val="single" w:sz="4" w:space="0" w:color="000000"/>
              <w:right w:val="single" w:sz="12" w:space="0" w:color="000000"/>
            </w:tcBorders>
            <w:vAlign w:val="center"/>
          </w:tcPr>
          <w:p>
            <w:pPr>
              <w:pStyle w:val="Normal"/>
              <w:widowControl w:val="false"/>
              <w:jc w:val="center"/>
              <w:rPr>
                <w:b/>
                <w:b/>
                <w:bCs/>
              </w:rPr>
            </w:pPr>
            <w:r>
              <w:rPr/>
              <w:t>30</w:t>
            </w:r>
          </w:p>
        </w:tc>
      </w:tr>
      <w:tr>
        <w:trPr>
          <w:trHeight w:val="284" w:hRule="atLeast"/>
          <w:cantSplit w:val="true"/>
        </w:trPr>
        <w:tc>
          <w:tcPr>
            <w:tcW w:w="7355" w:type="dxa"/>
            <w:tcBorders>
              <w:top w:val="single" w:sz="4" w:space="0" w:color="000000"/>
              <w:left w:val="single" w:sz="12" w:space="0" w:color="000000"/>
              <w:bottom w:val="single" w:sz="12" w:space="0" w:color="000000"/>
              <w:right w:val="single" w:sz="6" w:space="0" w:color="000000"/>
            </w:tcBorders>
            <w:vAlign w:val="center"/>
          </w:tcPr>
          <w:p>
            <w:pPr>
              <w:pStyle w:val="Normal"/>
              <w:widowControl w:val="false"/>
              <w:ind w:left="360" w:hanging="0"/>
              <w:rPr>
                <w:b/>
                <w:b/>
                <w:bCs/>
              </w:rPr>
            </w:pPr>
            <w:r>
              <w:rPr/>
              <w:t>6.10. Ostali poslovi</w:t>
            </w:r>
          </w:p>
        </w:tc>
        <w:tc>
          <w:tcPr>
            <w:tcW w:w="1565" w:type="dxa"/>
            <w:tcBorders>
              <w:top w:val="single" w:sz="4" w:space="0" w:color="000000"/>
              <w:left w:val="single" w:sz="6" w:space="0" w:color="000000"/>
              <w:bottom w:val="single" w:sz="12" w:space="0" w:color="000000"/>
              <w:right w:val="single" w:sz="12" w:space="0" w:color="000000"/>
            </w:tcBorders>
            <w:vAlign w:val="center"/>
          </w:tcPr>
          <w:p>
            <w:pPr>
              <w:pStyle w:val="Normal"/>
              <w:widowControl w:val="false"/>
              <w:jc w:val="center"/>
              <w:rPr>
                <w:b/>
                <w:b/>
                <w:bCs/>
              </w:rPr>
            </w:pPr>
            <w:r>
              <w:rPr/>
              <w:t>IX – VIII</w:t>
            </w:r>
          </w:p>
        </w:tc>
        <w:tc>
          <w:tcPr>
            <w:tcW w:w="1506" w:type="dxa"/>
            <w:tcBorders>
              <w:top w:val="single" w:sz="4" w:space="0" w:color="000000"/>
              <w:left w:val="single" w:sz="6" w:space="0" w:color="000000"/>
              <w:bottom w:val="single" w:sz="12" w:space="0" w:color="000000"/>
              <w:right w:val="single" w:sz="12" w:space="0" w:color="000000"/>
            </w:tcBorders>
            <w:vAlign w:val="center"/>
          </w:tcPr>
          <w:p>
            <w:pPr>
              <w:pStyle w:val="Normal"/>
              <w:widowControl w:val="false"/>
              <w:jc w:val="center"/>
              <w:rPr>
                <w:b/>
                <w:b/>
                <w:bCs/>
              </w:rPr>
            </w:pPr>
            <w:r>
              <w:rPr/>
              <w:t>20</w:t>
            </w:r>
          </w:p>
        </w:tc>
      </w:tr>
      <w:tr>
        <w:trPr>
          <w:trHeight w:val="284" w:hRule="atLeast"/>
          <w:cantSplit w:val="true"/>
        </w:trPr>
        <w:tc>
          <w:tcPr>
            <w:tcW w:w="7355" w:type="dxa"/>
            <w:tcBorders>
              <w:top w:val="single" w:sz="12" w:space="0" w:color="000000"/>
              <w:left w:val="single" w:sz="12" w:space="0" w:color="000000"/>
              <w:bottom w:val="single" w:sz="12" w:space="0" w:color="000000"/>
              <w:right w:val="single" w:sz="6" w:space="0" w:color="000000"/>
            </w:tcBorders>
            <w:shd w:color="auto" w:fill="8EAADB" w:themeFill="accent1" w:themeFillTint="99" w:val="clear"/>
            <w:vAlign w:val="center"/>
          </w:tcPr>
          <w:p>
            <w:pPr>
              <w:pStyle w:val="Normal"/>
              <w:widowControl w:val="false"/>
              <w:numPr>
                <w:ilvl w:val="0"/>
                <w:numId w:val="5"/>
              </w:numPr>
              <w:jc w:val="left"/>
              <w:rPr>
                <w:b/>
                <w:b/>
              </w:rPr>
            </w:pPr>
            <w:r>
              <w:rPr>
                <w:b/>
              </w:rPr>
              <w:t>SURADNJA  S  UDRUGAMA, USTANOVAMA I INSTITUCIJAMA</w:t>
            </w:r>
          </w:p>
        </w:tc>
        <w:tc>
          <w:tcPr>
            <w:tcW w:w="1565" w:type="dxa"/>
            <w:tcBorders>
              <w:top w:val="single" w:sz="12" w:space="0" w:color="000000"/>
              <w:left w:val="single" w:sz="6" w:space="0" w:color="000000"/>
              <w:bottom w:val="single" w:sz="12" w:space="0" w:color="000000"/>
              <w:right w:val="single" w:sz="12" w:space="0" w:color="000000"/>
            </w:tcBorders>
            <w:shd w:color="auto" w:fill="8EAADB" w:themeFill="accent1" w:themeFillTint="99" w:val="clear"/>
            <w:vAlign w:val="center"/>
          </w:tcPr>
          <w:p>
            <w:pPr>
              <w:pStyle w:val="Normal"/>
              <w:widowControl w:val="false"/>
              <w:jc w:val="center"/>
              <w:rPr>
                <w:b/>
                <w:b/>
                <w:bCs/>
              </w:rPr>
            </w:pPr>
            <w:r>
              <w:rPr>
                <w:b/>
                <w:bCs/>
              </w:rPr>
            </w:r>
          </w:p>
        </w:tc>
        <w:tc>
          <w:tcPr>
            <w:tcW w:w="1506" w:type="dxa"/>
            <w:tcBorders>
              <w:top w:val="single" w:sz="12" w:space="0" w:color="000000"/>
              <w:left w:val="single" w:sz="6" w:space="0" w:color="000000"/>
              <w:bottom w:val="single" w:sz="12" w:space="0" w:color="000000"/>
              <w:right w:val="single" w:sz="12" w:space="0" w:color="000000"/>
            </w:tcBorders>
            <w:shd w:color="auto" w:fill="8EAADB" w:themeFill="accent1" w:themeFillTint="99" w:val="clear"/>
            <w:vAlign w:val="center"/>
          </w:tcPr>
          <w:p>
            <w:pPr>
              <w:pStyle w:val="Normal"/>
              <w:widowControl w:val="false"/>
              <w:jc w:val="center"/>
              <w:rPr>
                <w:b/>
                <w:b/>
                <w:bCs/>
              </w:rPr>
            </w:pPr>
            <w:r>
              <w:rPr>
                <w:b/>
                <w:bCs/>
              </w:rPr>
              <w:t>208</w:t>
            </w:r>
          </w:p>
        </w:tc>
      </w:tr>
      <w:tr>
        <w:trPr>
          <w:trHeight w:val="284" w:hRule="atLeast"/>
          <w:cantSplit w:val="true"/>
        </w:trPr>
        <w:tc>
          <w:tcPr>
            <w:tcW w:w="7355" w:type="dxa"/>
            <w:tcBorders>
              <w:top w:val="single" w:sz="12" w:space="0" w:color="000000"/>
              <w:left w:val="single" w:sz="12" w:space="0" w:color="000000"/>
              <w:bottom w:val="single" w:sz="2" w:space="0" w:color="000000"/>
              <w:right w:val="single" w:sz="6" w:space="0" w:color="000000"/>
            </w:tcBorders>
          </w:tcPr>
          <w:p>
            <w:pPr>
              <w:pStyle w:val="Normal"/>
              <w:widowControl w:val="false"/>
              <w:numPr>
                <w:ilvl w:val="1"/>
                <w:numId w:val="33"/>
              </w:numPr>
              <w:jc w:val="left"/>
              <w:rPr>
                <w:b/>
                <w:b/>
                <w:bCs/>
              </w:rPr>
            </w:pPr>
            <w:r>
              <w:rPr/>
              <w:t xml:space="preserve"> </w:t>
            </w:r>
            <w:r>
              <w:rPr/>
              <w:t>Predstavljanje škole</w:t>
            </w:r>
          </w:p>
        </w:tc>
        <w:tc>
          <w:tcPr>
            <w:tcW w:w="1565" w:type="dxa"/>
            <w:tcBorders>
              <w:top w:val="single" w:sz="1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IX – VIII</w:t>
            </w:r>
          </w:p>
        </w:tc>
        <w:tc>
          <w:tcPr>
            <w:tcW w:w="1506" w:type="dxa"/>
            <w:tcBorders>
              <w:top w:val="single" w:sz="1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16</w:t>
            </w:r>
          </w:p>
        </w:tc>
      </w:tr>
      <w:tr>
        <w:trPr>
          <w:trHeight w:val="284" w:hRule="atLeast"/>
          <w:cantSplit w:val="true"/>
        </w:trPr>
        <w:tc>
          <w:tcPr>
            <w:tcW w:w="7355" w:type="dxa"/>
            <w:tcBorders>
              <w:top w:val="single" w:sz="2" w:space="0" w:color="000000"/>
              <w:left w:val="single" w:sz="12" w:space="0" w:color="000000"/>
              <w:bottom w:val="single" w:sz="2" w:space="0" w:color="000000"/>
              <w:right w:val="single" w:sz="6" w:space="0" w:color="000000"/>
            </w:tcBorders>
          </w:tcPr>
          <w:p>
            <w:pPr>
              <w:pStyle w:val="Normal"/>
              <w:widowControl w:val="false"/>
              <w:numPr>
                <w:ilvl w:val="1"/>
                <w:numId w:val="82"/>
              </w:numPr>
              <w:jc w:val="left"/>
              <w:rPr>
                <w:b/>
                <w:b/>
                <w:bCs/>
              </w:rPr>
            </w:pPr>
            <w:r>
              <w:rPr/>
              <w:t xml:space="preserve"> </w:t>
            </w:r>
            <w:r>
              <w:rPr/>
              <w:t xml:space="preserve">Suradnja s Ministarstvom znanosti i obrazovanja </w:t>
            </w:r>
          </w:p>
        </w:tc>
        <w:tc>
          <w:tcPr>
            <w:tcW w:w="1565"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IX – VIII</w:t>
            </w:r>
          </w:p>
        </w:tc>
        <w:tc>
          <w:tcPr>
            <w:tcW w:w="1506"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12</w:t>
            </w:r>
          </w:p>
        </w:tc>
      </w:tr>
      <w:tr>
        <w:trPr>
          <w:trHeight w:val="284" w:hRule="atLeast"/>
          <w:cantSplit w:val="true"/>
        </w:trPr>
        <w:tc>
          <w:tcPr>
            <w:tcW w:w="7355" w:type="dxa"/>
            <w:tcBorders>
              <w:top w:val="single" w:sz="2" w:space="0" w:color="000000"/>
              <w:left w:val="single" w:sz="12" w:space="0" w:color="000000"/>
              <w:bottom w:val="single" w:sz="2" w:space="0" w:color="000000"/>
              <w:right w:val="single" w:sz="6" w:space="0" w:color="000000"/>
            </w:tcBorders>
          </w:tcPr>
          <w:p>
            <w:pPr>
              <w:pStyle w:val="Normal"/>
              <w:widowControl w:val="false"/>
              <w:numPr>
                <w:ilvl w:val="1"/>
                <w:numId w:val="82"/>
              </w:numPr>
              <w:jc w:val="left"/>
              <w:rPr>
                <w:b/>
                <w:b/>
                <w:bCs/>
              </w:rPr>
            </w:pPr>
            <w:r>
              <w:rPr/>
              <w:t xml:space="preserve"> </w:t>
            </w:r>
            <w:r>
              <w:rPr/>
              <w:t>Suradnja s Agencijom za odgoj i obrazovanje</w:t>
            </w:r>
          </w:p>
        </w:tc>
        <w:tc>
          <w:tcPr>
            <w:tcW w:w="1565"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IX – VIII</w:t>
            </w:r>
          </w:p>
        </w:tc>
        <w:tc>
          <w:tcPr>
            <w:tcW w:w="1506"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12</w:t>
            </w:r>
          </w:p>
        </w:tc>
      </w:tr>
      <w:tr>
        <w:trPr>
          <w:trHeight w:val="284" w:hRule="atLeast"/>
          <w:cantSplit w:val="true"/>
        </w:trPr>
        <w:tc>
          <w:tcPr>
            <w:tcW w:w="7355" w:type="dxa"/>
            <w:tcBorders>
              <w:top w:val="single" w:sz="2" w:space="0" w:color="000000"/>
              <w:left w:val="single" w:sz="12" w:space="0" w:color="000000"/>
              <w:bottom w:val="single" w:sz="2" w:space="0" w:color="000000"/>
              <w:right w:val="single" w:sz="6" w:space="0" w:color="000000"/>
            </w:tcBorders>
          </w:tcPr>
          <w:p>
            <w:pPr>
              <w:pStyle w:val="Normal"/>
              <w:widowControl w:val="false"/>
              <w:numPr>
                <w:ilvl w:val="1"/>
                <w:numId w:val="82"/>
              </w:numPr>
              <w:jc w:val="left"/>
              <w:rPr>
                <w:b/>
                <w:b/>
                <w:bCs/>
              </w:rPr>
            </w:pPr>
            <w:r>
              <w:rPr/>
              <w:t xml:space="preserve"> </w:t>
            </w:r>
            <w:r>
              <w:rPr/>
              <w:t>Suradnja s Nacionalnim centrom za vanjsko vrednovanje obrazovanja</w:t>
            </w:r>
          </w:p>
        </w:tc>
        <w:tc>
          <w:tcPr>
            <w:tcW w:w="1565"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IX – VIII</w:t>
            </w:r>
          </w:p>
        </w:tc>
        <w:tc>
          <w:tcPr>
            <w:tcW w:w="1506"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8</w:t>
            </w:r>
          </w:p>
        </w:tc>
      </w:tr>
      <w:tr>
        <w:trPr>
          <w:trHeight w:val="284" w:hRule="atLeast"/>
          <w:cantSplit w:val="true"/>
        </w:trPr>
        <w:tc>
          <w:tcPr>
            <w:tcW w:w="7355" w:type="dxa"/>
            <w:tcBorders>
              <w:top w:val="single" w:sz="2" w:space="0" w:color="000000"/>
              <w:left w:val="single" w:sz="12" w:space="0" w:color="000000"/>
              <w:bottom w:val="single" w:sz="2" w:space="0" w:color="000000"/>
              <w:right w:val="single" w:sz="6" w:space="0" w:color="000000"/>
            </w:tcBorders>
          </w:tcPr>
          <w:p>
            <w:pPr>
              <w:pStyle w:val="Normal"/>
              <w:widowControl w:val="false"/>
              <w:numPr>
                <w:ilvl w:val="1"/>
                <w:numId w:val="82"/>
              </w:numPr>
              <w:jc w:val="left"/>
              <w:rPr>
                <w:b/>
                <w:b/>
                <w:bCs/>
              </w:rPr>
            </w:pPr>
            <w:r>
              <w:rPr/>
              <w:t xml:space="preserve"> </w:t>
            </w:r>
            <w:r>
              <w:rPr/>
              <w:t>Suradnja s Agencijom za mobilnost i programe EU</w:t>
            </w:r>
          </w:p>
        </w:tc>
        <w:tc>
          <w:tcPr>
            <w:tcW w:w="1565"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IX – VIII</w:t>
            </w:r>
          </w:p>
        </w:tc>
        <w:tc>
          <w:tcPr>
            <w:tcW w:w="1506"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6</w:t>
            </w:r>
          </w:p>
        </w:tc>
      </w:tr>
      <w:tr>
        <w:trPr>
          <w:trHeight w:val="284" w:hRule="atLeast"/>
          <w:cantSplit w:val="true"/>
        </w:trPr>
        <w:tc>
          <w:tcPr>
            <w:tcW w:w="7355" w:type="dxa"/>
            <w:tcBorders>
              <w:top w:val="single" w:sz="2" w:space="0" w:color="000000"/>
              <w:left w:val="single" w:sz="12" w:space="0" w:color="000000"/>
              <w:bottom w:val="single" w:sz="2" w:space="0" w:color="000000"/>
              <w:right w:val="single" w:sz="6" w:space="0" w:color="000000"/>
            </w:tcBorders>
          </w:tcPr>
          <w:p>
            <w:pPr>
              <w:pStyle w:val="Normal"/>
              <w:widowControl w:val="false"/>
              <w:numPr>
                <w:ilvl w:val="1"/>
                <w:numId w:val="82"/>
              </w:numPr>
              <w:jc w:val="left"/>
              <w:rPr>
                <w:b/>
                <w:b/>
                <w:bCs/>
              </w:rPr>
            </w:pPr>
            <w:r>
              <w:rPr/>
              <w:t xml:space="preserve"> </w:t>
            </w:r>
            <w:r>
              <w:rPr/>
              <w:t>Suradnja s ostalim Agencijama za obrazovanje na državnoj razini</w:t>
            </w:r>
          </w:p>
        </w:tc>
        <w:tc>
          <w:tcPr>
            <w:tcW w:w="1565"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IX – VIII</w:t>
            </w:r>
          </w:p>
        </w:tc>
        <w:tc>
          <w:tcPr>
            <w:tcW w:w="1506"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8</w:t>
            </w:r>
          </w:p>
        </w:tc>
      </w:tr>
      <w:tr>
        <w:trPr>
          <w:trHeight w:val="284" w:hRule="atLeast"/>
          <w:cantSplit w:val="true"/>
        </w:trPr>
        <w:tc>
          <w:tcPr>
            <w:tcW w:w="7355" w:type="dxa"/>
            <w:tcBorders>
              <w:top w:val="single" w:sz="2" w:space="0" w:color="000000"/>
              <w:left w:val="single" w:sz="12" w:space="0" w:color="000000"/>
              <w:bottom w:val="single" w:sz="2" w:space="0" w:color="000000"/>
              <w:right w:val="single" w:sz="6" w:space="0" w:color="000000"/>
            </w:tcBorders>
          </w:tcPr>
          <w:p>
            <w:pPr>
              <w:pStyle w:val="Normal"/>
              <w:widowControl w:val="false"/>
              <w:numPr>
                <w:ilvl w:val="1"/>
                <w:numId w:val="82"/>
              </w:numPr>
              <w:jc w:val="left"/>
              <w:rPr>
                <w:b/>
                <w:b/>
                <w:bCs/>
              </w:rPr>
            </w:pPr>
            <w:r>
              <w:rPr/>
              <w:t xml:space="preserve"> </w:t>
            </w:r>
            <w:r>
              <w:rPr/>
              <w:t>Suradnja s Upravnim odjelom za odgoj i obrazovanje PGŽ-a</w:t>
            </w:r>
          </w:p>
        </w:tc>
        <w:tc>
          <w:tcPr>
            <w:tcW w:w="1565"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IX – VIII</w:t>
            </w:r>
          </w:p>
        </w:tc>
        <w:tc>
          <w:tcPr>
            <w:tcW w:w="1506"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32</w:t>
            </w:r>
          </w:p>
        </w:tc>
      </w:tr>
      <w:tr>
        <w:trPr>
          <w:trHeight w:val="284" w:hRule="atLeast"/>
          <w:cantSplit w:val="true"/>
        </w:trPr>
        <w:tc>
          <w:tcPr>
            <w:tcW w:w="7355" w:type="dxa"/>
            <w:tcBorders>
              <w:top w:val="single" w:sz="2" w:space="0" w:color="000000"/>
              <w:left w:val="single" w:sz="12" w:space="0" w:color="000000"/>
              <w:bottom w:val="single" w:sz="2" w:space="0" w:color="000000"/>
              <w:right w:val="single" w:sz="6" w:space="0" w:color="000000"/>
            </w:tcBorders>
          </w:tcPr>
          <w:p>
            <w:pPr>
              <w:pStyle w:val="Normal"/>
              <w:widowControl w:val="false"/>
              <w:numPr>
                <w:ilvl w:val="1"/>
                <w:numId w:val="82"/>
              </w:numPr>
              <w:jc w:val="left"/>
              <w:rPr>
                <w:b/>
                <w:b/>
                <w:bCs/>
              </w:rPr>
            </w:pPr>
            <w:r>
              <w:rPr/>
              <w:t xml:space="preserve"> </w:t>
            </w:r>
            <w:r>
              <w:rPr/>
              <w:t>Suradnja sa Zavodom za zapošljavanje</w:t>
            </w:r>
          </w:p>
        </w:tc>
        <w:tc>
          <w:tcPr>
            <w:tcW w:w="1565"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IX – VIII</w:t>
            </w:r>
          </w:p>
        </w:tc>
        <w:tc>
          <w:tcPr>
            <w:tcW w:w="1506"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10</w:t>
            </w:r>
          </w:p>
        </w:tc>
      </w:tr>
      <w:tr>
        <w:trPr>
          <w:trHeight w:val="284" w:hRule="atLeast"/>
          <w:cantSplit w:val="true"/>
        </w:trPr>
        <w:tc>
          <w:tcPr>
            <w:tcW w:w="7355" w:type="dxa"/>
            <w:tcBorders>
              <w:top w:val="single" w:sz="2" w:space="0" w:color="000000"/>
              <w:left w:val="single" w:sz="12" w:space="0" w:color="000000"/>
              <w:bottom w:val="single" w:sz="2" w:space="0" w:color="000000"/>
              <w:right w:val="single" w:sz="6" w:space="0" w:color="000000"/>
            </w:tcBorders>
          </w:tcPr>
          <w:p>
            <w:pPr>
              <w:pStyle w:val="Normal"/>
              <w:widowControl w:val="false"/>
              <w:ind w:left="360" w:hanging="0"/>
              <w:rPr>
                <w:b/>
                <w:b/>
                <w:bCs/>
              </w:rPr>
            </w:pPr>
            <w:r>
              <w:rPr/>
              <w:t>7.10.Suradnja sa Zavodom za javno zdravstvo</w:t>
            </w:r>
          </w:p>
        </w:tc>
        <w:tc>
          <w:tcPr>
            <w:tcW w:w="1565"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IX – VIII</w:t>
            </w:r>
          </w:p>
        </w:tc>
        <w:tc>
          <w:tcPr>
            <w:tcW w:w="1506"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8</w:t>
            </w:r>
          </w:p>
        </w:tc>
      </w:tr>
      <w:tr>
        <w:trPr>
          <w:trHeight w:val="284" w:hRule="atLeast"/>
          <w:cantSplit w:val="true"/>
        </w:trPr>
        <w:tc>
          <w:tcPr>
            <w:tcW w:w="7355" w:type="dxa"/>
            <w:tcBorders>
              <w:top w:val="single" w:sz="2" w:space="0" w:color="000000"/>
              <w:left w:val="single" w:sz="12" w:space="0" w:color="000000"/>
              <w:bottom w:val="single" w:sz="2" w:space="0" w:color="000000"/>
              <w:right w:val="single" w:sz="6" w:space="0" w:color="000000"/>
            </w:tcBorders>
          </w:tcPr>
          <w:p>
            <w:pPr>
              <w:pStyle w:val="Normal"/>
              <w:widowControl w:val="false"/>
              <w:ind w:left="360" w:hanging="0"/>
              <w:rPr>
                <w:b/>
                <w:b/>
                <w:bCs/>
              </w:rPr>
            </w:pPr>
            <w:r>
              <w:rPr/>
              <w:t>7.11.Suradnja s Centrom za socijalnu skrb</w:t>
            </w:r>
          </w:p>
        </w:tc>
        <w:tc>
          <w:tcPr>
            <w:tcW w:w="1565"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IX – VIII</w:t>
            </w:r>
          </w:p>
        </w:tc>
        <w:tc>
          <w:tcPr>
            <w:tcW w:w="1506"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16</w:t>
            </w:r>
          </w:p>
        </w:tc>
      </w:tr>
      <w:tr>
        <w:trPr>
          <w:trHeight w:val="284" w:hRule="atLeast"/>
          <w:cantSplit w:val="true"/>
        </w:trPr>
        <w:tc>
          <w:tcPr>
            <w:tcW w:w="7355" w:type="dxa"/>
            <w:tcBorders>
              <w:top w:val="single" w:sz="2" w:space="0" w:color="000000"/>
              <w:left w:val="single" w:sz="12" w:space="0" w:color="000000"/>
              <w:bottom w:val="single" w:sz="2" w:space="0" w:color="000000"/>
              <w:right w:val="single" w:sz="6" w:space="0" w:color="000000"/>
            </w:tcBorders>
          </w:tcPr>
          <w:p>
            <w:pPr>
              <w:pStyle w:val="Normal"/>
              <w:widowControl w:val="false"/>
              <w:ind w:left="360" w:hanging="0"/>
              <w:rPr>
                <w:b/>
                <w:b/>
                <w:bCs/>
              </w:rPr>
            </w:pPr>
            <w:r>
              <w:rPr/>
              <w:t>7.13.Suradnja s Policijskom upravom Vrbovsko</w:t>
            </w:r>
          </w:p>
        </w:tc>
        <w:tc>
          <w:tcPr>
            <w:tcW w:w="1565"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IX –VIII</w:t>
            </w:r>
          </w:p>
        </w:tc>
        <w:tc>
          <w:tcPr>
            <w:tcW w:w="1506"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8</w:t>
            </w:r>
          </w:p>
        </w:tc>
      </w:tr>
      <w:tr>
        <w:trPr>
          <w:trHeight w:val="284" w:hRule="atLeast"/>
          <w:cantSplit w:val="true"/>
        </w:trPr>
        <w:tc>
          <w:tcPr>
            <w:tcW w:w="7355" w:type="dxa"/>
            <w:tcBorders>
              <w:top w:val="single" w:sz="2" w:space="0" w:color="000000"/>
              <w:left w:val="single" w:sz="12" w:space="0" w:color="000000"/>
              <w:bottom w:val="single" w:sz="4" w:space="0" w:color="000000"/>
              <w:right w:val="single" w:sz="6" w:space="0" w:color="000000"/>
            </w:tcBorders>
          </w:tcPr>
          <w:p>
            <w:pPr>
              <w:pStyle w:val="Normal"/>
              <w:widowControl w:val="false"/>
              <w:ind w:left="360" w:hanging="0"/>
              <w:rPr>
                <w:b/>
                <w:b/>
                <w:bCs/>
              </w:rPr>
            </w:pPr>
            <w:r>
              <w:rPr/>
              <w:t>7.14.Suradnja s crkvenim institucijama</w:t>
            </w:r>
          </w:p>
        </w:tc>
        <w:tc>
          <w:tcPr>
            <w:tcW w:w="1565" w:type="dxa"/>
            <w:tcBorders>
              <w:top w:val="single" w:sz="2" w:space="0" w:color="000000"/>
              <w:left w:val="single" w:sz="6" w:space="0" w:color="000000"/>
              <w:bottom w:val="single" w:sz="4" w:space="0" w:color="000000"/>
              <w:right w:val="single" w:sz="12" w:space="0" w:color="000000"/>
            </w:tcBorders>
            <w:vAlign w:val="center"/>
          </w:tcPr>
          <w:p>
            <w:pPr>
              <w:pStyle w:val="Normal"/>
              <w:widowControl w:val="false"/>
              <w:jc w:val="center"/>
              <w:rPr>
                <w:b/>
                <w:b/>
                <w:bCs/>
              </w:rPr>
            </w:pPr>
            <w:r>
              <w:rPr/>
              <w:t>IX – VIII</w:t>
            </w:r>
          </w:p>
        </w:tc>
        <w:tc>
          <w:tcPr>
            <w:tcW w:w="1506" w:type="dxa"/>
            <w:tcBorders>
              <w:top w:val="single" w:sz="2" w:space="0" w:color="000000"/>
              <w:left w:val="single" w:sz="6" w:space="0" w:color="000000"/>
              <w:bottom w:val="single" w:sz="4" w:space="0" w:color="000000"/>
              <w:right w:val="single" w:sz="12" w:space="0" w:color="000000"/>
            </w:tcBorders>
            <w:vAlign w:val="center"/>
          </w:tcPr>
          <w:p>
            <w:pPr>
              <w:pStyle w:val="Normal"/>
              <w:widowControl w:val="false"/>
              <w:jc w:val="center"/>
              <w:rPr>
                <w:b/>
                <w:b/>
                <w:bCs/>
              </w:rPr>
            </w:pPr>
            <w:r>
              <w:rPr/>
              <w:t>6</w:t>
            </w:r>
          </w:p>
        </w:tc>
      </w:tr>
      <w:tr>
        <w:trPr>
          <w:trHeight w:val="284" w:hRule="atLeast"/>
          <w:cantSplit w:val="true"/>
        </w:trPr>
        <w:tc>
          <w:tcPr>
            <w:tcW w:w="7355" w:type="dxa"/>
            <w:tcBorders>
              <w:top w:val="single" w:sz="4" w:space="0" w:color="000000"/>
              <w:left w:val="single" w:sz="12" w:space="0" w:color="000000"/>
              <w:bottom w:val="single" w:sz="4" w:space="0" w:color="000000"/>
              <w:right w:val="single" w:sz="6" w:space="0" w:color="000000"/>
            </w:tcBorders>
          </w:tcPr>
          <w:p>
            <w:pPr>
              <w:pStyle w:val="Normal"/>
              <w:widowControl w:val="false"/>
              <w:ind w:left="360" w:hanging="0"/>
              <w:rPr>
                <w:b/>
                <w:b/>
                <w:bCs/>
              </w:rPr>
            </w:pPr>
            <w:r>
              <w:rPr/>
              <w:t>7.15.Suradnja s ostalim osnovnim i srednjim školama</w:t>
            </w:r>
          </w:p>
        </w:tc>
        <w:tc>
          <w:tcPr>
            <w:tcW w:w="1565" w:type="dxa"/>
            <w:tcBorders>
              <w:top w:val="single" w:sz="4" w:space="0" w:color="000000"/>
              <w:left w:val="single" w:sz="6" w:space="0" w:color="000000"/>
              <w:bottom w:val="single" w:sz="4" w:space="0" w:color="000000"/>
              <w:right w:val="single" w:sz="12" w:space="0" w:color="000000"/>
            </w:tcBorders>
            <w:vAlign w:val="center"/>
          </w:tcPr>
          <w:p>
            <w:pPr>
              <w:pStyle w:val="Normal"/>
              <w:widowControl w:val="false"/>
              <w:jc w:val="center"/>
              <w:rPr>
                <w:b/>
                <w:b/>
                <w:bCs/>
              </w:rPr>
            </w:pPr>
            <w:r>
              <w:rPr/>
              <w:t>IX – VIII</w:t>
            </w:r>
          </w:p>
        </w:tc>
        <w:tc>
          <w:tcPr>
            <w:tcW w:w="1506" w:type="dxa"/>
            <w:tcBorders>
              <w:top w:val="single" w:sz="4" w:space="0" w:color="000000"/>
              <w:left w:val="single" w:sz="6" w:space="0" w:color="000000"/>
              <w:bottom w:val="single" w:sz="4" w:space="0" w:color="000000"/>
              <w:right w:val="single" w:sz="12" w:space="0" w:color="000000"/>
            </w:tcBorders>
            <w:vAlign w:val="center"/>
          </w:tcPr>
          <w:p>
            <w:pPr>
              <w:pStyle w:val="Normal"/>
              <w:widowControl w:val="false"/>
              <w:jc w:val="center"/>
              <w:rPr>
                <w:b/>
                <w:b/>
                <w:bCs/>
              </w:rPr>
            </w:pPr>
            <w:r>
              <w:rPr/>
              <w:t>16</w:t>
            </w:r>
          </w:p>
        </w:tc>
      </w:tr>
      <w:tr>
        <w:trPr>
          <w:trHeight w:val="284" w:hRule="atLeast"/>
          <w:cantSplit w:val="true"/>
        </w:trPr>
        <w:tc>
          <w:tcPr>
            <w:tcW w:w="7355" w:type="dxa"/>
            <w:tcBorders>
              <w:top w:val="single" w:sz="4" w:space="0" w:color="000000"/>
              <w:left w:val="single" w:sz="12" w:space="0" w:color="000000"/>
              <w:bottom w:val="single" w:sz="4" w:space="0" w:color="000000"/>
              <w:right w:val="single" w:sz="6" w:space="0" w:color="000000"/>
            </w:tcBorders>
          </w:tcPr>
          <w:p>
            <w:pPr>
              <w:pStyle w:val="Normal"/>
              <w:widowControl w:val="false"/>
              <w:ind w:left="360" w:hanging="0"/>
              <w:rPr>
                <w:b/>
                <w:b/>
                <w:bCs/>
              </w:rPr>
            </w:pPr>
            <w:r>
              <w:rPr/>
              <w:t>7.16.Suradnja s turističkim agencijama</w:t>
            </w:r>
          </w:p>
        </w:tc>
        <w:tc>
          <w:tcPr>
            <w:tcW w:w="1565" w:type="dxa"/>
            <w:tcBorders>
              <w:top w:val="single" w:sz="4" w:space="0" w:color="000000"/>
              <w:left w:val="single" w:sz="6" w:space="0" w:color="000000"/>
              <w:bottom w:val="single" w:sz="4" w:space="0" w:color="000000"/>
              <w:right w:val="single" w:sz="12" w:space="0" w:color="000000"/>
            </w:tcBorders>
            <w:vAlign w:val="center"/>
          </w:tcPr>
          <w:p>
            <w:pPr>
              <w:pStyle w:val="Normal"/>
              <w:widowControl w:val="false"/>
              <w:jc w:val="center"/>
              <w:rPr>
                <w:b/>
                <w:b/>
                <w:bCs/>
              </w:rPr>
            </w:pPr>
            <w:r>
              <w:rPr/>
              <w:t>IX – VIII</w:t>
            </w:r>
          </w:p>
        </w:tc>
        <w:tc>
          <w:tcPr>
            <w:tcW w:w="1506" w:type="dxa"/>
            <w:tcBorders>
              <w:top w:val="single" w:sz="4" w:space="0" w:color="000000"/>
              <w:left w:val="single" w:sz="6" w:space="0" w:color="000000"/>
              <w:bottom w:val="single" w:sz="4" w:space="0" w:color="000000"/>
              <w:right w:val="single" w:sz="12" w:space="0" w:color="000000"/>
            </w:tcBorders>
            <w:vAlign w:val="center"/>
          </w:tcPr>
          <w:p>
            <w:pPr>
              <w:pStyle w:val="Normal"/>
              <w:widowControl w:val="false"/>
              <w:jc w:val="center"/>
              <w:rPr>
                <w:b/>
                <w:b/>
                <w:bCs/>
              </w:rPr>
            </w:pPr>
            <w:r>
              <w:rPr/>
              <w:t>10</w:t>
            </w:r>
          </w:p>
        </w:tc>
      </w:tr>
      <w:tr>
        <w:trPr>
          <w:trHeight w:val="284" w:hRule="atLeast"/>
          <w:cantSplit w:val="true"/>
        </w:trPr>
        <w:tc>
          <w:tcPr>
            <w:tcW w:w="7355" w:type="dxa"/>
            <w:tcBorders>
              <w:top w:val="single" w:sz="4" w:space="0" w:color="000000"/>
              <w:left w:val="single" w:sz="12" w:space="0" w:color="000000"/>
              <w:bottom w:val="single" w:sz="4" w:space="0" w:color="000000"/>
              <w:right w:val="single" w:sz="6" w:space="0" w:color="000000"/>
            </w:tcBorders>
          </w:tcPr>
          <w:p>
            <w:pPr>
              <w:pStyle w:val="Normal"/>
              <w:widowControl w:val="false"/>
              <w:ind w:left="360" w:hanging="0"/>
              <w:rPr>
                <w:b/>
                <w:b/>
                <w:bCs/>
              </w:rPr>
            </w:pPr>
            <w:r>
              <w:rPr/>
              <w:t>7.17.Suradnja s kulturnim i športskim ustanovama i institucijama</w:t>
            </w:r>
          </w:p>
        </w:tc>
        <w:tc>
          <w:tcPr>
            <w:tcW w:w="1565" w:type="dxa"/>
            <w:tcBorders>
              <w:top w:val="single" w:sz="4" w:space="0" w:color="000000"/>
              <w:left w:val="single" w:sz="6" w:space="0" w:color="000000"/>
              <w:bottom w:val="single" w:sz="4" w:space="0" w:color="000000"/>
              <w:right w:val="single" w:sz="12" w:space="0" w:color="000000"/>
            </w:tcBorders>
            <w:vAlign w:val="center"/>
          </w:tcPr>
          <w:p>
            <w:pPr>
              <w:pStyle w:val="Normal"/>
              <w:widowControl w:val="false"/>
              <w:jc w:val="center"/>
              <w:rPr>
                <w:b/>
                <w:b/>
                <w:bCs/>
              </w:rPr>
            </w:pPr>
            <w:r>
              <w:rPr/>
              <w:t>IX – VIII</w:t>
            </w:r>
          </w:p>
        </w:tc>
        <w:tc>
          <w:tcPr>
            <w:tcW w:w="1506" w:type="dxa"/>
            <w:tcBorders>
              <w:top w:val="single" w:sz="4" w:space="0" w:color="000000"/>
              <w:left w:val="single" w:sz="6" w:space="0" w:color="000000"/>
              <w:bottom w:val="single" w:sz="4" w:space="0" w:color="000000"/>
              <w:right w:val="single" w:sz="12" w:space="0" w:color="000000"/>
            </w:tcBorders>
            <w:vAlign w:val="center"/>
          </w:tcPr>
          <w:p>
            <w:pPr>
              <w:pStyle w:val="Normal"/>
              <w:widowControl w:val="false"/>
              <w:jc w:val="center"/>
              <w:rPr>
                <w:b/>
                <w:b/>
                <w:bCs/>
              </w:rPr>
            </w:pPr>
            <w:r>
              <w:rPr/>
              <w:t>18</w:t>
            </w:r>
          </w:p>
        </w:tc>
      </w:tr>
      <w:tr>
        <w:trPr>
          <w:trHeight w:val="284" w:hRule="atLeast"/>
          <w:cantSplit w:val="true"/>
        </w:trPr>
        <w:tc>
          <w:tcPr>
            <w:tcW w:w="7355" w:type="dxa"/>
            <w:tcBorders>
              <w:top w:val="single" w:sz="4" w:space="0" w:color="000000"/>
              <w:left w:val="single" w:sz="12" w:space="0" w:color="000000"/>
              <w:bottom w:val="single" w:sz="4" w:space="0" w:color="000000"/>
              <w:right w:val="single" w:sz="6" w:space="0" w:color="000000"/>
            </w:tcBorders>
          </w:tcPr>
          <w:p>
            <w:pPr>
              <w:pStyle w:val="Normal"/>
              <w:widowControl w:val="false"/>
              <w:ind w:left="360" w:hanging="0"/>
              <w:rPr>
                <w:b/>
                <w:b/>
                <w:bCs/>
              </w:rPr>
            </w:pPr>
            <w:r>
              <w:rPr/>
              <w:t>7.18.Suradnja sa svim udrugama</w:t>
            </w:r>
          </w:p>
        </w:tc>
        <w:tc>
          <w:tcPr>
            <w:tcW w:w="1565" w:type="dxa"/>
            <w:tcBorders>
              <w:top w:val="single" w:sz="4" w:space="0" w:color="000000"/>
              <w:left w:val="single" w:sz="6" w:space="0" w:color="000000"/>
              <w:bottom w:val="single" w:sz="4" w:space="0" w:color="000000"/>
              <w:right w:val="single" w:sz="12" w:space="0" w:color="000000"/>
            </w:tcBorders>
            <w:vAlign w:val="center"/>
          </w:tcPr>
          <w:p>
            <w:pPr>
              <w:pStyle w:val="Normal"/>
              <w:widowControl w:val="false"/>
              <w:jc w:val="center"/>
              <w:rPr>
                <w:b/>
                <w:b/>
                <w:bCs/>
              </w:rPr>
            </w:pPr>
            <w:r>
              <w:rPr/>
              <w:t>IX – VIII</w:t>
            </w:r>
          </w:p>
        </w:tc>
        <w:tc>
          <w:tcPr>
            <w:tcW w:w="1506" w:type="dxa"/>
            <w:tcBorders>
              <w:top w:val="single" w:sz="4" w:space="0" w:color="000000"/>
              <w:left w:val="single" w:sz="6" w:space="0" w:color="000000"/>
              <w:bottom w:val="single" w:sz="4" w:space="0" w:color="000000"/>
              <w:right w:val="single" w:sz="12" w:space="0" w:color="000000"/>
            </w:tcBorders>
            <w:vAlign w:val="center"/>
          </w:tcPr>
          <w:p>
            <w:pPr>
              <w:pStyle w:val="Normal"/>
              <w:widowControl w:val="false"/>
              <w:jc w:val="center"/>
              <w:rPr>
                <w:b/>
                <w:b/>
                <w:bCs/>
              </w:rPr>
            </w:pPr>
            <w:r>
              <w:rPr/>
              <w:t>10</w:t>
            </w:r>
          </w:p>
        </w:tc>
      </w:tr>
      <w:tr>
        <w:trPr>
          <w:trHeight w:val="284" w:hRule="atLeast"/>
          <w:cantSplit w:val="true"/>
        </w:trPr>
        <w:tc>
          <w:tcPr>
            <w:tcW w:w="7355" w:type="dxa"/>
            <w:tcBorders>
              <w:top w:val="single" w:sz="4" w:space="0" w:color="000000"/>
              <w:left w:val="single" w:sz="12" w:space="0" w:color="000000"/>
              <w:bottom w:val="single" w:sz="12" w:space="0" w:color="000000"/>
              <w:right w:val="single" w:sz="6" w:space="0" w:color="000000"/>
            </w:tcBorders>
          </w:tcPr>
          <w:p>
            <w:pPr>
              <w:pStyle w:val="Normal"/>
              <w:widowControl w:val="false"/>
              <w:ind w:left="360" w:hanging="0"/>
              <w:rPr>
                <w:b/>
                <w:b/>
                <w:bCs/>
              </w:rPr>
            </w:pPr>
            <w:r>
              <w:rPr/>
              <w:t>7.19.Ostali poslovi</w:t>
            </w:r>
          </w:p>
        </w:tc>
        <w:tc>
          <w:tcPr>
            <w:tcW w:w="1565" w:type="dxa"/>
            <w:tcBorders>
              <w:top w:val="single" w:sz="4" w:space="0" w:color="000000"/>
              <w:left w:val="single" w:sz="6" w:space="0" w:color="000000"/>
              <w:bottom w:val="single" w:sz="12" w:space="0" w:color="000000"/>
              <w:right w:val="single" w:sz="12" w:space="0" w:color="000000"/>
            </w:tcBorders>
            <w:vAlign w:val="center"/>
          </w:tcPr>
          <w:p>
            <w:pPr>
              <w:pStyle w:val="Normal"/>
              <w:widowControl w:val="false"/>
              <w:jc w:val="center"/>
              <w:rPr>
                <w:b/>
                <w:b/>
                <w:bCs/>
              </w:rPr>
            </w:pPr>
            <w:r>
              <w:rPr/>
              <w:t>IX – VIII</w:t>
            </w:r>
          </w:p>
        </w:tc>
        <w:tc>
          <w:tcPr>
            <w:tcW w:w="1506" w:type="dxa"/>
            <w:tcBorders>
              <w:top w:val="single" w:sz="4" w:space="0" w:color="000000"/>
              <w:left w:val="single" w:sz="6" w:space="0" w:color="000000"/>
              <w:bottom w:val="single" w:sz="12" w:space="0" w:color="000000"/>
              <w:right w:val="single" w:sz="12" w:space="0" w:color="000000"/>
            </w:tcBorders>
            <w:vAlign w:val="center"/>
          </w:tcPr>
          <w:p>
            <w:pPr>
              <w:pStyle w:val="Normal"/>
              <w:widowControl w:val="false"/>
              <w:jc w:val="center"/>
              <w:rPr>
                <w:b/>
                <w:b/>
                <w:bCs/>
              </w:rPr>
            </w:pPr>
            <w:r>
              <w:rPr/>
              <w:t>8</w:t>
            </w:r>
          </w:p>
        </w:tc>
      </w:tr>
      <w:tr>
        <w:trPr>
          <w:trHeight w:val="284" w:hRule="atLeast"/>
          <w:cantSplit w:val="true"/>
        </w:trPr>
        <w:tc>
          <w:tcPr>
            <w:tcW w:w="7355" w:type="dxa"/>
            <w:tcBorders>
              <w:top w:val="single" w:sz="12" w:space="0" w:color="000000"/>
              <w:left w:val="single" w:sz="12" w:space="0" w:color="000000"/>
              <w:bottom w:val="single" w:sz="12" w:space="0" w:color="000000"/>
              <w:right w:val="single" w:sz="6" w:space="0" w:color="000000"/>
            </w:tcBorders>
            <w:shd w:color="auto" w:fill="8EAADB" w:themeFill="accent1" w:themeFillTint="99" w:val="clear"/>
            <w:vAlign w:val="center"/>
          </w:tcPr>
          <w:p>
            <w:pPr>
              <w:pStyle w:val="Normal"/>
              <w:widowControl w:val="false"/>
              <w:numPr>
                <w:ilvl w:val="0"/>
                <w:numId w:val="82"/>
              </w:numPr>
              <w:jc w:val="left"/>
              <w:rPr>
                <w:b/>
                <w:b/>
              </w:rPr>
            </w:pPr>
            <w:r>
              <w:rPr>
                <w:b/>
                <w:bCs/>
              </w:rPr>
              <w:t xml:space="preserve"> </w:t>
            </w:r>
            <w:r>
              <w:rPr>
                <w:b/>
                <w:bCs/>
              </w:rPr>
              <w:t>STRUČNO USAVRŠAVANJE</w:t>
            </w:r>
          </w:p>
        </w:tc>
        <w:tc>
          <w:tcPr>
            <w:tcW w:w="1565" w:type="dxa"/>
            <w:tcBorders>
              <w:top w:val="single" w:sz="12" w:space="0" w:color="000000"/>
              <w:left w:val="single" w:sz="6" w:space="0" w:color="000000"/>
              <w:bottom w:val="single" w:sz="12" w:space="0" w:color="000000"/>
              <w:right w:val="single" w:sz="12" w:space="0" w:color="000000"/>
            </w:tcBorders>
            <w:shd w:color="auto" w:fill="8EAADB" w:themeFill="accent1" w:themeFillTint="99" w:val="clear"/>
            <w:vAlign w:val="center"/>
          </w:tcPr>
          <w:p>
            <w:pPr>
              <w:pStyle w:val="Normal"/>
              <w:widowControl w:val="false"/>
              <w:jc w:val="center"/>
              <w:rPr>
                <w:b/>
                <w:b/>
                <w:bCs/>
              </w:rPr>
            </w:pPr>
            <w:r>
              <w:rPr>
                <w:b/>
                <w:bCs/>
              </w:rPr>
            </w:r>
          </w:p>
        </w:tc>
        <w:tc>
          <w:tcPr>
            <w:tcW w:w="1506" w:type="dxa"/>
            <w:tcBorders>
              <w:top w:val="single" w:sz="12" w:space="0" w:color="000000"/>
              <w:left w:val="single" w:sz="6" w:space="0" w:color="000000"/>
              <w:bottom w:val="single" w:sz="12" w:space="0" w:color="000000"/>
              <w:right w:val="single" w:sz="12" w:space="0" w:color="000000"/>
            </w:tcBorders>
            <w:shd w:color="auto" w:fill="8EAADB" w:themeFill="accent1" w:themeFillTint="99" w:val="clear"/>
            <w:vAlign w:val="center"/>
          </w:tcPr>
          <w:p>
            <w:pPr>
              <w:pStyle w:val="Normal"/>
              <w:widowControl w:val="false"/>
              <w:jc w:val="center"/>
              <w:rPr>
                <w:b/>
                <w:b/>
                <w:bCs/>
              </w:rPr>
            </w:pPr>
            <w:r>
              <w:rPr>
                <w:b/>
                <w:bCs/>
              </w:rPr>
              <w:t>192</w:t>
            </w:r>
          </w:p>
        </w:tc>
      </w:tr>
      <w:tr>
        <w:trPr>
          <w:trHeight w:val="284" w:hRule="atLeast"/>
          <w:cantSplit w:val="true"/>
        </w:trPr>
        <w:tc>
          <w:tcPr>
            <w:tcW w:w="7355" w:type="dxa"/>
            <w:tcBorders>
              <w:top w:val="single" w:sz="12" w:space="0" w:color="000000"/>
              <w:left w:val="single" w:sz="12" w:space="0" w:color="000000"/>
              <w:bottom w:val="single" w:sz="2" w:space="0" w:color="000000"/>
              <w:right w:val="single" w:sz="6" w:space="0" w:color="000000"/>
            </w:tcBorders>
          </w:tcPr>
          <w:p>
            <w:pPr>
              <w:pStyle w:val="Normal"/>
              <w:widowControl w:val="false"/>
              <w:numPr>
                <w:ilvl w:val="1"/>
                <w:numId w:val="35"/>
              </w:numPr>
              <w:jc w:val="left"/>
              <w:rPr>
                <w:b/>
                <w:b/>
                <w:bCs/>
              </w:rPr>
            </w:pPr>
            <w:r>
              <w:rPr/>
              <w:t>Stručno usavršavanje u matičnoj ustanovi</w:t>
            </w:r>
          </w:p>
        </w:tc>
        <w:tc>
          <w:tcPr>
            <w:tcW w:w="1565" w:type="dxa"/>
            <w:tcBorders>
              <w:top w:val="single" w:sz="1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IX – VI</w:t>
            </w:r>
          </w:p>
        </w:tc>
        <w:tc>
          <w:tcPr>
            <w:tcW w:w="1506" w:type="dxa"/>
            <w:tcBorders>
              <w:top w:val="single" w:sz="1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10</w:t>
            </w:r>
          </w:p>
        </w:tc>
      </w:tr>
      <w:tr>
        <w:trPr>
          <w:trHeight w:val="284" w:hRule="atLeast"/>
          <w:cantSplit w:val="true"/>
        </w:trPr>
        <w:tc>
          <w:tcPr>
            <w:tcW w:w="7355" w:type="dxa"/>
            <w:tcBorders>
              <w:top w:val="single" w:sz="2" w:space="0" w:color="000000"/>
              <w:left w:val="single" w:sz="12" w:space="0" w:color="000000"/>
              <w:bottom w:val="single" w:sz="2" w:space="0" w:color="000000"/>
              <w:right w:val="single" w:sz="6" w:space="0" w:color="000000"/>
            </w:tcBorders>
          </w:tcPr>
          <w:p>
            <w:pPr>
              <w:pStyle w:val="Normal"/>
              <w:widowControl w:val="false"/>
              <w:numPr>
                <w:ilvl w:val="1"/>
                <w:numId w:val="83"/>
              </w:numPr>
              <w:jc w:val="left"/>
              <w:rPr>
                <w:b/>
                <w:b/>
                <w:bCs/>
              </w:rPr>
            </w:pPr>
            <w:r>
              <w:rPr/>
              <w:t>Stručno usavršavanje u organizaciji ŽSV-a,MZOM-a,AZOO-a, HUROŠ-a, CARNET-a</w:t>
            </w:r>
          </w:p>
        </w:tc>
        <w:tc>
          <w:tcPr>
            <w:tcW w:w="1565"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IX – VI</w:t>
            </w:r>
          </w:p>
        </w:tc>
        <w:tc>
          <w:tcPr>
            <w:tcW w:w="1506"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80</w:t>
            </w:r>
          </w:p>
        </w:tc>
      </w:tr>
      <w:tr>
        <w:trPr>
          <w:trHeight w:val="284" w:hRule="atLeast"/>
          <w:cantSplit w:val="true"/>
        </w:trPr>
        <w:tc>
          <w:tcPr>
            <w:tcW w:w="7355" w:type="dxa"/>
            <w:tcBorders>
              <w:top w:val="single" w:sz="2" w:space="0" w:color="000000"/>
              <w:left w:val="single" w:sz="12" w:space="0" w:color="000000"/>
              <w:bottom w:val="single" w:sz="2" w:space="0" w:color="000000"/>
              <w:right w:val="single" w:sz="6" w:space="0" w:color="000000"/>
            </w:tcBorders>
          </w:tcPr>
          <w:p>
            <w:pPr>
              <w:pStyle w:val="Normal"/>
              <w:widowControl w:val="false"/>
              <w:numPr>
                <w:ilvl w:val="1"/>
                <w:numId w:val="83"/>
              </w:numPr>
              <w:jc w:val="left"/>
              <w:rPr>
                <w:b/>
                <w:b/>
                <w:bCs/>
              </w:rPr>
            </w:pPr>
            <w:r>
              <w:rPr/>
              <w:t>Stručno usavršavanje u organizaciji ostalih udruga</w:t>
            </w:r>
          </w:p>
        </w:tc>
        <w:tc>
          <w:tcPr>
            <w:tcW w:w="1565"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IX – VI</w:t>
            </w:r>
          </w:p>
        </w:tc>
        <w:tc>
          <w:tcPr>
            <w:tcW w:w="1506"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10</w:t>
            </w:r>
          </w:p>
        </w:tc>
      </w:tr>
      <w:tr>
        <w:trPr>
          <w:trHeight w:val="284" w:hRule="atLeast"/>
          <w:cantSplit w:val="true"/>
        </w:trPr>
        <w:tc>
          <w:tcPr>
            <w:tcW w:w="7355" w:type="dxa"/>
            <w:tcBorders>
              <w:top w:val="single" w:sz="2" w:space="0" w:color="000000"/>
              <w:left w:val="single" w:sz="12" w:space="0" w:color="000000"/>
              <w:bottom w:val="single" w:sz="2" w:space="0" w:color="000000"/>
              <w:right w:val="single" w:sz="6" w:space="0" w:color="000000"/>
            </w:tcBorders>
          </w:tcPr>
          <w:p>
            <w:pPr>
              <w:pStyle w:val="Normal"/>
              <w:widowControl w:val="false"/>
              <w:numPr>
                <w:ilvl w:val="1"/>
                <w:numId w:val="83"/>
              </w:numPr>
              <w:jc w:val="left"/>
              <w:rPr>
                <w:b/>
                <w:b/>
                <w:bCs/>
              </w:rPr>
            </w:pPr>
            <w:r>
              <w:rPr/>
              <w:t>Praćenje suvremene odgojno obrazovne literature</w:t>
            </w:r>
          </w:p>
        </w:tc>
        <w:tc>
          <w:tcPr>
            <w:tcW w:w="1565"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IX – VI</w:t>
            </w:r>
          </w:p>
        </w:tc>
        <w:tc>
          <w:tcPr>
            <w:tcW w:w="1506"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72</w:t>
            </w:r>
          </w:p>
        </w:tc>
      </w:tr>
      <w:tr>
        <w:trPr>
          <w:trHeight w:val="284" w:hRule="atLeast"/>
          <w:cantSplit w:val="true"/>
        </w:trPr>
        <w:tc>
          <w:tcPr>
            <w:tcW w:w="7355" w:type="dxa"/>
            <w:tcBorders>
              <w:top w:val="single" w:sz="2" w:space="0" w:color="000000"/>
              <w:left w:val="single" w:sz="12" w:space="0" w:color="000000"/>
              <w:bottom w:val="single" w:sz="12" w:space="0" w:color="000000"/>
              <w:right w:val="single" w:sz="6" w:space="0" w:color="000000"/>
            </w:tcBorders>
          </w:tcPr>
          <w:p>
            <w:pPr>
              <w:pStyle w:val="Normal"/>
              <w:widowControl w:val="false"/>
              <w:numPr>
                <w:ilvl w:val="1"/>
                <w:numId w:val="83"/>
              </w:numPr>
              <w:jc w:val="left"/>
              <w:rPr>
                <w:b/>
                <w:b/>
                <w:bCs/>
              </w:rPr>
            </w:pPr>
            <w:r>
              <w:rPr/>
              <w:t>Ostala stručna usavršavanja</w:t>
            </w:r>
          </w:p>
        </w:tc>
        <w:tc>
          <w:tcPr>
            <w:tcW w:w="1565" w:type="dxa"/>
            <w:tcBorders>
              <w:top w:val="single" w:sz="2" w:space="0" w:color="000000"/>
              <w:left w:val="single" w:sz="6" w:space="0" w:color="000000"/>
              <w:bottom w:val="single" w:sz="12" w:space="0" w:color="000000"/>
              <w:right w:val="single" w:sz="12" w:space="0" w:color="000000"/>
            </w:tcBorders>
            <w:vAlign w:val="center"/>
          </w:tcPr>
          <w:p>
            <w:pPr>
              <w:pStyle w:val="Normal"/>
              <w:widowControl w:val="false"/>
              <w:jc w:val="center"/>
              <w:rPr>
                <w:b/>
                <w:b/>
                <w:bCs/>
              </w:rPr>
            </w:pPr>
            <w:r>
              <w:rPr/>
              <w:t>IX – VI</w:t>
            </w:r>
          </w:p>
        </w:tc>
        <w:tc>
          <w:tcPr>
            <w:tcW w:w="1506" w:type="dxa"/>
            <w:tcBorders>
              <w:top w:val="single" w:sz="2" w:space="0" w:color="000000"/>
              <w:left w:val="single" w:sz="6" w:space="0" w:color="000000"/>
              <w:bottom w:val="single" w:sz="12" w:space="0" w:color="000000"/>
              <w:right w:val="single" w:sz="12" w:space="0" w:color="000000"/>
            </w:tcBorders>
            <w:vAlign w:val="center"/>
          </w:tcPr>
          <w:p>
            <w:pPr>
              <w:pStyle w:val="Normal"/>
              <w:widowControl w:val="false"/>
              <w:jc w:val="center"/>
              <w:rPr>
                <w:b/>
                <w:b/>
                <w:bCs/>
              </w:rPr>
            </w:pPr>
            <w:r>
              <w:rPr/>
              <w:t>20</w:t>
            </w:r>
          </w:p>
        </w:tc>
      </w:tr>
      <w:tr>
        <w:trPr>
          <w:trHeight w:val="284" w:hRule="atLeast"/>
          <w:cantSplit w:val="true"/>
        </w:trPr>
        <w:tc>
          <w:tcPr>
            <w:tcW w:w="7355" w:type="dxa"/>
            <w:tcBorders>
              <w:top w:val="single" w:sz="12" w:space="0" w:color="000000"/>
              <w:left w:val="single" w:sz="12" w:space="0" w:color="000000"/>
              <w:bottom w:val="single" w:sz="12" w:space="0" w:color="000000"/>
              <w:right w:val="single" w:sz="6" w:space="0" w:color="000000"/>
            </w:tcBorders>
            <w:shd w:color="auto" w:fill="8EAADB" w:themeFill="accent1" w:themeFillTint="99" w:val="clear"/>
            <w:vAlign w:val="center"/>
          </w:tcPr>
          <w:p>
            <w:pPr>
              <w:pStyle w:val="Normal"/>
              <w:widowControl w:val="false"/>
              <w:numPr>
                <w:ilvl w:val="0"/>
                <w:numId w:val="83"/>
              </w:numPr>
              <w:jc w:val="left"/>
              <w:rPr>
                <w:b/>
                <w:b/>
              </w:rPr>
            </w:pPr>
            <w:r>
              <w:rPr>
                <w:b/>
                <w:bCs/>
              </w:rPr>
              <w:t>OSTALI POSLOVI RAVNATELJA</w:t>
            </w:r>
          </w:p>
        </w:tc>
        <w:tc>
          <w:tcPr>
            <w:tcW w:w="1565" w:type="dxa"/>
            <w:tcBorders>
              <w:top w:val="single" w:sz="12" w:space="0" w:color="000000"/>
              <w:left w:val="single" w:sz="6" w:space="0" w:color="000000"/>
              <w:bottom w:val="single" w:sz="12" w:space="0" w:color="000000"/>
              <w:right w:val="single" w:sz="12" w:space="0" w:color="000000"/>
            </w:tcBorders>
            <w:shd w:color="auto" w:fill="8EAADB" w:themeFill="accent1" w:themeFillTint="99" w:val="clear"/>
            <w:vAlign w:val="center"/>
          </w:tcPr>
          <w:p>
            <w:pPr>
              <w:pStyle w:val="Normal"/>
              <w:widowControl w:val="false"/>
              <w:jc w:val="center"/>
              <w:rPr>
                <w:b/>
                <w:b/>
                <w:bCs/>
              </w:rPr>
            </w:pPr>
            <w:r>
              <w:rPr>
                <w:b/>
                <w:bCs/>
              </w:rPr>
            </w:r>
          </w:p>
        </w:tc>
        <w:tc>
          <w:tcPr>
            <w:tcW w:w="1506" w:type="dxa"/>
            <w:tcBorders>
              <w:top w:val="single" w:sz="12" w:space="0" w:color="000000"/>
              <w:left w:val="single" w:sz="6" w:space="0" w:color="000000"/>
              <w:bottom w:val="single" w:sz="12" w:space="0" w:color="000000"/>
              <w:right w:val="single" w:sz="12" w:space="0" w:color="000000"/>
            </w:tcBorders>
            <w:shd w:color="auto" w:fill="8EAADB" w:themeFill="accent1" w:themeFillTint="99" w:val="clear"/>
            <w:vAlign w:val="center"/>
          </w:tcPr>
          <w:p>
            <w:pPr>
              <w:pStyle w:val="Normal"/>
              <w:widowControl w:val="false"/>
              <w:jc w:val="center"/>
              <w:rPr>
                <w:b/>
                <w:b/>
                <w:bCs/>
              </w:rPr>
            </w:pPr>
            <w:r>
              <w:rPr>
                <w:b/>
                <w:bCs/>
              </w:rPr>
              <w:t>60</w:t>
            </w:r>
          </w:p>
        </w:tc>
      </w:tr>
      <w:tr>
        <w:trPr>
          <w:trHeight w:val="284" w:hRule="atLeast"/>
          <w:cantSplit w:val="true"/>
        </w:trPr>
        <w:tc>
          <w:tcPr>
            <w:tcW w:w="7355" w:type="dxa"/>
            <w:tcBorders>
              <w:top w:val="single" w:sz="12" w:space="0" w:color="000000"/>
              <w:left w:val="single" w:sz="12" w:space="0" w:color="000000"/>
              <w:bottom w:val="single" w:sz="2" w:space="0" w:color="000000"/>
              <w:right w:val="single" w:sz="6" w:space="0" w:color="000000"/>
            </w:tcBorders>
          </w:tcPr>
          <w:p>
            <w:pPr>
              <w:pStyle w:val="Normal"/>
              <w:widowControl w:val="false"/>
              <w:numPr>
                <w:ilvl w:val="1"/>
                <w:numId w:val="37"/>
              </w:numPr>
              <w:jc w:val="left"/>
              <w:rPr>
                <w:b/>
                <w:b/>
                <w:bCs/>
              </w:rPr>
            </w:pPr>
            <w:r>
              <w:rPr/>
              <w:t xml:space="preserve">Vođenje evidencija i dokumentacije </w:t>
            </w:r>
          </w:p>
        </w:tc>
        <w:tc>
          <w:tcPr>
            <w:tcW w:w="1565" w:type="dxa"/>
            <w:tcBorders>
              <w:top w:val="single" w:sz="1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IX – VI</w:t>
            </w:r>
          </w:p>
        </w:tc>
        <w:tc>
          <w:tcPr>
            <w:tcW w:w="1506" w:type="dxa"/>
            <w:tcBorders>
              <w:top w:val="single" w:sz="1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40</w:t>
            </w:r>
          </w:p>
        </w:tc>
      </w:tr>
      <w:tr>
        <w:trPr>
          <w:trHeight w:val="75" w:hRule="atLeast"/>
          <w:cantSplit w:val="true"/>
        </w:trPr>
        <w:tc>
          <w:tcPr>
            <w:tcW w:w="7355" w:type="dxa"/>
            <w:tcBorders>
              <w:top w:val="single" w:sz="2" w:space="0" w:color="000000"/>
              <w:left w:val="single" w:sz="12" w:space="0" w:color="000000"/>
              <w:bottom w:val="single" w:sz="2" w:space="0" w:color="000000"/>
              <w:right w:val="single" w:sz="6" w:space="0" w:color="000000"/>
            </w:tcBorders>
          </w:tcPr>
          <w:p>
            <w:pPr>
              <w:pStyle w:val="Normal"/>
              <w:widowControl w:val="false"/>
              <w:numPr>
                <w:ilvl w:val="1"/>
                <w:numId w:val="84"/>
              </w:numPr>
              <w:jc w:val="left"/>
              <w:rPr>
                <w:b/>
                <w:b/>
                <w:bCs/>
              </w:rPr>
            </w:pPr>
            <w:r>
              <w:rPr/>
              <w:t>Ostali nepredvidivi poslovi</w:t>
            </w:r>
          </w:p>
        </w:tc>
        <w:tc>
          <w:tcPr>
            <w:tcW w:w="1565"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IX – VI</w:t>
            </w:r>
          </w:p>
        </w:tc>
        <w:tc>
          <w:tcPr>
            <w:tcW w:w="1506"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jc w:val="center"/>
              <w:rPr>
                <w:b/>
                <w:b/>
                <w:bCs/>
              </w:rPr>
            </w:pPr>
            <w:r>
              <w:rPr/>
              <w:t>20</w:t>
            </w:r>
          </w:p>
        </w:tc>
      </w:tr>
      <w:tr>
        <w:trPr>
          <w:trHeight w:val="284" w:hRule="atLeast"/>
        </w:trPr>
        <w:tc>
          <w:tcPr>
            <w:tcW w:w="7355" w:type="dxa"/>
            <w:tcBorders>
              <w:top w:val="single" w:sz="2" w:space="0" w:color="000000"/>
              <w:left w:val="single" w:sz="12" w:space="0" w:color="000000"/>
              <w:bottom w:val="single" w:sz="12" w:space="0" w:color="000000"/>
              <w:right w:val="single" w:sz="6" w:space="0" w:color="000000"/>
            </w:tcBorders>
            <w:shd w:color="auto" w:fill="FFD966" w:themeFill="accent4" w:themeFillTint="99" w:val="clear"/>
          </w:tcPr>
          <w:p>
            <w:pPr>
              <w:pStyle w:val="Normal"/>
              <w:widowControl w:val="false"/>
              <w:rPr>
                <w:b/>
                <w:b/>
              </w:rPr>
            </w:pPr>
            <w:r>
              <w:rPr>
                <w:b/>
              </w:rPr>
              <w:t>UKUPAN BROJ PLANIRANIH SATI RADA GODIŠNJE:</w:t>
            </w:r>
          </w:p>
        </w:tc>
        <w:tc>
          <w:tcPr>
            <w:tcW w:w="3071" w:type="dxa"/>
            <w:gridSpan w:val="2"/>
            <w:tcBorders>
              <w:top w:val="single" w:sz="2" w:space="0" w:color="000000"/>
              <w:left w:val="single" w:sz="4" w:space="0" w:color="000000"/>
              <w:bottom w:val="single" w:sz="12" w:space="0" w:color="000000"/>
              <w:right w:val="single" w:sz="12" w:space="0" w:color="000000"/>
            </w:tcBorders>
            <w:shd w:color="auto" w:fill="FFD966" w:themeFill="accent4" w:themeFillTint="99" w:val="clear"/>
          </w:tcPr>
          <w:p>
            <w:pPr>
              <w:pStyle w:val="Normal"/>
              <w:widowControl w:val="false"/>
              <w:jc w:val="center"/>
              <w:rPr>
                <w:b/>
                <w:b/>
              </w:rPr>
            </w:pPr>
            <w:r>
              <w:rPr>
                <w:b/>
              </w:rPr>
              <w:t xml:space="preserve">                        </w:t>
            </w:r>
            <w:r>
              <w:rPr>
                <w:b/>
              </w:rPr>
              <w:t xml:space="preserve">2088 </w:t>
            </w:r>
          </w:p>
        </w:tc>
      </w:tr>
    </w:tbl>
    <w:p>
      <w:pPr>
        <w:pStyle w:val="Normal"/>
        <w:rPr>
          <w:color w:val="FF0000"/>
        </w:rPr>
      </w:pPr>
      <w:r>
        <w:rPr>
          <w:b/>
          <w:color w:val="FF0000"/>
        </w:rPr>
        <w:tab/>
        <w:t xml:space="preserve">  </w:t>
      </w:r>
      <w:r>
        <w:rPr>
          <w:color w:val="FF0000"/>
        </w:rPr>
        <w:t xml:space="preserve"> </w:t>
        <w:tab/>
        <w:tab/>
      </w:r>
    </w:p>
    <w:p>
      <w:pPr>
        <w:pStyle w:val="Normal"/>
        <w:rPr>
          <w:lang w:eastAsia="en-US"/>
        </w:rPr>
      </w:pPr>
      <w:r>
        <w:rPr>
          <w:b/>
        </w:rPr>
        <w:tab/>
        <w:t xml:space="preserve">  </w:t>
      </w:r>
      <w:r>
        <w:rPr/>
        <w:t xml:space="preserve"> </w:t>
        <w:tab/>
        <w:tab/>
        <w:tab/>
        <w:tab/>
        <w:tab/>
      </w:r>
    </w:p>
    <w:p>
      <w:pPr>
        <w:pStyle w:val="Normal"/>
        <w:rPr>
          <w:b/>
          <w:b/>
          <w:bCs/>
        </w:rPr>
      </w:pPr>
      <w:r>
        <w:rPr>
          <w:b/>
          <w:bCs/>
        </w:rPr>
      </w:r>
    </w:p>
    <w:p>
      <w:pPr>
        <w:pStyle w:val="Normal"/>
        <w:rPr>
          <w:b/>
          <w:b/>
          <w:bCs/>
        </w:rPr>
      </w:pPr>
      <w:r>
        <w:rPr>
          <w:b/>
          <w:bCs/>
        </w:rPr>
      </w:r>
    </w:p>
    <w:p>
      <w:pPr>
        <w:pStyle w:val="Stilnaslova2"/>
        <w:rPr>
          <w:color w:val="0070C0"/>
          <w:sz w:val="24"/>
        </w:rPr>
      </w:pPr>
      <w:bookmarkStart w:id="44" w:name="_Toc400955801"/>
      <w:r>
        <w:rPr>
          <w:color w:val="0070C0"/>
          <w:sz w:val="24"/>
        </w:rPr>
        <w:t>5.2. Plan rada stručnog suradnika pedagoga</w:t>
      </w:r>
      <w:bookmarkEnd w:id="44"/>
    </w:p>
    <w:p>
      <w:pPr>
        <w:pStyle w:val="Zaglavlje"/>
        <w:tabs>
          <w:tab w:val="clear" w:pos="4536"/>
          <w:tab w:val="clear" w:pos="9072"/>
        </w:tabs>
        <w:rPr>
          <w:b/>
          <w:b/>
          <w:bCs/>
        </w:rPr>
      </w:pPr>
      <w:r>
        <w:rPr>
          <w:b/>
          <w:bCs/>
        </w:rPr>
      </w:r>
    </w:p>
    <w:p>
      <w:pPr>
        <w:pStyle w:val="Normal"/>
        <w:rPr>
          <w:b/>
          <w:b/>
          <w:i/>
          <w:i/>
          <w:color w:val="000000" w:themeColor="text1"/>
          <w:u w:val="single"/>
        </w:rPr>
      </w:pPr>
      <w:r>
        <w:rPr>
          <w:b/>
          <w:i/>
          <w:color w:val="000000" w:themeColor="text1"/>
          <w:u w:val="single"/>
        </w:rPr>
        <w:t>1. Planiranje i programiranje rada stručnog suradnika i škole :</w:t>
      </w:r>
    </w:p>
    <w:p>
      <w:pPr>
        <w:pStyle w:val="ListParagraph"/>
        <w:numPr>
          <w:ilvl w:val="0"/>
          <w:numId w:val="7"/>
        </w:numPr>
        <w:spacing w:lineRule="auto" w:line="259" w:before="0" w:after="160"/>
        <w:contextualSpacing/>
        <w:jc w:val="left"/>
        <w:rPr>
          <w:rFonts w:ascii="Times New Roman" w:hAnsi="Times New Roman"/>
          <w:color w:val="000000" w:themeColor="text1"/>
          <w:sz w:val="24"/>
          <w:szCs w:val="24"/>
        </w:rPr>
      </w:pPr>
      <w:r>
        <w:rPr>
          <w:rFonts w:ascii="Times New Roman" w:hAnsi="Times New Roman"/>
          <w:color w:val="000000" w:themeColor="text1"/>
          <w:sz w:val="24"/>
          <w:szCs w:val="24"/>
        </w:rPr>
        <w:t>Izrada godišnjeg Programa rada pedagoga</w:t>
      </w:r>
    </w:p>
    <w:p>
      <w:pPr>
        <w:pStyle w:val="ListParagraph"/>
        <w:numPr>
          <w:ilvl w:val="0"/>
          <w:numId w:val="7"/>
        </w:numPr>
        <w:spacing w:lineRule="auto" w:line="259" w:before="0" w:after="160"/>
        <w:contextualSpacing/>
        <w:jc w:val="left"/>
        <w:rPr>
          <w:rFonts w:ascii="Times New Roman" w:hAnsi="Times New Roman"/>
          <w:color w:val="000000" w:themeColor="text1"/>
          <w:sz w:val="24"/>
          <w:szCs w:val="24"/>
        </w:rPr>
      </w:pPr>
      <w:r>
        <w:rPr>
          <w:rFonts w:ascii="Times New Roman" w:hAnsi="Times New Roman"/>
          <w:color w:val="000000" w:themeColor="text1"/>
          <w:sz w:val="24"/>
          <w:szCs w:val="24"/>
        </w:rPr>
        <w:t>Izrada osobnog godišnjeg plana stručnog usavršavanja</w:t>
      </w:r>
    </w:p>
    <w:p>
      <w:pPr>
        <w:pStyle w:val="ListParagraph"/>
        <w:numPr>
          <w:ilvl w:val="0"/>
          <w:numId w:val="7"/>
        </w:numPr>
        <w:spacing w:lineRule="auto" w:line="259" w:before="0" w:after="160"/>
        <w:contextualSpacing/>
        <w:jc w:val="left"/>
        <w:rPr>
          <w:rFonts w:ascii="Times New Roman" w:hAnsi="Times New Roman"/>
          <w:color w:val="000000" w:themeColor="text1"/>
          <w:sz w:val="24"/>
          <w:szCs w:val="24"/>
        </w:rPr>
      </w:pPr>
      <w:r>
        <w:rPr>
          <w:rFonts w:ascii="Times New Roman" w:hAnsi="Times New Roman"/>
          <w:color w:val="000000" w:themeColor="text1"/>
          <w:sz w:val="24"/>
          <w:szCs w:val="24"/>
        </w:rPr>
        <w:t>Izrada preventivnog programa škole</w:t>
      </w:r>
    </w:p>
    <w:p>
      <w:pPr>
        <w:pStyle w:val="ListParagraph"/>
        <w:numPr>
          <w:ilvl w:val="0"/>
          <w:numId w:val="7"/>
        </w:numPr>
        <w:spacing w:lineRule="auto" w:line="259" w:before="0" w:after="160"/>
        <w:contextualSpacing/>
        <w:jc w:val="left"/>
        <w:rPr>
          <w:rFonts w:ascii="Times New Roman" w:hAnsi="Times New Roman"/>
          <w:color w:val="000000" w:themeColor="text1"/>
          <w:sz w:val="24"/>
          <w:szCs w:val="24"/>
        </w:rPr>
      </w:pPr>
      <w:r>
        <w:rPr>
          <w:rFonts w:ascii="Times New Roman" w:hAnsi="Times New Roman"/>
          <w:color w:val="000000" w:themeColor="text1"/>
          <w:sz w:val="24"/>
          <w:szCs w:val="24"/>
        </w:rPr>
        <w:t>Sudjelovanje u izradi Godišnjeg plana i programa rada škole</w:t>
      </w:r>
    </w:p>
    <w:p>
      <w:pPr>
        <w:pStyle w:val="ListParagraph"/>
        <w:numPr>
          <w:ilvl w:val="0"/>
          <w:numId w:val="7"/>
        </w:numPr>
        <w:spacing w:lineRule="auto" w:line="259" w:before="0" w:after="160"/>
        <w:contextualSpacing/>
        <w:jc w:val="left"/>
        <w:rPr>
          <w:rFonts w:ascii="Times New Roman" w:hAnsi="Times New Roman"/>
          <w:color w:val="000000" w:themeColor="text1"/>
          <w:sz w:val="24"/>
          <w:szCs w:val="24"/>
        </w:rPr>
      </w:pPr>
      <w:r>
        <w:rPr>
          <w:rFonts w:ascii="Times New Roman" w:hAnsi="Times New Roman"/>
          <w:color w:val="000000" w:themeColor="text1"/>
          <w:sz w:val="24"/>
          <w:szCs w:val="24"/>
        </w:rPr>
        <w:t xml:space="preserve">Sudjelovanje u izradi Školskog kurikuluma </w:t>
      </w:r>
    </w:p>
    <w:p>
      <w:pPr>
        <w:pStyle w:val="ListParagraph"/>
        <w:numPr>
          <w:ilvl w:val="0"/>
          <w:numId w:val="7"/>
        </w:numPr>
        <w:spacing w:lineRule="auto" w:line="259" w:before="0" w:after="160"/>
        <w:contextualSpacing/>
        <w:jc w:val="left"/>
        <w:rPr>
          <w:rFonts w:ascii="Times New Roman" w:hAnsi="Times New Roman"/>
          <w:color w:val="000000" w:themeColor="text1"/>
          <w:sz w:val="24"/>
          <w:szCs w:val="24"/>
        </w:rPr>
      </w:pPr>
      <w:r>
        <w:rPr>
          <w:rFonts w:ascii="Times New Roman" w:hAnsi="Times New Roman"/>
          <w:color w:val="000000" w:themeColor="text1"/>
          <w:sz w:val="24"/>
          <w:szCs w:val="24"/>
        </w:rPr>
        <w:t xml:space="preserve">Sudjelovanje u izradi  individualnih programa pripravničkog staža </w:t>
      </w:r>
    </w:p>
    <w:p>
      <w:pPr>
        <w:pStyle w:val="ListParagraph"/>
        <w:numPr>
          <w:ilvl w:val="0"/>
          <w:numId w:val="7"/>
        </w:numPr>
        <w:spacing w:lineRule="auto" w:line="259" w:before="0" w:after="160"/>
        <w:contextualSpacing/>
        <w:jc w:val="left"/>
        <w:rPr>
          <w:rFonts w:ascii="Times New Roman" w:hAnsi="Times New Roman"/>
          <w:color w:val="000000" w:themeColor="text1"/>
          <w:sz w:val="24"/>
          <w:szCs w:val="24"/>
        </w:rPr>
      </w:pPr>
      <w:r>
        <w:rPr>
          <w:rFonts w:ascii="Times New Roman" w:hAnsi="Times New Roman"/>
          <w:color w:val="000000" w:themeColor="text1"/>
          <w:sz w:val="24"/>
          <w:szCs w:val="24"/>
        </w:rPr>
        <w:t>Pomoć u izradi GIK-ova za pojedine nastavne predmete djece s rješenjem</w:t>
      </w:r>
    </w:p>
    <w:p>
      <w:pPr>
        <w:pStyle w:val="Normal"/>
        <w:rPr>
          <w:b/>
          <w:b/>
          <w:i/>
          <w:i/>
          <w:color w:val="000000" w:themeColor="text1"/>
          <w:u w:val="single"/>
        </w:rPr>
      </w:pPr>
      <w:r>
        <w:rPr>
          <w:b/>
          <w:i/>
          <w:color w:val="000000" w:themeColor="text1"/>
          <w:u w:val="single"/>
        </w:rPr>
        <w:t>2. Vrednovanje i samovrednovanje rada škole</w:t>
      </w:r>
    </w:p>
    <w:p>
      <w:pPr>
        <w:pStyle w:val="ListParagraph"/>
        <w:numPr>
          <w:ilvl w:val="0"/>
          <w:numId w:val="12"/>
        </w:numPr>
        <w:spacing w:lineRule="auto" w:line="259" w:before="0" w:after="160"/>
        <w:contextualSpacing/>
        <w:jc w:val="left"/>
        <w:rPr>
          <w:rFonts w:ascii="Times New Roman" w:hAnsi="Times New Roman"/>
          <w:b/>
          <w:b/>
          <w:color w:val="000000" w:themeColor="text1"/>
          <w:sz w:val="24"/>
          <w:szCs w:val="24"/>
        </w:rPr>
      </w:pPr>
      <w:r>
        <w:rPr>
          <w:rFonts w:ascii="Times New Roman" w:hAnsi="Times New Roman"/>
          <w:b/>
          <w:color w:val="000000" w:themeColor="text1"/>
          <w:sz w:val="24"/>
          <w:szCs w:val="24"/>
        </w:rPr>
        <w:t>Vođenje/sudjelovanje školskog tima za kvalitetu</w:t>
      </w:r>
    </w:p>
    <w:p>
      <w:pPr>
        <w:pStyle w:val="ListParagraph"/>
        <w:numPr>
          <w:ilvl w:val="1"/>
          <w:numId w:val="6"/>
        </w:numPr>
        <w:spacing w:lineRule="auto" w:line="259" w:before="0" w:after="160"/>
        <w:contextualSpacing/>
        <w:jc w:val="left"/>
        <w:rPr>
          <w:rFonts w:ascii="Times New Roman" w:hAnsi="Times New Roman"/>
          <w:color w:val="000000" w:themeColor="text1"/>
          <w:sz w:val="24"/>
          <w:szCs w:val="24"/>
        </w:rPr>
      </w:pPr>
      <w:r>
        <w:rPr>
          <w:rFonts w:ascii="Times New Roman" w:hAnsi="Times New Roman"/>
          <w:color w:val="000000" w:themeColor="text1"/>
          <w:sz w:val="24"/>
          <w:szCs w:val="24"/>
        </w:rPr>
        <w:t>Definiranje prioritetnih područja samovrednovanja rada škole</w:t>
      </w:r>
    </w:p>
    <w:p>
      <w:pPr>
        <w:pStyle w:val="ListParagraph"/>
        <w:numPr>
          <w:ilvl w:val="1"/>
          <w:numId w:val="6"/>
        </w:numPr>
        <w:spacing w:lineRule="auto" w:line="259" w:before="0" w:after="160"/>
        <w:contextualSpacing/>
        <w:jc w:val="left"/>
        <w:rPr>
          <w:rFonts w:ascii="Times New Roman" w:hAnsi="Times New Roman"/>
          <w:color w:val="000000" w:themeColor="text1"/>
          <w:sz w:val="24"/>
          <w:szCs w:val="24"/>
        </w:rPr>
      </w:pPr>
      <w:r>
        <w:rPr>
          <w:rFonts w:ascii="Times New Roman" w:hAnsi="Times New Roman"/>
          <w:color w:val="000000" w:themeColor="text1"/>
          <w:sz w:val="24"/>
          <w:szCs w:val="24"/>
        </w:rPr>
        <w:t>Praćenje i analiza  rezultata – samovrednovanje školskog odgojno –obrazovnog procesa</w:t>
      </w:r>
    </w:p>
    <w:p>
      <w:pPr>
        <w:pStyle w:val="ListParagraph"/>
        <w:numPr>
          <w:ilvl w:val="1"/>
          <w:numId w:val="6"/>
        </w:numPr>
        <w:spacing w:lineRule="auto" w:line="259" w:before="0" w:after="160"/>
        <w:contextualSpacing/>
        <w:jc w:val="left"/>
        <w:rPr>
          <w:rFonts w:ascii="Times New Roman" w:hAnsi="Times New Roman"/>
          <w:color w:val="000000" w:themeColor="text1"/>
          <w:sz w:val="24"/>
          <w:szCs w:val="24"/>
        </w:rPr>
      </w:pPr>
      <w:r>
        <w:rPr>
          <w:rFonts w:ascii="Times New Roman" w:hAnsi="Times New Roman"/>
          <w:color w:val="000000" w:themeColor="text1"/>
          <w:sz w:val="24"/>
          <w:szCs w:val="24"/>
        </w:rPr>
        <w:t>Sudjelovanje u izradi razvojnog plana škole</w:t>
      </w:r>
    </w:p>
    <w:p>
      <w:pPr>
        <w:pStyle w:val="ListParagraph"/>
        <w:numPr>
          <w:ilvl w:val="1"/>
          <w:numId w:val="6"/>
        </w:numPr>
        <w:spacing w:lineRule="auto" w:line="259" w:before="0" w:after="160"/>
        <w:contextualSpacing/>
        <w:jc w:val="left"/>
        <w:rPr>
          <w:rFonts w:ascii="Times New Roman" w:hAnsi="Times New Roman"/>
          <w:color w:val="000000" w:themeColor="text1"/>
          <w:sz w:val="24"/>
          <w:szCs w:val="24"/>
        </w:rPr>
      </w:pPr>
      <w:r>
        <w:rPr>
          <w:rFonts w:ascii="Times New Roman" w:hAnsi="Times New Roman"/>
          <w:color w:val="000000" w:themeColor="text1"/>
          <w:sz w:val="24"/>
          <w:szCs w:val="24"/>
        </w:rPr>
        <w:t>Praćenje i analiza uspjeha učenika</w:t>
      </w:r>
    </w:p>
    <w:p>
      <w:pPr>
        <w:pStyle w:val="ListParagraph"/>
        <w:numPr>
          <w:ilvl w:val="1"/>
          <w:numId w:val="6"/>
        </w:numPr>
        <w:spacing w:lineRule="auto" w:line="259" w:before="0" w:after="160"/>
        <w:contextualSpacing/>
        <w:jc w:val="left"/>
        <w:rPr>
          <w:rFonts w:ascii="Times New Roman" w:hAnsi="Times New Roman"/>
          <w:color w:val="000000" w:themeColor="text1"/>
          <w:sz w:val="24"/>
          <w:szCs w:val="24"/>
        </w:rPr>
      </w:pPr>
      <w:r>
        <w:rPr>
          <w:rFonts w:ascii="Times New Roman" w:hAnsi="Times New Roman"/>
          <w:color w:val="000000" w:themeColor="text1"/>
          <w:sz w:val="24"/>
          <w:szCs w:val="24"/>
        </w:rPr>
        <w:t>Praćenje i analiza vladanja</w:t>
      </w:r>
    </w:p>
    <w:p>
      <w:pPr>
        <w:pStyle w:val="ListParagraph"/>
        <w:numPr>
          <w:ilvl w:val="1"/>
          <w:numId w:val="6"/>
        </w:numPr>
        <w:spacing w:lineRule="auto" w:line="259" w:before="0" w:after="160"/>
        <w:contextualSpacing/>
        <w:jc w:val="left"/>
        <w:rPr>
          <w:rFonts w:ascii="Times New Roman" w:hAnsi="Times New Roman"/>
          <w:color w:val="000000" w:themeColor="text1"/>
          <w:sz w:val="24"/>
          <w:szCs w:val="24"/>
        </w:rPr>
      </w:pPr>
      <w:r>
        <w:rPr>
          <w:rFonts w:ascii="Times New Roman" w:hAnsi="Times New Roman"/>
          <w:color w:val="000000" w:themeColor="text1"/>
          <w:sz w:val="24"/>
          <w:szCs w:val="24"/>
        </w:rPr>
        <w:t>Praćenje i analiza izostanaka</w:t>
      </w:r>
    </w:p>
    <w:p>
      <w:pPr>
        <w:pStyle w:val="ListParagraph"/>
        <w:numPr>
          <w:ilvl w:val="1"/>
          <w:numId w:val="6"/>
        </w:numPr>
        <w:spacing w:lineRule="auto" w:line="259" w:before="0" w:after="160"/>
        <w:contextualSpacing/>
        <w:jc w:val="left"/>
        <w:rPr>
          <w:rFonts w:ascii="Times New Roman" w:hAnsi="Times New Roman"/>
          <w:color w:val="000000" w:themeColor="text1"/>
          <w:sz w:val="24"/>
          <w:szCs w:val="24"/>
        </w:rPr>
      </w:pPr>
      <w:r>
        <w:rPr>
          <w:rFonts w:ascii="Times New Roman" w:hAnsi="Times New Roman"/>
          <w:color w:val="000000" w:themeColor="text1"/>
          <w:sz w:val="24"/>
          <w:szCs w:val="24"/>
        </w:rPr>
        <w:t>Praćenje i analiza primjene Pravilnika o elementima,  načinima i postupcima vrednovanja u osnovnoj i srednjoj školi</w:t>
      </w:r>
    </w:p>
    <w:p>
      <w:pPr>
        <w:pStyle w:val="ListParagraph"/>
        <w:numPr>
          <w:ilvl w:val="1"/>
          <w:numId w:val="6"/>
        </w:numPr>
        <w:spacing w:lineRule="auto" w:line="259" w:before="0" w:after="160"/>
        <w:contextualSpacing/>
        <w:jc w:val="left"/>
        <w:rPr>
          <w:rFonts w:ascii="Times New Roman" w:hAnsi="Times New Roman"/>
          <w:color w:val="000000" w:themeColor="text1"/>
          <w:sz w:val="24"/>
          <w:szCs w:val="24"/>
        </w:rPr>
      </w:pPr>
      <w:r>
        <w:rPr>
          <w:rFonts w:ascii="Times New Roman" w:hAnsi="Times New Roman"/>
          <w:color w:val="000000" w:themeColor="text1"/>
          <w:sz w:val="24"/>
          <w:szCs w:val="24"/>
        </w:rPr>
        <w:t>Praćenje vođenja pedagoške dokumentacije  (razredne knjiga; e-dnevnik)</w:t>
      </w:r>
    </w:p>
    <w:p>
      <w:pPr>
        <w:pStyle w:val="ListParagraph"/>
        <w:numPr>
          <w:ilvl w:val="0"/>
          <w:numId w:val="6"/>
        </w:numPr>
        <w:spacing w:lineRule="auto" w:line="259" w:before="0" w:after="160"/>
        <w:contextualSpacing/>
        <w:jc w:val="left"/>
        <w:rPr>
          <w:rFonts w:ascii="Times New Roman" w:hAnsi="Times New Roman"/>
          <w:b/>
          <w:b/>
          <w:color w:val="000000" w:themeColor="text1"/>
          <w:sz w:val="24"/>
          <w:szCs w:val="24"/>
        </w:rPr>
      </w:pPr>
      <w:r>
        <w:rPr>
          <w:rFonts w:ascii="Times New Roman" w:hAnsi="Times New Roman"/>
          <w:b/>
          <w:color w:val="000000" w:themeColor="text1"/>
          <w:sz w:val="24"/>
          <w:szCs w:val="24"/>
        </w:rPr>
        <w:t>Praćenje i analiza realizacije elemenata Školskog kurikuluma i Godišnjeg plana i programa rada škole</w:t>
      </w:r>
    </w:p>
    <w:p>
      <w:pPr>
        <w:pStyle w:val="ListParagraph"/>
        <w:numPr>
          <w:ilvl w:val="1"/>
          <w:numId w:val="6"/>
        </w:numPr>
        <w:spacing w:lineRule="auto" w:line="259" w:before="0" w:after="160"/>
        <w:contextualSpacing/>
        <w:jc w:val="left"/>
        <w:rPr>
          <w:rFonts w:ascii="Times New Roman" w:hAnsi="Times New Roman"/>
          <w:color w:val="000000" w:themeColor="text1"/>
          <w:sz w:val="24"/>
          <w:szCs w:val="24"/>
        </w:rPr>
      </w:pPr>
      <w:r>
        <w:rPr>
          <w:rFonts w:ascii="Times New Roman" w:hAnsi="Times New Roman"/>
          <w:color w:val="000000" w:themeColor="text1"/>
          <w:sz w:val="24"/>
          <w:szCs w:val="24"/>
        </w:rPr>
        <w:t>Praćenje i analiza realizacije SR-a i realizacija preventivnih programa</w:t>
      </w:r>
    </w:p>
    <w:p>
      <w:pPr>
        <w:pStyle w:val="ListParagraph"/>
        <w:spacing w:lineRule="auto" w:line="259" w:before="0" w:after="160"/>
        <w:ind w:left="1440" w:hanging="0"/>
        <w:contextualSpacing/>
        <w:jc w:val="left"/>
        <w:rPr>
          <w:rFonts w:ascii="Times New Roman" w:hAnsi="Times New Roman"/>
          <w:color w:val="000000" w:themeColor="text1"/>
          <w:sz w:val="24"/>
          <w:szCs w:val="24"/>
        </w:rPr>
      </w:pPr>
      <w:r>
        <w:rPr>
          <w:rFonts w:ascii="Times New Roman" w:hAnsi="Times New Roman"/>
          <w:color w:val="000000" w:themeColor="text1"/>
          <w:sz w:val="24"/>
          <w:szCs w:val="24"/>
        </w:rPr>
      </w:r>
    </w:p>
    <w:p>
      <w:pPr>
        <w:pStyle w:val="ListParagraph"/>
        <w:numPr>
          <w:ilvl w:val="0"/>
          <w:numId w:val="13"/>
        </w:numPr>
        <w:tabs>
          <w:tab w:val="clear" w:pos="708"/>
          <w:tab w:val="left" w:pos="-5529" w:leader="none"/>
        </w:tabs>
        <w:spacing w:lineRule="auto" w:line="259" w:before="0" w:after="120"/>
        <w:ind w:left="709" w:hanging="360"/>
        <w:contextualSpacing/>
        <w:jc w:val="left"/>
        <w:rPr>
          <w:rFonts w:ascii="Times New Roman" w:hAnsi="Times New Roman"/>
          <w:b/>
          <w:b/>
          <w:color w:val="000000" w:themeColor="text1"/>
          <w:sz w:val="24"/>
          <w:szCs w:val="24"/>
        </w:rPr>
      </w:pPr>
      <w:r>
        <w:rPr>
          <w:rFonts w:ascii="Times New Roman" w:hAnsi="Times New Roman"/>
          <w:b/>
          <w:color w:val="000000" w:themeColor="text1"/>
          <w:sz w:val="24"/>
          <w:szCs w:val="24"/>
        </w:rPr>
        <w:t xml:space="preserve">Provođenje istraživanja </w:t>
      </w:r>
    </w:p>
    <w:p>
      <w:pPr>
        <w:pStyle w:val="ListParagraph"/>
        <w:numPr>
          <w:ilvl w:val="0"/>
          <w:numId w:val="11"/>
        </w:numPr>
        <w:tabs>
          <w:tab w:val="clear" w:pos="708"/>
          <w:tab w:val="left" w:pos="-5529" w:leader="none"/>
        </w:tabs>
        <w:spacing w:lineRule="auto" w:line="259" w:before="0" w:after="120"/>
        <w:ind w:left="1418" w:hanging="360"/>
        <w:contextualSpacing/>
        <w:jc w:val="left"/>
        <w:rPr>
          <w:rFonts w:ascii="Times New Roman" w:hAnsi="Times New Roman"/>
          <w:color w:val="000000" w:themeColor="text1"/>
          <w:sz w:val="24"/>
          <w:szCs w:val="24"/>
        </w:rPr>
      </w:pPr>
      <w:r>
        <w:rPr>
          <w:rFonts w:ascii="Times New Roman" w:hAnsi="Times New Roman"/>
          <w:color w:val="000000" w:themeColor="text1"/>
          <w:sz w:val="24"/>
          <w:szCs w:val="24"/>
        </w:rPr>
        <w:t>Priprema i provođenje anketiranja vezano uz određena područja odgojno –obrazovnog procesa</w:t>
      </w:r>
    </w:p>
    <w:p>
      <w:pPr>
        <w:pStyle w:val="Normal"/>
        <w:rPr>
          <w:color w:val="000000" w:themeColor="text1"/>
        </w:rPr>
      </w:pPr>
      <w:r>
        <w:rPr>
          <w:color w:val="000000" w:themeColor="text1"/>
        </w:rPr>
      </w:r>
    </w:p>
    <w:p>
      <w:pPr>
        <w:pStyle w:val="Normal"/>
        <w:rPr>
          <w:b/>
          <w:b/>
          <w:i/>
          <w:i/>
          <w:color w:val="000000" w:themeColor="text1"/>
          <w:u w:val="single"/>
        </w:rPr>
      </w:pPr>
      <w:r>
        <w:rPr>
          <w:b/>
          <w:i/>
          <w:color w:val="000000" w:themeColor="text1"/>
          <w:u w:val="single"/>
        </w:rPr>
        <w:t>3. Neposredan rad s učiteljima</w:t>
      </w:r>
    </w:p>
    <w:p>
      <w:pPr>
        <w:pStyle w:val="ListParagraph"/>
        <w:numPr>
          <w:ilvl w:val="0"/>
          <w:numId w:val="8"/>
        </w:numPr>
        <w:spacing w:lineRule="auto" w:line="259" w:before="0" w:after="160"/>
        <w:contextualSpacing/>
        <w:jc w:val="left"/>
        <w:rPr>
          <w:rFonts w:ascii="Times New Roman" w:hAnsi="Times New Roman"/>
          <w:b/>
          <w:b/>
          <w:color w:val="000000" w:themeColor="text1"/>
          <w:sz w:val="24"/>
          <w:szCs w:val="24"/>
        </w:rPr>
      </w:pPr>
      <w:r>
        <w:rPr>
          <w:rFonts w:ascii="Times New Roman" w:hAnsi="Times New Roman"/>
          <w:b/>
          <w:color w:val="000000" w:themeColor="text1"/>
          <w:sz w:val="24"/>
          <w:szCs w:val="24"/>
        </w:rPr>
        <w:t>Praćenje kvalitete izvođenja odgojno-obrazovnog procesa</w:t>
      </w:r>
    </w:p>
    <w:p>
      <w:pPr>
        <w:pStyle w:val="ListParagraph"/>
        <w:numPr>
          <w:ilvl w:val="1"/>
          <w:numId w:val="8"/>
        </w:numPr>
        <w:spacing w:lineRule="auto" w:line="259" w:before="0" w:after="160"/>
        <w:contextualSpacing/>
        <w:jc w:val="left"/>
        <w:rPr>
          <w:rFonts w:ascii="Times New Roman" w:hAnsi="Times New Roman"/>
          <w:color w:val="000000" w:themeColor="text1"/>
          <w:sz w:val="24"/>
          <w:szCs w:val="24"/>
        </w:rPr>
      </w:pPr>
      <w:r>
        <w:rPr>
          <w:rFonts w:ascii="Times New Roman" w:hAnsi="Times New Roman"/>
          <w:color w:val="000000" w:themeColor="text1"/>
          <w:sz w:val="24"/>
          <w:szCs w:val="24"/>
        </w:rPr>
        <w:t>Odabir svrhe i predmeta praćenja</w:t>
      </w:r>
    </w:p>
    <w:p>
      <w:pPr>
        <w:pStyle w:val="ListParagraph"/>
        <w:numPr>
          <w:ilvl w:val="1"/>
          <w:numId w:val="8"/>
        </w:numPr>
        <w:spacing w:lineRule="auto" w:line="259" w:before="0" w:after="160"/>
        <w:contextualSpacing/>
        <w:jc w:val="left"/>
        <w:rPr>
          <w:rFonts w:ascii="Times New Roman" w:hAnsi="Times New Roman"/>
          <w:color w:val="000000" w:themeColor="text1"/>
          <w:sz w:val="24"/>
          <w:szCs w:val="24"/>
        </w:rPr>
      </w:pPr>
      <w:r>
        <w:rPr>
          <w:rFonts w:ascii="Times New Roman" w:hAnsi="Times New Roman"/>
          <w:color w:val="000000" w:themeColor="text1"/>
          <w:sz w:val="24"/>
          <w:szCs w:val="24"/>
        </w:rPr>
        <w:t>Izrada instrumenata praćenja</w:t>
      </w:r>
    </w:p>
    <w:p>
      <w:pPr>
        <w:pStyle w:val="ListParagraph"/>
        <w:numPr>
          <w:ilvl w:val="1"/>
          <w:numId w:val="8"/>
        </w:numPr>
        <w:spacing w:lineRule="auto" w:line="259" w:before="0" w:after="160"/>
        <w:contextualSpacing/>
        <w:jc w:val="left"/>
        <w:rPr>
          <w:rFonts w:ascii="Times New Roman" w:hAnsi="Times New Roman"/>
          <w:color w:val="000000" w:themeColor="text1"/>
          <w:sz w:val="24"/>
          <w:szCs w:val="24"/>
        </w:rPr>
      </w:pPr>
      <w:r>
        <w:rPr>
          <w:rFonts w:ascii="Times New Roman" w:hAnsi="Times New Roman"/>
          <w:color w:val="000000" w:themeColor="text1"/>
          <w:sz w:val="24"/>
          <w:szCs w:val="24"/>
        </w:rPr>
        <w:t>Hospitacije na nastavi</w:t>
      </w:r>
    </w:p>
    <w:p>
      <w:pPr>
        <w:pStyle w:val="ListParagraph"/>
        <w:numPr>
          <w:ilvl w:val="1"/>
          <w:numId w:val="8"/>
        </w:numPr>
        <w:spacing w:lineRule="auto" w:line="259" w:before="0" w:after="160"/>
        <w:contextualSpacing/>
        <w:jc w:val="left"/>
        <w:rPr>
          <w:rFonts w:ascii="Times New Roman" w:hAnsi="Times New Roman"/>
          <w:color w:val="000000" w:themeColor="text1"/>
          <w:sz w:val="24"/>
          <w:szCs w:val="24"/>
        </w:rPr>
      </w:pPr>
      <w:r>
        <w:rPr>
          <w:rFonts w:ascii="Times New Roman" w:hAnsi="Times New Roman"/>
          <w:color w:val="000000" w:themeColor="text1"/>
          <w:sz w:val="24"/>
          <w:szCs w:val="24"/>
        </w:rPr>
        <w:t>Analiza, izrada izvješća</w:t>
      </w:r>
    </w:p>
    <w:p>
      <w:pPr>
        <w:pStyle w:val="ListParagraph"/>
        <w:numPr>
          <w:ilvl w:val="0"/>
          <w:numId w:val="8"/>
        </w:numPr>
        <w:spacing w:lineRule="auto" w:line="259" w:before="0" w:after="160"/>
        <w:contextualSpacing/>
        <w:jc w:val="left"/>
        <w:rPr>
          <w:rFonts w:ascii="Times New Roman" w:hAnsi="Times New Roman"/>
          <w:color w:val="000000" w:themeColor="text1"/>
          <w:sz w:val="24"/>
          <w:szCs w:val="24"/>
        </w:rPr>
      </w:pPr>
      <w:r>
        <w:rPr>
          <w:rFonts w:ascii="Times New Roman" w:hAnsi="Times New Roman"/>
          <w:color w:val="000000" w:themeColor="text1"/>
          <w:sz w:val="24"/>
          <w:szCs w:val="24"/>
        </w:rPr>
        <w:t xml:space="preserve">Suradnja s učiteljima u rješavanju odgojnih/obrazovnih  problema u razrednom odjelu              </w:t>
      </w:r>
    </w:p>
    <w:p>
      <w:pPr>
        <w:pStyle w:val="ListParagraph"/>
        <w:numPr>
          <w:ilvl w:val="0"/>
          <w:numId w:val="8"/>
        </w:numPr>
        <w:spacing w:lineRule="auto" w:line="259" w:before="0" w:after="160"/>
        <w:contextualSpacing/>
        <w:jc w:val="left"/>
        <w:rPr>
          <w:rFonts w:ascii="Times New Roman" w:hAnsi="Times New Roman"/>
          <w:color w:val="000000" w:themeColor="text1"/>
          <w:sz w:val="24"/>
          <w:szCs w:val="24"/>
        </w:rPr>
      </w:pPr>
      <w:r>
        <w:rPr>
          <w:rFonts w:ascii="Times New Roman" w:hAnsi="Times New Roman"/>
          <w:color w:val="000000" w:themeColor="text1"/>
          <w:sz w:val="24"/>
          <w:szCs w:val="24"/>
        </w:rPr>
        <w:t xml:space="preserve">Pomoć učiteljima početnicima </w:t>
      </w:r>
    </w:p>
    <w:p>
      <w:pPr>
        <w:pStyle w:val="ListParagraph"/>
        <w:numPr>
          <w:ilvl w:val="0"/>
          <w:numId w:val="8"/>
        </w:numPr>
        <w:spacing w:lineRule="auto" w:line="259" w:before="0" w:after="160"/>
        <w:contextualSpacing/>
        <w:jc w:val="left"/>
        <w:rPr>
          <w:rFonts w:ascii="Times New Roman" w:hAnsi="Times New Roman"/>
          <w:color w:val="000000" w:themeColor="text1"/>
          <w:sz w:val="24"/>
          <w:szCs w:val="24"/>
        </w:rPr>
      </w:pPr>
      <w:r>
        <w:rPr>
          <w:rFonts w:ascii="Times New Roman" w:hAnsi="Times New Roman"/>
          <w:color w:val="000000" w:themeColor="text1"/>
          <w:sz w:val="24"/>
          <w:szCs w:val="24"/>
        </w:rPr>
        <w:t>Pomoć učiteljima na zamjeni</w:t>
      </w:r>
    </w:p>
    <w:p>
      <w:pPr>
        <w:pStyle w:val="ListParagraph"/>
        <w:numPr>
          <w:ilvl w:val="0"/>
          <w:numId w:val="8"/>
        </w:numPr>
        <w:spacing w:lineRule="auto" w:line="259" w:before="0" w:after="160"/>
        <w:contextualSpacing/>
        <w:jc w:val="left"/>
        <w:rPr>
          <w:rFonts w:ascii="Times New Roman" w:hAnsi="Times New Roman"/>
          <w:color w:val="000000" w:themeColor="text1"/>
          <w:sz w:val="24"/>
          <w:szCs w:val="24"/>
        </w:rPr>
      </w:pPr>
      <w:r>
        <w:rPr>
          <w:rFonts w:ascii="Times New Roman" w:hAnsi="Times New Roman"/>
          <w:color w:val="000000" w:themeColor="text1"/>
          <w:sz w:val="24"/>
          <w:szCs w:val="24"/>
        </w:rPr>
        <w:t>Pomoć učiteljima u radu s učenicima s posebnim potrebama</w:t>
      </w:r>
    </w:p>
    <w:p>
      <w:pPr>
        <w:pStyle w:val="ListParagraph"/>
        <w:numPr>
          <w:ilvl w:val="0"/>
          <w:numId w:val="8"/>
        </w:numPr>
        <w:spacing w:lineRule="auto" w:line="259" w:before="0" w:after="160"/>
        <w:contextualSpacing/>
        <w:jc w:val="left"/>
        <w:rPr>
          <w:rFonts w:ascii="Times New Roman" w:hAnsi="Times New Roman"/>
          <w:color w:val="000000" w:themeColor="text1"/>
          <w:sz w:val="24"/>
          <w:szCs w:val="24"/>
        </w:rPr>
      </w:pPr>
      <w:r>
        <w:rPr>
          <w:rFonts w:ascii="Times New Roman" w:hAnsi="Times New Roman"/>
          <w:color w:val="000000" w:themeColor="text1"/>
          <w:sz w:val="24"/>
          <w:szCs w:val="24"/>
        </w:rPr>
        <w:t>Suradnja s razrednicima na realizaciji poslova razrednika,</w:t>
      </w:r>
    </w:p>
    <w:p>
      <w:pPr>
        <w:pStyle w:val="ListParagraph"/>
        <w:numPr>
          <w:ilvl w:val="1"/>
          <w:numId w:val="8"/>
        </w:numPr>
        <w:spacing w:lineRule="auto" w:line="259" w:before="0" w:after="160"/>
        <w:contextualSpacing/>
        <w:jc w:val="left"/>
        <w:rPr>
          <w:rFonts w:ascii="Times New Roman" w:hAnsi="Times New Roman"/>
          <w:color w:val="000000" w:themeColor="text1"/>
          <w:sz w:val="24"/>
          <w:szCs w:val="24"/>
        </w:rPr>
      </w:pPr>
      <w:r>
        <w:rPr>
          <w:rFonts w:ascii="Times New Roman" w:hAnsi="Times New Roman"/>
          <w:color w:val="000000" w:themeColor="text1"/>
          <w:sz w:val="24"/>
          <w:szCs w:val="24"/>
        </w:rPr>
        <w:t xml:space="preserve">SR-a,  </w:t>
      </w:r>
    </w:p>
    <w:p>
      <w:pPr>
        <w:pStyle w:val="ListParagraph"/>
        <w:numPr>
          <w:ilvl w:val="1"/>
          <w:numId w:val="8"/>
        </w:numPr>
        <w:spacing w:lineRule="auto" w:line="259" w:before="0" w:after="160"/>
        <w:contextualSpacing/>
        <w:jc w:val="left"/>
        <w:rPr>
          <w:rFonts w:ascii="Times New Roman" w:hAnsi="Times New Roman"/>
          <w:color w:val="000000" w:themeColor="text1"/>
          <w:sz w:val="24"/>
          <w:szCs w:val="24"/>
        </w:rPr>
      </w:pPr>
      <w:r>
        <w:rPr>
          <w:rFonts w:ascii="Times New Roman" w:hAnsi="Times New Roman"/>
          <w:color w:val="000000" w:themeColor="text1"/>
          <w:sz w:val="24"/>
          <w:szCs w:val="24"/>
        </w:rPr>
        <w:t>roditeljskih sastanaka</w:t>
      </w:r>
    </w:p>
    <w:p>
      <w:pPr>
        <w:pStyle w:val="ListParagraph"/>
        <w:numPr>
          <w:ilvl w:val="0"/>
          <w:numId w:val="8"/>
        </w:numPr>
        <w:spacing w:lineRule="auto" w:line="259" w:before="0" w:after="160"/>
        <w:contextualSpacing/>
        <w:jc w:val="left"/>
        <w:rPr>
          <w:rFonts w:ascii="Times New Roman" w:hAnsi="Times New Roman"/>
          <w:color w:val="000000" w:themeColor="text1"/>
          <w:sz w:val="24"/>
          <w:szCs w:val="24"/>
        </w:rPr>
      </w:pPr>
      <w:r>
        <w:rPr>
          <w:rFonts w:ascii="Times New Roman" w:hAnsi="Times New Roman"/>
          <w:color w:val="000000" w:themeColor="text1"/>
          <w:sz w:val="24"/>
          <w:szCs w:val="24"/>
        </w:rPr>
        <w:t xml:space="preserve">Stručno usavršavanje učitelja - tematska predavanja i radionice za UV </w:t>
      </w:r>
    </w:p>
    <w:p>
      <w:pPr>
        <w:pStyle w:val="Normal"/>
        <w:ind w:left="360" w:hanging="0"/>
        <w:rPr>
          <w:b/>
          <w:b/>
          <w:i/>
          <w:i/>
          <w:color w:val="000000" w:themeColor="text1"/>
          <w:u w:val="single"/>
        </w:rPr>
      </w:pPr>
      <w:r>
        <w:rPr>
          <w:b/>
          <w:i/>
          <w:color w:val="000000" w:themeColor="text1"/>
          <w:u w:val="single"/>
        </w:rPr>
        <w:t>4. Vođenje/sudjelovanje u školskim projektima</w:t>
      </w:r>
    </w:p>
    <w:p>
      <w:pPr>
        <w:pStyle w:val="Normal"/>
        <w:ind w:left="360" w:hanging="0"/>
        <w:rPr>
          <w:b/>
          <w:b/>
          <w:i/>
          <w:i/>
          <w:color w:val="000000" w:themeColor="text1"/>
          <w:u w:val="single"/>
        </w:rPr>
      </w:pPr>
      <w:r>
        <w:rPr>
          <w:b/>
          <w:i/>
          <w:color w:val="000000" w:themeColor="text1"/>
          <w:u w:val="single"/>
        </w:rPr>
      </w:r>
    </w:p>
    <w:p>
      <w:pPr>
        <w:pStyle w:val="ListParagraph"/>
        <w:numPr>
          <w:ilvl w:val="0"/>
          <w:numId w:val="9"/>
        </w:numPr>
        <w:spacing w:lineRule="auto" w:line="259" w:before="0" w:after="120"/>
        <w:ind w:left="1418" w:hanging="360"/>
        <w:contextualSpacing/>
        <w:jc w:val="left"/>
        <w:rPr>
          <w:rFonts w:ascii="Times New Roman" w:hAnsi="Times New Roman"/>
          <w:color w:val="000000" w:themeColor="text1"/>
          <w:sz w:val="24"/>
          <w:szCs w:val="24"/>
        </w:rPr>
      </w:pPr>
      <w:r>
        <w:rPr>
          <w:rFonts w:ascii="Times New Roman" w:hAnsi="Times New Roman"/>
          <w:color w:val="000000" w:themeColor="text1"/>
          <w:sz w:val="24"/>
          <w:szCs w:val="24"/>
        </w:rPr>
        <w:t>Sudjelovanje u izradi prijedloga školskih projekata</w:t>
      </w:r>
    </w:p>
    <w:p>
      <w:pPr>
        <w:pStyle w:val="ListParagraph"/>
        <w:numPr>
          <w:ilvl w:val="0"/>
          <w:numId w:val="9"/>
        </w:numPr>
        <w:spacing w:lineRule="auto" w:line="259" w:before="0" w:after="120"/>
        <w:ind w:left="1418" w:hanging="360"/>
        <w:contextualSpacing/>
        <w:jc w:val="left"/>
        <w:rPr>
          <w:rFonts w:ascii="Times New Roman" w:hAnsi="Times New Roman"/>
          <w:color w:val="000000" w:themeColor="text1"/>
          <w:sz w:val="24"/>
          <w:szCs w:val="24"/>
        </w:rPr>
      </w:pPr>
      <w:r>
        <w:rPr>
          <w:rFonts w:ascii="Times New Roman" w:hAnsi="Times New Roman"/>
          <w:color w:val="000000" w:themeColor="text1"/>
          <w:sz w:val="24"/>
          <w:szCs w:val="24"/>
        </w:rPr>
        <w:t>Sudjelovanje u ocjenjivanju i dokumentiranju projekata</w:t>
      </w:r>
    </w:p>
    <w:p>
      <w:pPr>
        <w:pStyle w:val="ListParagraph"/>
        <w:numPr>
          <w:ilvl w:val="0"/>
          <w:numId w:val="9"/>
        </w:numPr>
        <w:tabs>
          <w:tab w:val="clear" w:pos="708"/>
          <w:tab w:val="left" w:pos="1410" w:leader="none"/>
        </w:tabs>
        <w:spacing w:lineRule="auto" w:line="259" w:before="0" w:after="120"/>
        <w:ind w:left="1418" w:hanging="360"/>
        <w:contextualSpacing/>
        <w:jc w:val="left"/>
        <w:rPr>
          <w:rFonts w:ascii="Times New Roman" w:hAnsi="Times New Roman"/>
          <w:color w:val="000000" w:themeColor="text1"/>
          <w:sz w:val="24"/>
          <w:szCs w:val="24"/>
        </w:rPr>
      </w:pPr>
      <w:r>
        <w:rPr>
          <w:rFonts w:ascii="Times New Roman" w:hAnsi="Times New Roman"/>
          <w:color w:val="000000" w:themeColor="text1"/>
          <w:sz w:val="24"/>
          <w:szCs w:val="24"/>
        </w:rPr>
        <w:t>Sudjelovanje u planiranju školskih projektnih aktivnosti</w:t>
      </w:r>
    </w:p>
    <w:p>
      <w:pPr>
        <w:pStyle w:val="Normal"/>
        <w:ind w:left="426" w:hanging="0"/>
        <w:rPr>
          <w:b/>
          <w:b/>
          <w:i/>
          <w:i/>
          <w:color w:val="000000" w:themeColor="text1"/>
          <w:u w:val="single"/>
        </w:rPr>
      </w:pPr>
      <w:r>
        <w:rPr>
          <w:b/>
          <w:i/>
          <w:color w:val="000000" w:themeColor="text1"/>
          <w:u w:val="single"/>
        </w:rPr>
        <w:t>5.  Neposredni rad s roditeljima</w:t>
      </w:r>
    </w:p>
    <w:p>
      <w:pPr>
        <w:pStyle w:val="ListParagraph"/>
        <w:numPr>
          <w:ilvl w:val="0"/>
          <w:numId w:val="10"/>
        </w:numPr>
        <w:spacing w:lineRule="auto" w:line="259" w:before="0" w:after="160"/>
        <w:ind w:left="1418" w:hanging="360"/>
        <w:contextualSpacing/>
        <w:jc w:val="left"/>
        <w:rPr>
          <w:rFonts w:ascii="Times New Roman" w:hAnsi="Times New Roman"/>
          <w:color w:val="000000" w:themeColor="text1"/>
          <w:sz w:val="24"/>
          <w:szCs w:val="24"/>
        </w:rPr>
      </w:pPr>
      <w:r>
        <w:rPr>
          <w:rFonts w:ascii="Times New Roman" w:hAnsi="Times New Roman"/>
          <w:color w:val="000000" w:themeColor="text1"/>
          <w:sz w:val="24"/>
          <w:szCs w:val="24"/>
        </w:rPr>
        <w:t>Informativni/Savjetodavni rad</w:t>
      </w:r>
    </w:p>
    <w:p>
      <w:pPr>
        <w:pStyle w:val="ListParagraph"/>
        <w:numPr>
          <w:ilvl w:val="0"/>
          <w:numId w:val="14"/>
        </w:numPr>
        <w:spacing w:lineRule="auto" w:line="259" w:before="0" w:after="160"/>
        <w:ind w:left="2268" w:hanging="360"/>
        <w:contextualSpacing/>
        <w:jc w:val="left"/>
        <w:rPr>
          <w:rFonts w:ascii="Times New Roman" w:hAnsi="Times New Roman"/>
          <w:color w:val="000000" w:themeColor="text1"/>
          <w:sz w:val="24"/>
          <w:szCs w:val="24"/>
        </w:rPr>
      </w:pPr>
      <w:r>
        <w:rPr>
          <w:rFonts w:ascii="Times New Roman" w:hAnsi="Times New Roman"/>
          <w:color w:val="000000" w:themeColor="text1"/>
          <w:sz w:val="24"/>
          <w:szCs w:val="24"/>
        </w:rPr>
        <w:t>individualni</w:t>
      </w:r>
    </w:p>
    <w:p>
      <w:pPr>
        <w:pStyle w:val="ListParagraph"/>
        <w:numPr>
          <w:ilvl w:val="0"/>
          <w:numId w:val="14"/>
        </w:numPr>
        <w:spacing w:lineRule="auto" w:line="259" w:before="0" w:after="160"/>
        <w:ind w:left="2268" w:hanging="360"/>
        <w:contextualSpacing/>
        <w:jc w:val="left"/>
        <w:rPr>
          <w:rFonts w:ascii="Times New Roman" w:hAnsi="Times New Roman"/>
          <w:color w:val="000000" w:themeColor="text1"/>
          <w:sz w:val="24"/>
          <w:szCs w:val="24"/>
        </w:rPr>
      </w:pPr>
      <w:r>
        <w:rPr>
          <w:rFonts w:ascii="Times New Roman" w:hAnsi="Times New Roman"/>
          <w:color w:val="000000" w:themeColor="text1"/>
          <w:sz w:val="24"/>
          <w:szCs w:val="24"/>
        </w:rPr>
        <w:t>grupni</w:t>
      </w:r>
    </w:p>
    <w:p>
      <w:pPr>
        <w:pStyle w:val="ListParagraph"/>
        <w:numPr>
          <w:ilvl w:val="0"/>
          <w:numId w:val="10"/>
        </w:numPr>
        <w:spacing w:lineRule="auto" w:line="259" w:before="0" w:after="160"/>
        <w:ind w:left="1418" w:hanging="360"/>
        <w:contextualSpacing/>
        <w:jc w:val="left"/>
        <w:rPr>
          <w:rFonts w:ascii="Times New Roman" w:hAnsi="Times New Roman"/>
          <w:color w:val="000000" w:themeColor="text1"/>
          <w:sz w:val="24"/>
          <w:szCs w:val="24"/>
        </w:rPr>
      </w:pPr>
      <w:r>
        <w:rPr>
          <w:rFonts w:ascii="Times New Roman" w:hAnsi="Times New Roman"/>
          <w:color w:val="000000" w:themeColor="text1"/>
          <w:sz w:val="24"/>
          <w:szCs w:val="24"/>
        </w:rPr>
        <w:t>Tematski roditeljski sastanci/radionice</w:t>
      </w:r>
    </w:p>
    <w:p>
      <w:pPr>
        <w:pStyle w:val="ListParagraph"/>
        <w:numPr>
          <w:ilvl w:val="0"/>
          <w:numId w:val="10"/>
        </w:numPr>
        <w:spacing w:lineRule="auto" w:line="259" w:before="0" w:after="160"/>
        <w:ind w:left="1418" w:hanging="360"/>
        <w:contextualSpacing/>
        <w:jc w:val="left"/>
        <w:rPr>
          <w:rFonts w:ascii="Times New Roman" w:hAnsi="Times New Roman"/>
          <w:color w:val="000000" w:themeColor="text1"/>
          <w:sz w:val="24"/>
          <w:szCs w:val="24"/>
        </w:rPr>
      </w:pPr>
      <w:r>
        <w:rPr>
          <w:rFonts w:ascii="Times New Roman" w:hAnsi="Times New Roman"/>
          <w:color w:val="000000" w:themeColor="text1"/>
          <w:sz w:val="24"/>
          <w:szCs w:val="24"/>
        </w:rPr>
        <w:t>Suradnja s roditeljima na realizaciji elemenata školskog kurikula i godišnjeg programa rada škole</w:t>
      </w:r>
    </w:p>
    <w:p>
      <w:pPr>
        <w:pStyle w:val="ListParagraph"/>
        <w:numPr>
          <w:ilvl w:val="0"/>
          <w:numId w:val="10"/>
        </w:numPr>
        <w:spacing w:lineRule="auto" w:line="259" w:before="0" w:after="160"/>
        <w:ind w:left="1418" w:hanging="360"/>
        <w:contextualSpacing/>
        <w:jc w:val="left"/>
        <w:rPr>
          <w:rFonts w:ascii="Times New Roman" w:hAnsi="Times New Roman"/>
          <w:color w:val="000000" w:themeColor="text1"/>
          <w:sz w:val="24"/>
          <w:szCs w:val="24"/>
        </w:rPr>
      </w:pPr>
      <w:r>
        <w:rPr>
          <w:rFonts w:ascii="Times New Roman" w:hAnsi="Times New Roman"/>
          <w:color w:val="000000" w:themeColor="text1"/>
          <w:sz w:val="24"/>
          <w:szCs w:val="24"/>
        </w:rPr>
        <w:t>Izrada letaka za roditelje- upis u prvi razred</w:t>
      </w:r>
    </w:p>
    <w:p>
      <w:pPr>
        <w:pStyle w:val="ListParagraph"/>
        <w:spacing w:lineRule="auto" w:line="259" w:before="0" w:after="160"/>
        <w:ind w:left="1418" w:hanging="0"/>
        <w:contextualSpacing/>
        <w:jc w:val="left"/>
        <w:rPr>
          <w:rFonts w:ascii="Times New Roman" w:hAnsi="Times New Roman"/>
          <w:color w:val="000000" w:themeColor="text1"/>
          <w:sz w:val="24"/>
          <w:szCs w:val="24"/>
        </w:rPr>
      </w:pPr>
      <w:r>
        <w:rPr>
          <w:rFonts w:ascii="Times New Roman" w:hAnsi="Times New Roman"/>
          <w:color w:val="000000" w:themeColor="text1"/>
          <w:sz w:val="24"/>
          <w:szCs w:val="24"/>
        </w:rPr>
      </w:r>
    </w:p>
    <w:p>
      <w:pPr>
        <w:pStyle w:val="ListParagraph"/>
        <w:numPr>
          <w:ilvl w:val="0"/>
          <w:numId w:val="10"/>
        </w:numPr>
        <w:rPr>
          <w:rFonts w:ascii="Times New Roman" w:hAnsi="Times New Roman"/>
          <w:b/>
          <w:b/>
          <w:i/>
          <w:i/>
          <w:color w:val="000000" w:themeColor="text1"/>
          <w:sz w:val="24"/>
          <w:szCs w:val="24"/>
          <w:u w:val="single"/>
        </w:rPr>
      </w:pPr>
      <w:r>
        <w:rPr>
          <w:rFonts w:ascii="Times New Roman" w:hAnsi="Times New Roman"/>
          <w:b/>
          <w:i/>
          <w:color w:val="000000" w:themeColor="text1"/>
          <w:sz w:val="24"/>
          <w:szCs w:val="24"/>
          <w:u w:val="single"/>
        </w:rPr>
        <w:t>6.  Neposredni  rad s učenicima</w:t>
      </w:r>
    </w:p>
    <w:p>
      <w:pPr>
        <w:pStyle w:val="ListParagraph"/>
        <w:numPr>
          <w:ilvl w:val="0"/>
          <w:numId w:val="17"/>
        </w:numPr>
        <w:rPr>
          <w:rFonts w:ascii="Times New Roman" w:hAnsi="Times New Roman"/>
          <w:color w:val="000000" w:themeColor="text1"/>
          <w:sz w:val="24"/>
          <w:szCs w:val="24"/>
        </w:rPr>
      </w:pPr>
      <w:r>
        <w:rPr>
          <w:rFonts w:ascii="Times New Roman" w:hAnsi="Times New Roman"/>
          <w:color w:val="000000" w:themeColor="text1"/>
          <w:sz w:val="24"/>
          <w:szCs w:val="24"/>
        </w:rPr>
        <w:t>Prijem novih učenika te njihovo praćenje u odgojno –obrazovnom procesu</w:t>
      </w:r>
    </w:p>
    <w:p>
      <w:pPr>
        <w:pStyle w:val="ListParagraph"/>
        <w:numPr>
          <w:ilvl w:val="0"/>
          <w:numId w:val="17"/>
        </w:numPr>
        <w:rPr>
          <w:rFonts w:ascii="Times New Roman" w:hAnsi="Times New Roman"/>
          <w:color w:val="000000" w:themeColor="text1"/>
          <w:sz w:val="24"/>
          <w:szCs w:val="24"/>
        </w:rPr>
      </w:pPr>
      <w:r>
        <w:rPr>
          <w:rFonts w:ascii="Times New Roman" w:hAnsi="Times New Roman"/>
          <w:color w:val="000000" w:themeColor="text1"/>
          <w:sz w:val="24"/>
          <w:szCs w:val="24"/>
        </w:rPr>
        <w:t>Rad na tri razine prevencije</w:t>
      </w:r>
    </w:p>
    <w:p>
      <w:pPr>
        <w:pStyle w:val="ListParagraph"/>
        <w:numPr>
          <w:ilvl w:val="0"/>
          <w:numId w:val="17"/>
        </w:numPr>
        <w:rPr>
          <w:rFonts w:ascii="Times New Roman" w:hAnsi="Times New Roman"/>
          <w:color w:val="000000" w:themeColor="text1"/>
          <w:sz w:val="24"/>
          <w:szCs w:val="24"/>
        </w:rPr>
      </w:pPr>
      <w:r>
        <w:rPr>
          <w:rFonts w:ascii="Times New Roman" w:hAnsi="Times New Roman"/>
          <w:color w:val="000000" w:themeColor="text1"/>
          <w:sz w:val="24"/>
          <w:szCs w:val="24"/>
        </w:rPr>
        <w:t>Radionice za učenike po razredima i područjima rada</w:t>
      </w:r>
    </w:p>
    <w:p>
      <w:pPr>
        <w:pStyle w:val="ListParagraph"/>
        <w:numPr>
          <w:ilvl w:val="0"/>
          <w:numId w:val="17"/>
        </w:numPr>
        <w:rPr>
          <w:rFonts w:ascii="Times New Roman" w:hAnsi="Times New Roman"/>
          <w:color w:val="000000" w:themeColor="text1"/>
          <w:sz w:val="24"/>
          <w:szCs w:val="24"/>
        </w:rPr>
      </w:pPr>
      <w:r>
        <w:rPr>
          <w:rFonts w:ascii="Times New Roman" w:hAnsi="Times New Roman"/>
          <w:color w:val="000000" w:themeColor="text1"/>
          <w:sz w:val="24"/>
          <w:szCs w:val="24"/>
        </w:rPr>
        <w:t>Savjetodavni rad</w:t>
      </w:r>
    </w:p>
    <w:p>
      <w:pPr>
        <w:pStyle w:val="ListParagraph"/>
        <w:numPr>
          <w:ilvl w:val="0"/>
          <w:numId w:val="17"/>
        </w:numPr>
        <w:rPr>
          <w:rFonts w:ascii="Times New Roman" w:hAnsi="Times New Roman"/>
          <w:color w:val="000000" w:themeColor="text1"/>
          <w:sz w:val="24"/>
          <w:szCs w:val="24"/>
        </w:rPr>
      </w:pPr>
      <w:r>
        <w:rPr>
          <w:rFonts w:ascii="Times New Roman" w:hAnsi="Times New Roman"/>
          <w:color w:val="000000" w:themeColor="text1"/>
          <w:sz w:val="24"/>
          <w:szCs w:val="24"/>
        </w:rPr>
        <w:t>Profesionalna orijentacija</w:t>
      </w:r>
    </w:p>
    <w:p>
      <w:pPr>
        <w:pStyle w:val="ListParagraph"/>
        <w:rPr>
          <w:rFonts w:ascii="Times New Roman" w:hAnsi="Times New Roman"/>
          <w:color w:val="000000" w:themeColor="text1"/>
          <w:sz w:val="24"/>
          <w:szCs w:val="24"/>
        </w:rPr>
      </w:pPr>
      <w:r>
        <w:rPr>
          <w:rFonts w:ascii="Times New Roman" w:hAnsi="Times New Roman"/>
          <w:color w:val="000000" w:themeColor="text1"/>
          <w:sz w:val="24"/>
          <w:szCs w:val="24"/>
        </w:rPr>
      </w:r>
    </w:p>
    <w:p>
      <w:pPr>
        <w:pStyle w:val="ListParagraph"/>
        <w:ind w:left="360" w:hanging="0"/>
        <w:rPr>
          <w:rFonts w:ascii="Times New Roman" w:hAnsi="Times New Roman"/>
          <w:b/>
          <w:b/>
          <w:i/>
          <w:i/>
          <w:color w:val="000000" w:themeColor="text1"/>
          <w:sz w:val="24"/>
          <w:szCs w:val="24"/>
          <w:u w:val="single"/>
        </w:rPr>
      </w:pPr>
      <w:r>
        <w:rPr>
          <w:rFonts w:ascii="Times New Roman" w:hAnsi="Times New Roman"/>
          <w:b/>
          <w:i/>
          <w:color w:val="000000" w:themeColor="text1"/>
          <w:sz w:val="24"/>
          <w:szCs w:val="24"/>
          <w:u w:val="single"/>
        </w:rPr>
        <w:t>7.Rad na dokumentaciji</w:t>
      </w:r>
    </w:p>
    <w:p>
      <w:pPr>
        <w:pStyle w:val="ListParagraph"/>
        <w:numPr>
          <w:ilvl w:val="0"/>
          <w:numId w:val="17"/>
        </w:numPr>
        <w:rPr>
          <w:rFonts w:ascii="Times New Roman" w:hAnsi="Times New Roman"/>
          <w:color w:val="000000" w:themeColor="text1"/>
          <w:sz w:val="24"/>
          <w:szCs w:val="24"/>
        </w:rPr>
      </w:pPr>
      <w:r>
        <w:rPr>
          <w:rFonts w:ascii="Times New Roman" w:hAnsi="Times New Roman"/>
          <w:color w:val="000000" w:themeColor="text1"/>
          <w:sz w:val="24"/>
          <w:szCs w:val="24"/>
        </w:rPr>
        <w:t>Vođenje dnevnika rada</w:t>
      </w:r>
    </w:p>
    <w:p>
      <w:pPr>
        <w:pStyle w:val="ListParagraph"/>
        <w:numPr>
          <w:ilvl w:val="0"/>
          <w:numId w:val="17"/>
        </w:numPr>
        <w:rPr>
          <w:rFonts w:ascii="Times New Roman" w:hAnsi="Times New Roman"/>
          <w:color w:val="000000" w:themeColor="text1"/>
          <w:sz w:val="24"/>
          <w:szCs w:val="24"/>
        </w:rPr>
      </w:pPr>
      <w:r>
        <w:rPr>
          <w:rFonts w:ascii="Times New Roman" w:hAnsi="Times New Roman"/>
          <w:color w:val="000000" w:themeColor="text1"/>
          <w:sz w:val="24"/>
          <w:szCs w:val="24"/>
        </w:rPr>
        <w:t>Dosje učenika</w:t>
      </w:r>
    </w:p>
    <w:p>
      <w:pPr>
        <w:pStyle w:val="ListParagraph"/>
        <w:numPr>
          <w:ilvl w:val="0"/>
          <w:numId w:val="17"/>
        </w:numPr>
        <w:rPr>
          <w:rFonts w:ascii="Times New Roman" w:hAnsi="Times New Roman"/>
          <w:color w:val="000000" w:themeColor="text1"/>
          <w:sz w:val="24"/>
          <w:szCs w:val="24"/>
        </w:rPr>
      </w:pPr>
      <w:r>
        <w:rPr>
          <w:rFonts w:ascii="Times New Roman" w:hAnsi="Times New Roman"/>
          <w:color w:val="000000" w:themeColor="text1"/>
          <w:sz w:val="24"/>
          <w:szCs w:val="24"/>
        </w:rPr>
        <w:t>Vođenje E- dnevnika stručnih suradnika</w:t>
      </w:r>
    </w:p>
    <w:p>
      <w:pPr>
        <w:pStyle w:val="ListParagraph"/>
        <w:rPr>
          <w:rFonts w:ascii="Times New Roman" w:hAnsi="Times New Roman"/>
          <w:color w:val="000000" w:themeColor="text1"/>
          <w:sz w:val="24"/>
          <w:szCs w:val="24"/>
        </w:rPr>
      </w:pPr>
      <w:r>
        <w:rPr>
          <w:rFonts w:ascii="Times New Roman" w:hAnsi="Times New Roman"/>
          <w:color w:val="000000" w:themeColor="text1"/>
          <w:sz w:val="24"/>
          <w:szCs w:val="24"/>
        </w:rPr>
      </w:r>
    </w:p>
    <w:p>
      <w:pPr>
        <w:pStyle w:val="ListParagraph"/>
        <w:ind w:left="360" w:hanging="0"/>
        <w:rPr>
          <w:b/>
          <w:b/>
          <w:i/>
          <w:i/>
          <w:color w:val="000000" w:themeColor="text1"/>
          <w:sz w:val="24"/>
          <w:szCs w:val="24"/>
          <w:u w:val="single"/>
        </w:rPr>
      </w:pPr>
      <w:r>
        <w:rPr>
          <w:b/>
          <w:i/>
          <w:color w:val="000000" w:themeColor="text1"/>
          <w:sz w:val="24"/>
          <w:szCs w:val="24"/>
          <w:u w:val="single"/>
        </w:rPr>
        <w:t>8.ostali poslovi</w:t>
      </w:r>
    </w:p>
    <w:p>
      <w:pPr>
        <w:pStyle w:val="ListParagraph"/>
        <w:numPr>
          <w:ilvl w:val="0"/>
          <w:numId w:val="18"/>
        </w:numPr>
        <w:rPr>
          <w:i/>
          <w:i/>
          <w:color w:val="000000" w:themeColor="text1"/>
          <w:sz w:val="24"/>
          <w:szCs w:val="24"/>
          <w:u w:val="single"/>
        </w:rPr>
      </w:pPr>
      <w:r>
        <w:rPr>
          <w:i/>
          <w:color w:val="000000" w:themeColor="text1"/>
          <w:sz w:val="24"/>
          <w:szCs w:val="24"/>
          <w:u w:val="single"/>
        </w:rPr>
        <w:t>Upis u prvi razred osnovne škole</w:t>
      </w:r>
    </w:p>
    <w:p>
      <w:pPr>
        <w:pStyle w:val="ListParagraph"/>
        <w:numPr>
          <w:ilvl w:val="0"/>
          <w:numId w:val="18"/>
        </w:numPr>
        <w:rPr>
          <w:i/>
          <w:i/>
          <w:color w:val="000000" w:themeColor="text1"/>
          <w:sz w:val="24"/>
          <w:szCs w:val="24"/>
          <w:u w:val="single"/>
        </w:rPr>
      </w:pPr>
      <w:r>
        <w:rPr>
          <w:i/>
          <w:color w:val="000000" w:themeColor="text1"/>
          <w:sz w:val="24"/>
          <w:szCs w:val="24"/>
          <w:u w:val="single"/>
        </w:rPr>
        <w:t>Koordinacijski poslovi vezani uz asistente u nastavi</w:t>
      </w:r>
    </w:p>
    <w:p>
      <w:pPr>
        <w:pStyle w:val="ListParagraph"/>
        <w:numPr>
          <w:ilvl w:val="0"/>
          <w:numId w:val="18"/>
        </w:numPr>
        <w:rPr>
          <w:i/>
          <w:i/>
          <w:color w:val="000000" w:themeColor="text1"/>
          <w:sz w:val="24"/>
          <w:szCs w:val="24"/>
          <w:u w:val="single"/>
        </w:rPr>
      </w:pPr>
      <w:r>
        <w:rPr>
          <w:i/>
          <w:color w:val="000000" w:themeColor="text1"/>
          <w:sz w:val="24"/>
          <w:szCs w:val="24"/>
          <w:u w:val="single"/>
        </w:rPr>
        <w:t>Koordinacijski poslovi vezani uz preventivne programe</w:t>
      </w:r>
    </w:p>
    <w:p>
      <w:pPr>
        <w:pStyle w:val="ListParagraph"/>
        <w:numPr>
          <w:ilvl w:val="0"/>
          <w:numId w:val="18"/>
        </w:numPr>
        <w:rPr>
          <w:i/>
          <w:i/>
          <w:color w:val="000000" w:themeColor="text1"/>
          <w:sz w:val="24"/>
          <w:szCs w:val="24"/>
          <w:u w:val="single"/>
        </w:rPr>
      </w:pPr>
      <w:r>
        <w:rPr>
          <w:i/>
          <w:color w:val="000000" w:themeColor="text1"/>
          <w:sz w:val="24"/>
          <w:szCs w:val="24"/>
          <w:u w:val="single"/>
        </w:rPr>
        <w:t>Koordinacijski poslovi vezani uz NCVV</w:t>
      </w:r>
    </w:p>
    <w:p>
      <w:pPr>
        <w:pStyle w:val="ListParagraph"/>
        <w:ind w:left="360" w:hanging="0"/>
        <w:rPr>
          <w:i/>
          <w:i/>
          <w:color w:val="000000" w:themeColor="text1"/>
          <w:sz w:val="24"/>
          <w:szCs w:val="24"/>
          <w:u w:val="single"/>
        </w:rPr>
      </w:pPr>
      <w:r>
        <w:rPr>
          <w:i/>
          <w:color w:val="000000" w:themeColor="text1"/>
          <w:sz w:val="24"/>
          <w:szCs w:val="24"/>
          <w:u w:val="single"/>
        </w:rPr>
      </w:r>
    </w:p>
    <w:p>
      <w:pPr>
        <w:pStyle w:val="Zaglavlje"/>
        <w:tabs>
          <w:tab w:val="clear" w:pos="4536"/>
          <w:tab w:val="clear" w:pos="9072"/>
        </w:tabs>
        <w:rPr>
          <w:b/>
          <w:b/>
          <w:bCs/>
        </w:rPr>
      </w:pPr>
      <w:r>
        <w:rPr>
          <w:b/>
          <w:bCs/>
        </w:rPr>
      </w:r>
    </w:p>
    <w:p>
      <w:pPr>
        <w:pStyle w:val="Stilnaslova2"/>
        <w:rPr>
          <w:color w:val="0070C0"/>
          <w:sz w:val="24"/>
        </w:rPr>
      </w:pPr>
      <w:bookmarkStart w:id="45" w:name="_Toc400955802"/>
      <w:r>
        <w:rPr>
          <w:color w:val="0070C0"/>
          <w:sz w:val="24"/>
        </w:rPr>
        <w:t>5.3. Plan rada stručnog suradnika knjižničara</w:t>
      </w:r>
      <w:bookmarkEnd w:id="45"/>
    </w:p>
    <w:p>
      <w:pPr>
        <w:pStyle w:val="Zaglavlje"/>
        <w:tabs>
          <w:tab w:val="clear" w:pos="4536"/>
          <w:tab w:val="clear" w:pos="9072"/>
        </w:tabs>
        <w:rPr>
          <w:b/>
          <w:b/>
          <w:bCs/>
        </w:rPr>
      </w:pPr>
      <w:r>
        <w:rPr>
          <w:b/>
          <w:bCs/>
        </w:rPr>
      </w:r>
    </w:p>
    <w:p>
      <w:pPr>
        <w:pStyle w:val="Normal"/>
        <w:rPr>
          <w:b/>
          <w:b/>
          <w:bCs/>
        </w:rPr>
      </w:pPr>
      <w:r>
        <w:rPr>
          <w:b/>
          <w:bCs/>
        </w:rPr>
      </w:r>
    </w:p>
    <w:tbl>
      <w:tblPr>
        <w:tblStyle w:val="Tablicapopisa4-isticanje1"/>
        <w:tblW w:w="8924"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7364"/>
        <w:gridCol w:w="1559"/>
      </w:tblGrid>
      <w:tr>
        <w:trPr>
          <w:cnfStyle w:val="000000100000" w:firstRow="0" w:lastRow="0" w:firstColumn="0" w:lastColumn="0" w:oddVBand="0" w:evenVBand="0" w:oddHBand="1" w:evenHBand="0" w:firstRowFirstColumn="0" w:firstRowLastColumn="0" w:lastRowFirstColumn="0" w:lastRowLastColumn="0"/>
        </w:trPr>
        <w:tc>
          <w:tcPr>
            <w:tcW w:w="7364" w:type="dxa"/>
            <w:cnfStyle w:val="000010000000" w:firstRow="0" w:lastRow="0" w:firstColumn="0" w:lastColumn="0" w:oddVBand="1" w:evenVBand="0" w:oddHBand="0" w:evenHBand="0" w:firstRowFirstColumn="0" w:firstRowLastColumn="0" w:lastRowFirstColumn="0" w:lastRowLastColumn="0"/>
            <w:tcBorders>
              <w:right w:val="nil"/>
            </w:tcBorders>
            <w:shd w:color="auto" w:fill="D9E2F3" w:themeFill="accent1" w:themeFillTint="33" w:val="clear"/>
          </w:tcPr>
          <w:p>
            <w:pPr>
              <w:pStyle w:val="Normal"/>
              <w:widowControl/>
              <w:suppressAutoHyphens w:val="true"/>
              <w:spacing w:before="0" w:after="0"/>
              <w:rPr>
                <w:b/>
                <w:b/>
                <w:bCs/>
              </w:rPr>
            </w:pPr>
            <w:r>
              <w:rPr>
                <w:rFonts w:eastAsia="Times New Roman" w:cs="Times New Roman"/>
                <w:b/>
                <w:bCs/>
                <w:kern w:val="0"/>
                <w:lang w:val="hr-HR" w:eastAsia="hr-HR" w:bidi="ar-SA"/>
              </w:rPr>
              <w:t>SADRŽAJ RADA</w:t>
            </w:r>
          </w:p>
        </w:tc>
        <w:tc>
          <w:tcPr>
            <w:tcW w:w="1559" w:type="dxa"/>
            <w:tcBorders>
              <w:left w:val="nil"/>
            </w:tcBorders>
            <w:shd w:color="auto" w:fill="D9E2F3" w:themeFill="accent1" w:themeFillTint="33" w:val="clear"/>
          </w:tcPr>
          <w:p>
            <w:pPr>
              <w:pStyle w:val="Normal"/>
              <w:widowControl/>
              <w:suppressAutoHyphens w:val="true"/>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Predviđeno vrijeme ostvarivanja</w:t>
            </w:r>
          </w:p>
        </w:tc>
      </w:tr>
      <w:tr>
        <w:trPr>
          <w:trHeight w:val="284" w:hRule="atLeast"/>
        </w:trPr>
        <w:tc>
          <w:tcPr>
            <w:tcW w:w="7364" w:type="dxa"/>
            <w:cnfStyle w:val="000010000000" w:firstRow="0" w:lastRow="0" w:firstColumn="0" w:lastColumn="0" w:oddVBand="1" w:evenVBand="0" w:oddHBand="0" w:evenHBand="0" w:firstRowFirstColumn="0" w:firstRowLastColumn="0" w:lastRowFirstColumn="0" w:lastRowLastColumn="0"/>
            <w:tcBorders>
              <w:right w:val="nil"/>
            </w:tcBorders>
            <w:shd w:color="auto" w:fill="D9E2F3" w:themeFill="accent1" w:themeFillTint="33" w:val="clear"/>
          </w:tcPr>
          <w:p>
            <w:pPr>
              <w:pStyle w:val="Normal"/>
              <w:widowControl/>
              <w:suppressAutoHyphens w:val="true"/>
              <w:spacing w:before="0" w:after="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ListParagraph"/>
              <w:widowControl/>
              <w:numPr>
                <w:ilvl w:val="0"/>
                <w:numId w:val="45"/>
              </w:numPr>
              <w:suppressAutoHyphens w:val="false"/>
              <w:spacing w:lineRule="auto" w:line="240" w:before="0" w:after="0"/>
              <w:contextualSpacing/>
              <w:rPr>
                <w:rFonts w:cs="Times New Roman"/>
                <w:kern w:val="0"/>
                <w:lang w:bidi="ar-SA"/>
              </w:rPr>
            </w:pPr>
            <w:r>
              <w:rPr>
                <w:rFonts w:cs="Times New Roman"/>
                <w:kern w:val="0"/>
                <w:lang w:bidi="ar-SA"/>
              </w:rPr>
              <w:t xml:space="preserve">SURADNJA S RAVNATELJEM, UČITELJIMA, STRUČNIM SURADNICIMA I RODITELJIMA                          </w:t>
            </w:r>
          </w:p>
          <w:p>
            <w:pPr>
              <w:pStyle w:val="ListParagraph"/>
              <w:widowControl/>
              <w:suppressAutoHyphens w:val="true"/>
              <w:spacing w:before="0" w:after="200"/>
              <w:contextualSpacing/>
              <w:jc w:val="right"/>
              <w:rPr>
                <w:rFonts w:cs="Times New Roman"/>
                <w:kern w:val="0"/>
                <w:lang w:bidi="ar-SA"/>
              </w:rPr>
            </w:pPr>
            <w:r>
              <w:rPr>
                <w:rFonts w:cs="Times New Roman"/>
                <w:kern w:val="0"/>
                <w:lang w:bidi="ar-SA"/>
              </w:rPr>
              <w:t xml:space="preserve"> </w:t>
            </w:r>
            <w:r>
              <w:rPr>
                <w:rFonts w:cs="Times New Roman"/>
                <w:kern w:val="0"/>
                <w:lang w:bidi="ar-SA"/>
              </w:rPr>
              <w:t>ukupno sati: 98</w:t>
            </w:r>
          </w:p>
          <w:p>
            <w:pPr>
              <w:pStyle w:val="Normal"/>
              <w:widowControl/>
              <w:suppressAutoHyphens w:val="true"/>
              <w:spacing w:before="0" w:after="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1559" w:type="dxa"/>
            <w:tcBorders>
              <w:left w:val="nil"/>
            </w:tcBorders>
          </w:tcPr>
          <w:p>
            <w:pPr>
              <w:pStyle w:val="Normal"/>
              <w:widowControl/>
              <w:suppressAutoHyphens w:val="true"/>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 xml:space="preserve">   </w:t>
            </w:r>
          </w:p>
        </w:tc>
      </w:tr>
      <w:tr>
        <w:trPr>
          <w:trHeight w:val="284" w:hRule="atLeast"/>
          <w:cnfStyle w:val="000000100000" w:firstRow="0" w:lastRow="0" w:firstColumn="0" w:lastColumn="0" w:oddVBand="0" w:evenVBand="0" w:oddHBand="1" w:evenHBand="0" w:firstRowFirstColumn="0" w:firstRowLastColumn="0" w:lastRowFirstColumn="0" w:lastRowLastColumn="0"/>
        </w:trPr>
        <w:tc>
          <w:tcPr>
            <w:tcW w:w="7364" w:type="dxa"/>
            <w:cnfStyle w:val="000010000000" w:firstRow="0" w:lastRow="0" w:firstColumn="0" w:lastColumn="0" w:oddVBand="1" w:evenVBand="0" w:oddHBand="0" w:evenHBand="0" w:firstRowFirstColumn="0" w:firstRowLastColumn="0" w:lastRowFirstColumn="0" w:lastRowLastColumn="0"/>
            <w:tcBorders>
              <w:right w:val="nil"/>
            </w:tcBorders>
            <w:shd w:color="auto" w:fill="D9E2F3" w:themeFill="accent1" w:themeFillTint="33" w:val="clear"/>
          </w:tcPr>
          <w:p>
            <w:pPr>
              <w:pStyle w:val="Normal"/>
              <w:widowControl/>
              <w:suppressAutoHyphens w:val="true"/>
              <w:spacing w:before="0" w:after="0"/>
              <w:rPr>
                <w:color w:val="000000"/>
              </w:rPr>
            </w:pPr>
            <w:r>
              <w:rPr>
                <w:rFonts w:eastAsia="Times New Roman" w:cs="Times New Roman"/>
                <w:color w:val="000000"/>
                <w:kern w:val="0"/>
                <w:lang w:val="hr-HR" w:eastAsia="hr-HR" w:bidi="ar-SA"/>
              </w:rPr>
              <w:t xml:space="preserve">     </w:t>
            </w:r>
            <w:r>
              <w:rPr>
                <w:rFonts w:eastAsia="Times New Roman" w:cs="Times New Roman"/>
                <w:color w:val="000000"/>
                <w:kern w:val="0"/>
                <w:lang w:val="hr-HR" w:eastAsia="hr-HR" w:bidi="ar-SA"/>
              </w:rPr>
              <w:t>1.1 Suradnja s ravnateljem, tajnicom i računovotkinjom zbog financijskog plana, nabave opreme i fonda</w:t>
            </w:r>
          </w:p>
        </w:tc>
        <w:tc>
          <w:tcPr>
            <w:tcW w:w="1559" w:type="dxa"/>
            <w:tcBorders>
              <w:left w:val="nil"/>
            </w:tcBorders>
            <w:shd w:color="auto" w:fill="D9E2F3" w:themeFill="accent1" w:themeFillTint="33" w:val="clear"/>
          </w:tcPr>
          <w:p>
            <w:pPr>
              <w:pStyle w:val="Normal"/>
              <w:widowControl/>
              <w:suppressAutoHyphens w:val="true"/>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IX.-VIII.</w:t>
            </w:r>
          </w:p>
        </w:tc>
      </w:tr>
      <w:tr>
        <w:trPr>
          <w:trHeight w:val="598" w:hRule="atLeast"/>
        </w:trPr>
        <w:tc>
          <w:tcPr>
            <w:tcW w:w="7364" w:type="dxa"/>
            <w:cnfStyle w:val="000010000000" w:firstRow="0" w:lastRow="0" w:firstColumn="0" w:lastColumn="0" w:oddVBand="1" w:evenVBand="0" w:oddHBand="0" w:evenHBand="0" w:firstRowFirstColumn="0" w:firstRowLastColumn="0" w:lastRowFirstColumn="0" w:lastRowLastColumn="0"/>
            <w:tcBorders>
              <w:right w:val="nil"/>
            </w:tcBorders>
            <w:shd w:color="auto" w:fill="D9E2F3" w:themeFill="accent1" w:themeFillTint="33" w:val="clear"/>
          </w:tcPr>
          <w:p>
            <w:pPr>
              <w:pStyle w:val="Normal"/>
              <w:widowControl/>
              <w:suppressAutoHyphens w:val="true"/>
              <w:spacing w:before="0" w:after="0"/>
              <w:rPr>
                <w:rFonts w:ascii="Times New Roman" w:hAnsi="Times New Roman" w:eastAsia="Times New Roman" w:cs="Times New Roman"/>
                <w:kern w:val="0"/>
                <w:lang w:val="hr-HR" w:eastAsia="hr-HR" w:bidi="ar-SA"/>
              </w:rPr>
            </w:pPr>
            <w:r>
              <w:rPr>
                <w:rFonts w:eastAsia="Times New Roman" w:cs="Times New Roman"/>
                <w:color w:val="000000"/>
                <w:kern w:val="0"/>
                <w:lang w:val="hr-HR" w:eastAsia="hr-HR" w:bidi="ar-SA"/>
              </w:rPr>
              <w:t xml:space="preserve">     </w:t>
            </w:r>
            <w:r>
              <w:rPr>
                <w:rFonts w:eastAsia="Times New Roman" w:cs="Times New Roman"/>
                <w:color w:val="000000"/>
                <w:kern w:val="0"/>
                <w:lang w:val="hr-HR" w:eastAsia="hr-HR" w:bidi="ar-SA"/>
              </w:rPr>
              <w:t>1.2. Sudjelovanje u radu stručnih tijela (UV, Tim za kulturnu i javnu djelatnost, aktivi, preventivni programi)</w:t>
            </w:r>
          </w:p>
        </w:tc>
        <w:tc>
          <w:tcPr>
            <w:tcW w:w="1559" w:type="dxa"/>
            <w:tcBorders>
              <w:left w:val="nil"/>
            </w:tcBorders>
          </w:tcPr>
          <w:p>
            <w:pPr>
              <w:pStyle w:val="Normal"/>
              <w:widowControl/>
              <w:suppressAutoHyphens w:val="true"/>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IX.-VIII.</w:t>
            </w:r>
          </w:p>
        </w:tc>
      </w:tr>
      <w:tr>
        <w:trPr>
          <w:trHeight w:val="284" w:hRule="atLeast"/>
          <w:cnfStyle w:val="000000100000" w:firstRow="0" w:lastRow="0" w:firstColumn="0" w:lastColumn="0" w:oddVBand="0" w:evenVBand="0" w:oddHBand="1" w:evenHBand="0" w:firstRowFirstColumn="0" w:firstRowLastColumn="0" w:lastRowFirstColumn="0" w:lastRowLastColumn="0"/>
        </w:trPr>
        <w:tc>
          <w:tcPr>
            <w:tcW w:w="7364" w:type="dxa"/>
            <w:cnfStyle w:val="000010000000" w:firstRow="0" w:lastRow="0" w:firstColumn="0" w:lastColumn="0" w:oddVBand="1" w:evenVBand="0" w:oddHBand="0" w:evenHBand="0" w:firstRowFirstColumn="0" w:firstRowLastColumn="0" w:lastRowFirstColumn="0" w:lastRowLastColumn="0"/>
            <w:tcBorders>
              <w:right w:val="nil"/>
            </w:tcBorders>
            <w:shd w:color="auto" w:fill="D9E2F3" w:themeFill="accent1" w:themeFillTint="33" w:val="clear"/>
          </w:tcPr>
          <w:p>
            <w:pPr>
              <w:pStyle w:val="Normal"/>
              <w:widowControl/>
              <w:suppressAutoHyphens w:val="true"/>
              <w:spacing w:before="0" w:after="0"/>
              <w:rPr>
                <w:color w:val="000000"/>
              </w:rPr>
            </w:pPr>
            <w:r>
              <w:rPr>
                <w:rFonts w:eastAsia="Times New Roman" w:cs="Times New Roman"/>
                <w:color w:val="000000"/>
                <w:kern w:val="0"/>
                <w:lang w:val="hr-HR" w:eastAsia="hr-HR" w:bidi="ar-SA"/>
              </w:rPr>
              <w:t xml:space="preserve">     </w:t>
            </w:r>
            <w:r>
              <w:rPr>
                <w:rFonts w:eastAsia="Times New Roman" w:cs="Times New Roman"/>
                <w:color w:val="000000"/>
                <w:kern w:val="0"/>
                <w:lang w:val="hr-HR" w:eastAsia="hr-HR" w:bidi="ar-SA"/>
              </w:rPr>
              <w:t>1.3.Unapređenje odgojno-obrazovnog procesa (sudjelovanje i organizacija projekata, organizacija stručnih skupova, predavanja i radionica)</w:t>
            </w:r>
          </w:p>
        </w:tc>
        <w:tc>
          <w:tcPr>
            <w:tcW w:w="1559" w:type="dxa"/>
            <w:tcBorders>
              <w:left w:val="nil"/>
            </w:tcBorders>
            <w:shd w:color="auto" w:fill="D9E2F3" w:themeFill="accent1" w:themeFillTint="33" w:val="clear"/>
          </w:tcPr>
          <w:p>
            <w:pPr>
              <w:pStyle w:val="Normal"/>
              <w:widowControl/>
              <w:suppressAutoHyphens w:val="true"/>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IX.-VIII.</w:t>
            </w:r>
          </w:p>
        </w:tc>
      </w:tr>
      <w:tr>
        <w:trPr>
          <w:trHeight w:val="284" w:hRule="atLeast"/>
        </w:trPr>
        <w:tc>
          <w:tcPr>
            <w:tcW w:w="7364" w:type="dxa"/>
            <w:cnfStyle w:val="000010000000" w:firstRow="0" w:lastRow="0" w:firstColumn="0" w:lastColumn="0" w:oddVBand="1" w:evenVBand="0" w:oddHBand="0" w:evenHBand="0" w:firstRowFirstColumn="0" w:firstRowLastColumn="0" w:lastRowFirstColumn="0" w:lastRowLastColumn="0"/>
            <w:tcBorders>
              <w:right w:val="nil"/>
            </w:tcBorders>
            <w:shd w:color="auto" w:fill="D9E2F3" w:themeFill="accent1" w:themeFillTint="33" w:val="clear"/>
          </w:tcPr>
          <w:p>
            <w:pPr>
              <w:pStyle w:val="Normal"/>
              <w:widowControl/>
              <w:suppressAutoHyphens w:val="true"/>
              <w:spacing w:before="0" w:after="0"/>
              <w:rPr>
                <w:color w:val="000000"/>
              </w:rPr>
            </w:pPr>
            <w:r>
              <w:rPr>
                <w:rFonts w:eastAsia="Times New Roman" w:cs="Times New Roman"/>
                <w:kern w:val="0"/>
                <w:lang w:val="hr-HR" w:eastAsia="hr-HR" w:bidi="ar-SA"/>
              </w:rPr>
              <w:t xml:space="preserve">     </w:t>
            </w:r>
            <w:r>
              <w:rPr>
                <w:rFonts w:eastAsia="Times New Roman" w:cs="Times New Roman"/>
                <w:kern w:val="0"/>
                <w:lang w:val="hr-HR" w:eastAsia="hr-HR" w:bidi="ar-SA"/>
              </w:rPr>
              <w:t>1.4. Planiranje i suradnja u zajedničkim aktivnostima s učiteljima, stručnim suradnicima i ostalim djelatnicima škole te kulturnim ustanovama</w:t>
            </w:r>
          </w:p>
        </w:tc>
        <w:tc>
          <w:tcPr>
            <w:tcW w:w="1559" w:type="dxa"/>
            <w:tcBorders>
              <w:left w:val="nil"/>
            </w:tcBorders>
          </w:tcPr>
          <w:p>
            <w:pPr>
              <w:pStyle w:val="Normal"/>
              <w:widowControl/>
              <w:suppressAutoHyphens w:val="true"/>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 xml:space="preserve"> </w:t>
            </w:r>
            <w:r>
              <w:rPr>
                <w:rFonts w:eastAsia="Times New Roman" w:cs="Times New Roman"/>
                <w:kern w:val="0"/>
                <w:lang w:val="hr-HR" w:eastAsia="hr-HR" w:bidi="ar-SA"/>
              </w:rPr>
              <w:t>IX.-VIII.</w:t>
            </w:r>
          </w:p>
        </w:tc>
      </w:tr>
      <w:tr>
        <w:trPr>
          <w:trHeight w:val="284" w:hRule="atLeast"/>
          <w:cnfStyle w:val="000000100000" w:firstRow="0" w:lastRow="0" w:firstColumn="0" w:lastColumn="0" w:oddVBand="0" w:evenVBand="0" w:oddHBand="1" w:evenHBand="0" w:firstRowFirstColumn="0" w:firstRowLastColumn="0" w:lastRowFirstColumn="0" w:lastRowLastColumn="0"/>
        </w:trPr>
        <w:tc>
          <w:tcPr>
            <w:tcW w:w="7364" w:type="dxa"/>
            <w:cnfStyle w:val="000010000000" w:firstRow="0" w:lastRow="0" w:firstColumn="0" w:lastColumn="0" w:oddVBand="1" w:evenVBand="0" w:oddHBand="0" w:evenHBand="0" w:firstRowFirstColumn="0" w:firstRowLastColumn="0" w:lastRowFirstColumn="0" w:lastRowLastColumn="0"/>
            <w:tcBorders>
              <w:right w:val="nil"/>
            </w:tcBorders>
            <w:shd w:color="auto" w:fill="D9E2F3" w:themeFill="accent1" w:themeFillTint="33" w:val="clear"/>
          </w:tcPr>
          <w:p>
            <w:pPr>
              <w:pStyle w:val="Normal"/>
              <w:widowControl/>
              <w:suppressAutoHyphens w:val="true"/>
              <w:spacing w:before="0" w:after="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 xml:space="preserve">     </w:t>
            </w:r>
            <w:r>
              <w:rPr>
                <w:rFonts w:eastAsia="Times New Roman" w:cs="Times New Roman"/>
                <w:kern w:val="0"/>
                <w:lang w:val="hr-HR" w:eastAsia="hr-HR" w:bidi="ar-SA"/>
              </w:rPr>
              <w:t>1.5. Suradnja s roditeljima</w:t>
            </w:r>
          </w:p>
        </w:tc>
        <w:tc>
          <w:tcPr>
            <w:tcW w:w="1559" w:type="dxa"/>
            <w:tcBorders>
              <w:left w:val="nil"/>
            </w:tcBorders>
            <w:shd w:color="auto" w:fill="D9E2F3" w:themeFill="accent1" w:themeFillTint="33" w:val="clear"/>
          </w:tcPr>
          <w:p>
            <w:pPr>
              <w:pStyle w:val="Normal"/>
              <w:widowControl/>
              <w:suppressAutoHyphens w:val="true"/>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IX.-VIII.</w:t>
            </w:r>
          </w:p>
        </w:tc>
      </w:tr>
      <w:tr>
        <w:trPr>
          <w:trHeight w:val="284" w:hRule="atLeast"/>
        </w:trPr>
        <w:tc>
          <w:tcPr>
            <w:tcW w:w="7364" w:type="dxa"/>
            <w:cnfStyle w:val="000010000000" w:firstRow="0" w:lastRow="0" w:firstColumn="0" w:lastColumn="0" w:oddVBand="1" w:evenVBand="0" w:oddHBand="0" w:evenHBand="0" w:firstRowFirstColumn="0" w:firstRowLastColumn="0" w:lastRowFirstColumn="0" w:lastRowLastColumn="0"/>
            <w:tcBorders>
              <w:right w:val="nil"/>
            </w:tcBorders>
            <w:shd w:color="auto" w:fill="D9E2F3" w:themeFill="accent1" w:themeFillTint="33" w:val="clear"/>
          </w:tcPr>
          <w:p>
            <w:pPr>
              <w:pStyle w:val="Normal"/>
              <w:widowControl/>
              <w:suppressAutoHyphens w:val="true"/>
              <w:spacing w:before="0" w:after="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ListParagraph"/>
              <w:widowControl/>
              <w:numPr>
                <w:ilvl w:val="0"/>
                <w:numId w:val="45"/>
              </w:numPr>
              <w:suppressAutoHyphens w:val="false"/>
              <w:spacing w:lineRule="auto" w:line="240" w:before="0" w:after="0"/>
              <w:contextualSpacing/>
              <w:rPr>
                <w:rFonts w:ascii="Times New Roman" w:hAnsi="Times New Roman"/>
              </w:rPr>
            </w:pPr>
            <w:r>
              <w:rPr>
                <w:rFonts w:cs="Times New Roman" w:ascii="Times New Roman" w:hAnsi="Times New Roman"/>
                <w:kern w:val="0"/>
                <w:lang w:bidi="ar-SA"/>
              </w:rPr>
              <w:t xml:space="preserve">ODGOJNO-OBRAZOVNA DJELATNOST              </w:t>
            </w:r>
          </w:p>
          <w:p>
            <w:pPr>
              <w:pStyle w:val="Normal"/>
              <w:widowControl/>
              <w:suppressAutoHyphens w:val="true"/>
              <w:spacing w:before="0" w:after="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p>
            <w:pPr>
              <w:pStyle w:val="Normal"/>
              <w:widowControl/>
              <w:suppressAutoHyphens w:val="true"/>
              <w:spacing w:before="0" w:after="0"/>
              <w:jc w:val="right"/>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ukupno sati :719</w:t>
            </w:r>
          </w:p>
        </w:tc>
        <w:tc>
          <w:tcPr>
            <w:tcW w:w="1559" w:type="dxa"/>
            <w:tcBorders>
              <w:left w:val="nil"/>
            </w:tcBorders>
          </w:tcPr>
          <w:p>
            <w:pPr>
              <w:pStyle w:val="Normal"/>
              <w:widowControl/>
              <w:suppressAutoHyphens w:val="true"/>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 xml:space="preserve"> </w:t>
            </w:r>
          </w:p>
        </w:tc>
      </w:tr>
      <w:tr>
        <w:trPr>
          <w:trHeight w:val="284" w:hRule="atLeast"/>
          <w:cnfStyle w:val="000000100000" w:firstRow="0" w:lastRow="0" w:firstColumn="0" w:lastColumn="0" w:oddVBand="0" w:evenVBand="0" w:oddHBand="1" w:evenHBand="0" w:firstRowFirstColumn="0" w:firstRowLastColumn="0" w:lastRowFirstColumn="0" w:lastRowLastColumn="0"/>
        </w:trPr>
        <w:tc>
          <w:tcPr>
            <w:tcW w:w="7364" w:type="dxa"/>
            <w:cnfStyle w:val="000010000000" w:firstRow="0" w:lastRow="0" w:firstColumn="0" w:lastColumn="0" w:oddVBand="1" w:evenVBand="0" w:oddHBand="0" w:evenHBand="0" w:firstRowFirstColumn="0" w:firstRowLastColumn="0" w:lastRowFirstColumn="0" w:lastRowLastColumn="0"/>
            <w:tcBorders>
              <w:right w:val="nil"/>
            </w:tcBorders>
            <w:shd w:color="auto" w:fill="D9E2F3" w:themeFill="accent1" w:themeFillTint="33" w:val="clear"/>
          </w:tcPr>
          <w:p>
            <w:pPr>
              <w:pStyle w:val="ListParagraph"/>
              <w:widowControl/>
              <w:numPr>
                <w:ilvl w:val="1"/>
                <w:numId w:val="45"/>
              </w:numPr>
              <w:suppressAutoHyphens w:val="false"/>
              <w:spacing w:lineRule="auto" w:line="240" w:before="0" w:after="0"/>
              <w:contextualSpacing/>
              <w:rPr>
                <w:rFonts w:ascii="Times New Roman" w:hAnsi="Times New Roman"/>
              </w:rPr>
            </w:pPr>
            <w:r>
              <w:rPr>
                <w:rFonts w:cs="Times New Roman" w:ascii="Times New Roman" w:hAnsi="Times New Roman"/>
                <w:kern w:val="0"/>
                <w:lang w:bidi="ar-SA"/>
              </w:rPr>
              <w:t>Izrada Godišnjeg plana i programa rad školskog knjižničara i Operativnog mjesečnog plana i programa rada, Izrada plana stručnog usavršavanja</w:t>
            </w:r>
          </w:p>
        </w:tc>
        <w:tc>
          <w:tcPr>
            <w:tcW w:w="1559" w:type="dxa"/>
            <w:tcBorders>
              <w:left w:val="nil"/>
            </w:tcBorders>
            <w:shd w:color="auto" w:fill="D9E2F3" w:themeFill="accent1" w:themeFillTint="33" w:val="clear"/>
          </w:tcPr>
          <w:p>
            <w:pPr>
              <w:pStyle w:val="Normal"/>
              <w:widowControl/>
              <w:suppressAutoHyphens w:val="true"/>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 xml:space="preserve">IX. </w:t>
            </w:r>
          </w:p>
        </w:tc>
      </w:tr>
      <w:tr>
        <w:trPr>
          <w:trHeight w:val="284" w:hRule="atLeast"/>
        </w:trPr>
        <w:tc>
          <w:tcPr>
            <w:tcW w:w="7364" w:type="dxa"/>
            <w:cnfStyle w:val="000010000000" w:firstRow="0" w:lastRow="0" w:firstColumn="0" w:lastColumn="0" w:oddVBand="1" w:evenVBand="0" w:oddHBand="0" w:evenHBand="0" w:firstRowFirstColumn="0" w:firstRowLastColumn="0" w:lastRowFirstColumn="0" w:lastRowLastColumn="0"/>
            <w:tcBorders>
              <w:right w:val="nil"/>
            </w:tcBorders>
            <w:shd w:color="auto" w:fill="D9E2F3" w:themeFill="accent1" w:themeFillTint="33" w:val="clear"/>
          </w:tcPr>
          <w:p>
            <w:pPr>
              <w:pStyle w:val="ListParagraph"/>
              <w:widowControl/>
              <w:numPr>
                <w:ilvl w:val="1"/>
                <w:numId w:val="45"/>
              </w:numPr>
              <w:suppressAutoHyphens w:val="false"/>
              <w:spacing w:lineRule="auto" w:line="240" w:before="0" w:after="0"/>
              <w:contextualSpacing/>
              <w:rPr>
                <w:rFonts w:ascii="Times New Roman" w:hAnsi="Times New Roman"/>
              </w:rPr>
            </w:pPr>
            <w:r>
              <w:rPr>
                <w:rFonts w:cs="Times New Roman" w:ascii="Times New Roman" w:hAnsi="Times New Roman"/>
                <w:kern w:val="0"/>
                <w:lang w:bidi="ar-SA"/>
              </w:rPr>
              <w:t>Organizacija nastave u dogovoru s učiteljima i pedagoginjom u školskoj knjižnici (KIMOO, satovi lektire i ostali predmeti)</w:t>
            </w:r>
          </w:p>
        </w:tc>
        <w:tc>
          <w:tcPr>
            <w:tcW w:w="1559" w:type="dxa"/>
            <w:tcBorders>
              <w:left w:val="nil"/>
            </w:tcBorders>
          </w:tcPr>
          <w:p>
            <w:pPr>
              <w:pStyle w:val="Normal"/>
              <w:widowControl/>
              <w:suppressAutoHyphens w:val="true"/>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IX.-VI.</w:t>
            </w:r>
          </w:p>
        </w:tc>
      </w:tr>
      <w:tr>
        <w:trPr>
          <w:trHeight w:val="284" w:hRule="atLeast"/>
          <w:cnfStyle w:val="000000100000" w:firstRow="0" w:lastRow="0" w:firstColumn="0" w:lastColumn="0" w:oddVBand="0" w:evenVBand="0" w:oddHBand="1" w:evenHBand="0" w:firstRowFirstColumn="0" w:firstRowLastColumn="0" w:lastRowFirstColumn="0" w:lastRowLastColumn="0"/>
        </w:trPr>
        <w:tc>
          <w:tcPr>
            <w:tcW w:w="7364" w:type="dxa"/>
            <w:cnfStyle w:val="000010000000" w:firstRow="0" w:lastRow="0" w:firstColumn="0" w:lastColumn="0" w:oddVBand="1" w:evenVBand="0" w:oddHBand="0" w:evenHBand="0" w:firstRowFirstColumn="0" w:firstRowLastColumn="0" w:lastRowFirstColumn="0" w:lastRowLastColumn="0"/>
            <w:tcBorders>
              <w:right w:val="nil"/>
            </w:tcBorders>
            <w:shd w:color="auto" w:fill="D9E2F3" w:themeFill="accent1" w:themeFillTint="33" w:val="clear"/>
          </w:tcPr>
          <w:p>
            <w:pPr>
              <w:pStyle w:val="ListParagraph"/>
              <w:widowControl/>
              <w:numPr>
                <w:ilvl w:val="1"/>
                <w:numId w:val="45"/>
              </w:numPr>
              <w:suppressAutoHyphens w:val="false"/>
              <w:spacing w:lineRule="auto" w:line="240" w:before="0" w:after="0"/>
              <w:contextualSpacing/>
              <w:rPr>
                <w:rFonts w:ascii="Times New Roman" w:hAnsi="Times New Roman"/>
              </w:rPr>
            </w:pPr>
            <w:r>
              <w:rPr>
                <w:rFonts w:cs="Times New Roman" w:ascii="Times New Roman" w:hAnsi="Times New Roman"/>
                <w:kern w:val="0"/>
                <w:lang w:bidi="ar-SA"/>
              </w:rPr>
              <w:t>Pomoć pri izboru knjiga i ostale literature; posudba</w:t>
            </w:r>
          </w:p>
        </w:tc>
        <w:tc>
          <w:tcPr>
            <w:tcW w:w="1559" w:type="dxa"/>
            <w:tcBorders>
              <w:left w:val="nil"/>
            </w:tcBorders>
            <w:shd w:color="auto" w:fill="D9E2F3" w:themeFill="accent1" w:themeFillTint="33" w:val="clear"/>
          </w:tcPr>
          <w:p>
            <w:pPr>
              <w:pStyle w:val="Normal"/>
              <w:widowControl/>
              <w:suppressAutoHyphens w:val="true"/>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IX.-VI.</w:t>
            </w:r>
          </w:p>
        </w:tc>
      </w:tr>
      <w:tr>
        <w:trPr>
          <w:trHeight w:val="284" w:hRule="atLeast"/>
        </w:trPr>
        <w:tc>
          <w:tcPr>
            <w:tcW w:w="7364" w:type="dxa"/>
            <w:cnfStyle w:val="000010000000" w:firstRow="0" w:lastRow="0" w:firstColumn="0" w:lastColumn="0" w:oddVBand="1" w:evenVBand="0" w:oddHBand="0" w:evenHBand="0" w:firstRowFirstColumn="0" w:firstRowLastColumn="0" w:lastRowFirstColumn="0" w:lastRowLastColumn="0"/>
            <w:tcBorders>
              <w:right w:val="nil"/>
            </w:tcBorders>
            <w:shd w:color="auto" w:fill="D9E2F3" w:themeFill="accent1" w:themeFillTint="33" w:val="clear"/>
          </w:tcPr>
          <w:p>
            <w:pPr>
              <w:pStyle w:val="ListParagraph"/>
              <w:widowControl/>
              <w:numPr>
                <w:ilvl w:val="1"/>
                <w:numId w:val="45"/>
              </w:numPr>
              <w:suppressAutoHyphens w:val="false"/>
              <w:spacing w:lineRule="auto" w:line="240" w:before="0" w:after="0"/>
              <w:contextualSpacing/>
              <w:rPr>
                <w:rFonts w:ascii="Times New Roman" w:hAnsi="Times New Roman"/>
              </w:rPr>
            </w:pPr>
            <w:r>
              <w:rPr>
                <w:rFonts w:cs="Times New Roman" w:ascii="Times New Roman" w:hAnsi="Times New Roman"/>
                <w:kern w:val="0"/>
                <w:lang w:bidi="ar-SA"/>
              </w:rPr>
              <w:t>Pomoć pri izradi seminarskih radova</w:t>
            </w:r>
          </w:p>
        </w:tc>
        <w:tc>
          <w:tcPr>
            <w:tcW w:w="1559" w:type="dxa"/>
            <w:tcBorders>
              <w:left w:val="nil"/>
            </w:tcBorders>
          </w:tcPr>
          <w:p>
            <w:pPr>
              <w:pStyle w:val="Normal"/>
              <w:widowControl/>
              <w:suppressAutoHyphens w:val="true"/>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IX. – VI.</w:t>
            </w:r>
          </w:p>
        </w:tc>
      </w:tr>
      <w:tr>
        <w:trPr>
          <w:trHeight w:val="284" w:hRule="atLeast"/>
          <w:cnfStyle w:val="000000100000" w:firstRow="0" w:lastRow="0" w:firstColumn="0" w:lastColumn="0" w:oddVBand="0" w:evenVBand="0" w:oddHBand="1" w:evenHBand="0" w:firstRowFirstColumn="0" w:firstRowLastColumn="0" w:lastRowFirstColumn="0" w:lastRowLastColumn="0"/>
        </w:trPr>
        <w:tc>
          <w:tcPr>
            <w:tcW w:w="7364" w:type="dxa"/>
            <w:cnfStyle w:val="000010000000" w:firstRow="0" w:lastRow="0" w:firstColumn="0" w:lastColumn="0" w:oddVBand="1" w:evenVBand="0" w:oddHBand="0" w:evenHBand="0" w:firstRowFirstColumn="0" w:firstRowLastColumn="0" w:lastRowFirstColumn="0" w:lastRowLastColumn="0"/>
            <w:tcBorders>
              <w:right w:val="nil"/>
            </w:tcBorders>
            <w:shd w:color="auto" w:fill="D9E2F3" w:themeFill="accent1" w:themeFillTint="33" w:val="clear"/>
          </w:tcPr>
          <w:p>
            <w:pPr>
              <w:pStyle w:val="ListParagraph"/>
              <w:widowControl/>
              <w:numPr>
                <w:ilvl w:val="1"/>
                <w:numId w:val="45"/>
              </w:numPr>
              <w:suppressAutoHyphens w:val="false"/>
              <w:spacing w:lineRule="auto" w:line="240" w:before="0" w:after="0"/>
              <w:contextualSpacing/>
              <w:rPr>
                <w:rFonts w:ascii="Times New Roman" w:hAnsi="Times New Roman"/>
              </w:rPr>
            </w:pPr>
            <w:r>
              <w:rPr>
                <w:rFonts w:cs="Times New Roman" w:ascii="Times New Roman" w:hAnsi="Times New Roman"/>
                <w:kern w:val="0"/>
                <w:lang w:bidi="ar-SA"/>
              </w:rPr>
              <w:t>Poticanje razvoja čitalačke kulture i pismenosti</w:t>
            </w:r>
          </w:p>
        </w:tc>
        <w:tc>
          <w:tcPr>
            <w:tcW w:w="1559" w:type="dxa"/>
            <w:tcBorders>
              <w:left w:val="nil"/>
            </w:tcBorders>
            <w:shd w:color="auto" w:fill="D9E2F3" w:themeFill="accent1" w:themeFillTint="33" w:val="clear"/>
          </w:tcPr>
          <w:p>
            <w:pPr>
              <w:pStyle w:val="Normal"/>
              <w:widowControl/>
              <w:suppressAutoHyphens w:val="true"/>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IX. – VI.</w:t>
            </w:r>
          </w:p>
        </w:tc>
      </w:tr>
      <w:tr>
        <w:trPr>
          <w:trHeight w:val="284" w:hRule="atLeast"/>
        </w:trPr>
        <w:tc>
          <w:tcPr>
            <w:tcW w:w="7364" w:type="dxa"/>
            <w:cnfStyle w:val="000010000000" w:firstRow="0" w:lastRow="0" w:firstColumn="0" w:lastColumn="0" w:oddVBand="1" w:evenVBand="0" w:oddHBand="0" w:evenHBand="0" w:firstRowFirstColumn="0" w:firstRowLastColumn="0" w:lastRowFirstColumn="0" w:lastRowLastColumn="0"/>
            <w:tcBorders>
              <w:right w:val="nil"/>
            </w:tcBorders>
            <w:shd w:color="auto" w:fill="D9E2F3" w:themeFill="accent1" w:themeFillTint="33" w:val="clear"/>
          </w:tcPr>
          <w:p>
            <w:pPr>
              <w:pStyle w:val="ListParagraph"/>
              <w:widowControl/>
              <w:numPr>
                <w:ilvl w:val="1"/>
                <w:numId w:val="45"/>
              </w:numPr>
              <w:suppressAutoHyphens w:val="false"/>
              <w:spacing w:lineRule="auto" w:line="240" w:before="0" w:after="0"/>
              <w:contextualSpacing/>
              <w:rPr>
                <w:rFonts w:ascii="Times New Roman" w:hAnsi="Times New Roman"/>
              </w:rPr>
            </w:pPr>
            <w:r>
              <w:rPr>
                <w:rFonts w:cs="Times New Roman" w:ascii="Times New Roman" w:hAnsi="Times New Roman"/>
                <w:kern w:val="0"/>
                <w:lang w:bidi="ar-SA"/>
              </w:rPr>
              <w:t>Rad s učenicima s teškoćama u čitanju (Kad glasovi krenu)</w:t>
            </w:r>
          </w:p>
        </w:tc>
        <w:tc>
          <w:tcPr>
            <w:tcW w:w="1559" w:type="dxa"/>
            <w:tcBorders>
              <w:left w:val="nil"/>
            </w:tcBorders>
          </w:tcPr>
          <w:p>
            <w:pPr>
              <w:pStyle w:val="Normal"/>
              <w:widowControl/>
              <w:suppressAutoHyphens w:val="true"/>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IX. – VI.</w:t>
            </w:r>
          </w:p>
        </w:tc>
      </w:tr>
      <w:tr>
        <w:trPr>
          <w:trHeight w:val="284" w:hRule="atLeast"/>
          <w:cnfStyle w:val="000000100000" w:firstRow="0" w:lastRow="0" w:firstColumn="0" w:lastColumn="0" w:oddVBand="0" w:evenVBand="0" w:oddHBand="1" w:evenHBand="0" w:firstRowFirstColumn="0" w:firstRowLastColumn="0" w:lastRowFirstColumn="0" w:lastRowLastColumn="0"/>
        </w:trPr>
        <w:tc>
          <w:tcPr>
            <w:tcW w:w="7364" w:type="dxa"/>
            <w:cnfStyle w:val="000010000000" w:firstRow="0" w:lastRow="0" w:firstColumn="0" w:lastColumn="0" w:oddVBand="1" w:evenVBand="0" w:oddHBand="0" w:evenHBand="0" w:firstRowFirstColumn="0" w:firstRowLastColumn="0" w:lastRowFirstColumn="0" w:lastRowLastColumn="0"/>
            <w:tcBorders>
              <w:right w:val="nil"/>
            </w:tcBorders>
            <w:shd w:color="auto" w:fill="D9E2F3" w:themeFill="accent1" w:themeFillTint="33" w:val="clear"/>
          </w:tcPr>
          <w:p>
            <w:pPr>
              <w:pStyle w:val="ListParagraph"/>
              <w:widowControl/>
              <w:numPr>
                <w:ilvl w:val="1"/>
                <w:numId w:val="45"/>
              </w:numPr>
              <w:suppressAutoHyphens w:val="false"/>
              <w:spacing w:lineRule="auto" w:line="240" w:before="0" w:after="0"/>
              <w:contextualSpacing/>
              <w:rPr>
                <w:rFonts w:ascii="Times New Roman" w:hAnsi="Times New Roman"/>
              </w:rPr>
            </w:pPr>
            <w:r>
              <w:rPr>
                <w:rFonts w:cs="Times New Roman" w:ascii="Times New Roman" w:hAnsi="Times New Roman"/>
                <w:kern w:val="0"/>
                <w:lang w:bidi="ar-SA"/>
              </w:rPr>
              <w:t>Sudjelovanje u školskim, državnim i međunarodnim projektima</w:t>
            </w:r>
          </w:p>
        </w:tc>
        <w:tc>
          <w:tcPr>
            <w:tcW w:w="1559" w:type="dxa"/>
            <w:tcBorders>
              <w:left w:val="nil"/>
            </w:tcBorders>
            <w:shd w:color="auto" w:fill="D9E2F3" w:themeFill="accent1" w:themeFillTint="33" w:val="clear"/>
          </w:tcPr>
          <w:p>
            <w:pPr>
              <w:pStyle w:val="Normal"/>
              <w:widowControl/>
              <w:suppressAutoHyphens w:val="true"/>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IX. – VIII.</w:t>
            </w:r>
          </w:p>
        </w:tc>
      </w:tr>
      <w:tr>
        <w:trPr>
          <w:trHeight w:val="284" w:hRule="atLeast"/>
        </w:trPr>
        <w:tc>
          <w:tcPr>
            <w:tcW w:w="7364" w:type="dxa"/>
            <w:cnfStyle w:val="000010000000" w:firstRow="0" w:lastRow="0" w:firstColumn="0" w:lastColumn="0" w:oddVBand="1" w:evenVBand="0" w:oddHBand="0" w:evenHBand="0" w:firstRowFirstColumn="0" w:firstRowLastColumn="0" w:lastRowFirstColumn="0" w:lastRowLastColumn="0"/>
            <w:tcBorders>
              <w:right w:val="nil"/>
            </w:tcBorders>
            <w:shd w:color="auto" w:fill="D9E2F3" w:themeFill="accent1" w:themeFillTint="33" w:val="clear"/>
          </w:tcPr>
          <w:p>
            <w:pPr>
              <w:pStyle w:val="ListParagraph"/>
              <w:widowControl/>
              <w:numPr>
                <w:ilvl w:val="1"/>
                <w:numId w:val="45"/>
              </w:numPr>
              <w:suppressAutoHyphens w:val="false"/>
              <w:spacing w:lineRule="auto" w:line="240" w:before="0" w:after="0"/>
              <w:contextualSpacing/>
              <w:rPr>
                <w:rFonts w:ascii="Times New Roman" w:hAnsi="Times New Roman"/>
              </w:rPr>
            </w:pPr>
            <w:r>
              <w:rPr>
                <w:rFonts w:cs="Times New Roman" w:ascii="Times New Roman" w:hAnsi="Times New Roman"/>
                <w:kern w:val="0"/>
                <w:lang w:bidi="ar-SA"/>
              </w:rPr>
              <w:t>Organizacija radionica u sklopu preventivnih programa</w:t>
            </w:r>
          </w:p>
        </w:tc>
        <w:tc>
          <w:tcPr>
            <w:tcW w:w="1559" w:type="dxa"/>
            <w:tcBorders>
              <w:left w:val="nil"/>
            </w:tcBorders>
          </w:tcPr>
          <w:p>
            <w:pPr>
              <w:pStyle w:val="Normal"/>
              <w:widowControl/>
              <w:suppressAutoHyphens w:val="true"/>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IX.-VI.</w:t>
            </w:r>
          </w:p>
        </w:tc>
      </w:tr>
      <w:tr>
        <w:trPr>
          <w:trHeight w:val="284" w:hRule="atLeast"/>
          <w:cnfStyle w:val="000000100000" w:firstRow="0" w:lastRow="0" w:firstColumn="0" w:lastColumn="0" w:oddVBand="0" w:evenVBand="0" w:oddHBand="1" w:evenHBand="0" w:firstRowFirstColumn="0" w:firstRowLastColumn="0" w:lastRowFirstColumn="0" w:lastRowLastColumn="0"/>
        </w:trPr>
        <w:tc>
          <w:tcPr>
            <w:tcW w:w="7364" w:type="dxa"/>
            <w:cnfStyle w:val="000010000000" w:firstRow="0" w:lastRow="0" w:firstColumn="0" w:lastColumn="0" w:oddVBand="1" w:evenVBand="0" w:oddHBand="0" w:evenHBand="0" w:firstRowFirstColumn="0" w:firstRowLastColumn="0" w:lastRowFirstColumn="0" w:lastRowLastColumn="0"/>
            <w:tcBorders>
              <w:right w:val="nil"/>
            </w:tcBorders>
            <w:shd w:color="auto" w:fill="D9E2F3" w:themeFill="accent1" w:themeFillTint="33" w:val="clear"/>
          </w:tcPr>
          <w:p>
            <w:pPr>
              <w:pStyle w:val="ListParagraph"/>
              <w:widowControl/>
              <w:numPr>
                <w:ilvl w:val="1"/>
                <w:numId w:val="45"/>
              </w:numPr>
              <w:suppressAutoHyphens w:val="false"/>
              <w:spacing w:lineRule="auto" w:line="240" w:before="0" w:after="0"/>
              <w:contextualSpacing/>
              <w:rPr>
                <w:rFonts w:ascii="Times New Roman" w:hAnsi="Times New Roman"/>
              </w:rPr>
            </w:pPr>
            <w:r>
              <w:rPr>
                <w:rFonts w:cs="Times New Roman" w:ascii="Times New Roman" w:hAnsi="Times New Roman"/>
                <w:kern w:val="0"/>
                <w:lang w:bidi="ar-SA"/>
              </w:rPr>
              <w:t>Rad s darovitim učenicima i provođenje slobodnog vremena</w:t>
            </w:r>
          </w:p>
        </w:tc>
        <w:tc>
          <w:tcPr>
            <w:tcW w:w="1559" w:type="dxa"/>
            <w:tcBorders>
              <w:left w:val="nil"/>
            </w:tcBorders>
            <w:shd w:color="auto" w:fill="D9E2F3" w:themeFill="accent1" w:themeFillTint="33" w:val="clear"/>
          </w:tcPr>
          <w:p>
            <w:pPr>
              <w:pStyle w:val="Normal"/>
              <w:widowControl/>
              <w:suppressAutoHyphens w:val="true"/>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IX.-VI.</w:t>
            </w:r>
          </w:p>
        </w:tc>
      </w:tr>
      <w:tr>
        <w:trPr>
          <w:trHeight w:val="284" w:hRule="atLeast"/>
        </w:trPr>
        <w:tc>
          <w:tcPr>
            <w:tcW w:w="7364" w:type="dxa"/>
            <w:cnfStyle w:val="000010000000" w:firstRow="0" w:lastRow="0" w:firstColumn="0" w:lastColumn="0" w:oddVBand="1" w:evenVBand="0" w:oddHBand="0" w:evenHBand="0" w:firstRowFirstColumn="0" w:firstRowLastColumn="0" w:lastRowFirstColumn="0" w:lastRowLastColumn="0"/>
            <w:tcBorders>
              <w:right w:val="nil"/>
            </w:tcBorders>
            <w:shd w:color="auto" w:fill="D9E2F3" w:themeFill="accent1" w:themeFillTint="33" w:val="clear"/>
          </w:tcPr>
          <w:p>
            <w:pPr>
              <w:pStyle w:val="Normal"/>
              <w:widowControl/>
              <w:suppressAutoHyphens w:val="true"/>
              <w:spacing w:before="0" w:after="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 xml:space="preserve">      </w:t>
            </w:r>
            <w:r>
              <w:rPr>
                <w:rFonts w:eastAsia="Times New Roman" w:cs="Times New Roman"/>
                <w:kern w:val="0"/>
                <w:lang w:val="hr-HR" w:eastAsia="hr-HR" w:bidi="ar-SA"/>
              </w:rPr>
              <w:t>2.10.Rad s učenicima kroz projekte školske knjižnice i u       suradnji s ostalim učiteljima i stručnim suradnicima</w:t>
            </w:r>
          </w:p>
        </w:tc>
        <w:tc>
          <w:tcPr>
            <w:tcW w:w="1559" w:type="dxa"/>
            <w:tcBorders>
              <w:left w:val="nil"/>
            </w:tcBorders>
          </w:tcPr>
          <w:p>
            <w:pPr>
              <w:pStyle w:val="Normal"/>
              <w:widowControl/>
              <w:suppressAutoHyphens w:val="true"/>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 xml:space="preserve"> </w:t>
            </w:r>
            <w:r>
              <w:rPr>
                <w:rFonts w:eastAsia="Times New Roman" w:cs="Times New Roman"/>
                <w:kern w:val="0"/>
                <w:lang w:val="hr-HR" w:eastAsia="hr-HR" w:bidi="ar-SA"/>
              </w:rPr>
              <w:t>IX.-VI.</w:t>
            </w:r>
          </w:p>
        </w:tc>
      </w:tr>
      <w:tr>
        <w:trPr>
          <w:trHeight w:val="284" w:hRule="atLeast"/>
          <w:cnfStyle w:val="000000100000" w:firstRow="0" w:lastRow="0" w:firstColumn="0" w:lastColumn="0" w:oddVBand="0" w:evenVBand="0" w:oddHBand="1" w:evenHBand="0" w:firstRowFirstColumn="0" w:firstRowLastColumn="0" w:lastRowFirstColumn="0" w:lastRowLastColumn="0"/>
        </w:trPr>
        <w:tc>
          <w:tcPr>
            <w:tcW w:w="7364" w:type="dxa"/>
            <w:cnfStyle w:val="000010000000" w:firstRow="0" w:lastRow="0" w:firstColumn="0" w:lastColumn="0" w:oddVBand="1" w:evenVBand="0" w:oddHBand="0" w:evenHBand="0" w:firstRowFirstColumn="0" w:firstRowLastColumn="0" w:lastRowFirstColumn="0" w:lastRowLastColumn="0"/>
            <w:tcBorders>
              <w:right w:val="nil"/>
            </w:tcBorders>
            <w:shd w:color="auto" w:fill="D9E2F3" w:themeFill="accent1" w:themeFillTint="33" w:val="clear"/>
          </w:tcPr>
          <w:p>
            <w:pPr>
              <w:pStyle w:val="Normal"/>
              <w:widowControl/>
              <w:suppressAutoHyphens w:val="true"/>
              <w:spacing w:before="0" w:after="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 xml:space="preserve">   </w:t>
            </w:r>
          </w:p>
          <w:p>
            <w:pPr>
              <w:pStyle w:val="ListParagraph"/>
              <w:widowControl/>
              <w:numPr>
                <w:ilvl w:val="0"/>
                <w:numId w:val="45"/>
              </w:numPr>
              <w:suppressAutoHyphens w:val="false"/>
              <w:spacing w:lineRule="auto" w:line="240" w:before="0" w:after="0"/>
              <w:contextualSpacing/>
              <w:rPr>
                <w:rFonts w:ascii="Times New Roman" w:hAnsi="Times New Roman"/>
              </w:rPr>
            </w:pPr>
            <w:r>
              <w:rPr>
                <w:rFonts w:cs="Times New Roman" w:ascii="Times New Roman" w:hAnsi="Times New Roman"/>
                <w:kern w:val="0"/>
                <w:lang w:bidi="ar-SA"/>
              </w:rPr>
              <w:t xml:space="preserve">STRUČNO-KNJIŽNIČNI I INFORMACIJSKO-REFERALNI            POSLOVI                                                                              </w:t>
            </w:r>
          </w:p>
          <w:p>
            <w:pPr>
              <w:pStyle w:val="ListParagraph"/>
              <w:widowControl/>
              <w:suppressAutoHyphens w:val="true"/>
              <w:spacing w:before="0" w:after="200"/>
              <w:contextualSpacing/>
              <w:rPr>
                <w:rFonts w:ascii="Times New Roman" w:hAnsi="Times New Roman"/>
                <w:sz w:val="24"/>
                <w:szCs w:val="24"/>
              </w:rPr>
            </w:pPr>
            <w:r>
              <w:rPr>
                <w:rFonts w:cs="Times New Roman" w:ascii="Times New Roman" w:hAnsi="Times New Roman"/>
                <w:kern w:val="0"/>
                <w:sz w:val="24"/>
                <w:szCs w:val="24"/>
                <w:lang w:bidi="ar-SA"/>
              </w:rPr>
              <w:t xml:space="preserve">                                                                          </w:t>
            </w:r>
            <w:r>
              <w:rPr>
                <w:rFonts w:cs="Times New Roman" w:ascii="Times New Roman" w:hAnsi="Times New Roman"/>
                <w:kern w:val="0"/>
                <w:sz w:val="24"/>
                <w:szCs w:val="24"/>
                <w:lang w:bidi="ar-SA"/>
              </w:rPr>
              <w:t>ukupno sati : 163</w:t>
            </w:r>
          </w:p>
          <w:p>
            <w:pPr>
              <w:pStyle w:val="Normal"/>
              <w:widowControl/>
              <w:suppressAutoHyphens w:val="true"/>
              <w:spacing w:before="0" w:after="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1559" w:type="dxa"/>
            <w:tcBorders>
              <w:left w:val="nil"/>
            </w:tcBorders>
            <w:shd w:color="auto" w:fill="D9E2F3" w:themeFill="accent1" w:themeFillTint="33" w:val="clear"/>
          </w:tcPr>
          <w:p>
            <w:pPr>
              <w:pStyle w:val="Normal"/>
              <w:widowControl/>
              <w:suppressAutoHyphens w:val="true"/>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r>
      <w:tr>
        <w:trPr>
          <w:trHeight w:val="284" w:hRule="atLeast"/>
        </w:trPr>
        <w:tc>
          <w:tcPr>
            <w:tcW w:w="7364" w:type="dxa"/>
            <w:cnfStyle w:val="000010000000" w:firstRow="0" w:lastRow="0" w:firstColumn="0" w:lastColumn="0" w:oddVBand="1" w:evenVBand="0" w:oddHBand="0" w:evenHBand="0" w:firstRowFirstColumn="0" w:firstRowLastColumn="0" w:lastRowFirstColumn="0" w:lastRowLastColumn="0"/>
            <w:tcBorders>
              <w:right w:val="nil"/>
            </w:tcBorders>
            <w:shd w:color="auto" w:fill="D9E2F3" w:themeFill="accent1" w:themeFillTint="33" w:val="clear"/>
          </w:tcPr>
          <w:p>
            <w:pPr>
              <w:pStyle w:val="Normal"/>
              <w:widowControl/>
              <w:suppressAutoHyphens w:val="true"/>
              <w:spacing w:before="0" w:after="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3.1.  Organizacija i vođenje rada u školskoj knjižnici</w:t>
            </w:r>
          </w:p>
        </w:tc>
        <w:tc>
          <w:tcPr>
            <w:tcW w:w="1559" w:type="dxa"/>
            <w:tcBorders>
              <w:left w:val="nil"/>
            </w:tcBorders>
          </w:tcPr>
          <w:p>
            <w:pPr>
              <w:pStyle w:val="Normal"/>
              <w:widowControl/>
              <w:suppressAutoHyphens w:val="true"/>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IX. – VIII.</w:t>
            </w:r>
          </w:p>
        </w:tc>
      </w:tr>
      <w:tr>
        <w:trPr>
          <w:trHeight w:val="284" w:hRule="atLeast"/>
          <w:cnfStyle w:val="000000100000" w:firstRow="0" w:lastRow="0" w:firstColumn="0" w:lastColumn="0" w:oddVBand="0" w:evenVBand="0" w:oddHBand="1" w:evenHBand="0" w:firstRowFirstColumn="0" w:firstRowLastColumn="0" w:lastRowFirstColumn="0" w:lastRowLastColumn="0"/>
        </w:trPr>
        <w:tc>
          <w:tcPr>
            <w:tcW w:w="7364" w:type="dxa"/>
            <w:cnfStyle w:val="000010000000" w:firstRow="0" w:lastRow="0" w:firstColumn="0" w:lastColumn="0" w:oddVBand="1" w:evenVBand="0" w:oddHBand="0" w:evenHBand="0" w:firstRowFirstColumn="0" w:firstRowLastColumn="0" w:lastRowFirstColumn="0" w:lastRowLastColumn="0"/>
            <w:tcBorders>
              <w:right w:val="nil"/>
            </w:tcBorders>
            <w:shd w:color="auto" w:fill="D9E2F3" w:themeFill="accent1" w:themeFillTint="33" w:val="clear"/>
          </w:tcPr>
          <w:p>
            <w:pPr>
              <w:pStyle w:val="Normal"/>
              <w:widowControl/>
              <w:suppressAutoHyphens w:val="true"/>
              <w:spacing w:before="0" w:after="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 xml:space="preserve">3.2.  Izrada izvješća o radu, stanju fonda i statističkih pregleda </w:t>
            </w:r>
          </w:p>
        </w:tc>
        <w:tc>
          <w:tcPr>
            <w:tcW w:w="1559" w:type="dxa"/>
            <w:tcBorders>
              <w:left w:val="nil"/>
            </w:tcBorders>
            <w:shd w:color="auto" w:fill="D9E2F3" w:themeFill="accent1" w:themeFillTint="33" w:val="clear"/>
          </w:tcPr>
          <w:p>
            <w:pPr>
              <w:pStyle w:val="Normal"/>
              <w:widowControl/>
              <w:suppressAutoHyphens w:val="true"/>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XII. II.-III.</w:t>
            </w:r>
          </w:p>
          <w:p>
            <w:pPr>
              <w:pStyle w:val="Normal"/>
              <w:widowControl/>
              <w:suppressAutoHyphens w:val="true"/>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VI.-VIII.</w:t>
            </w:r>
          </w:p>
        </w:tc>
      </w:tr>
      <w:tr>
        <w:trPr>
          <w:trHeight w:val="284" w:hRule="atLeast"/>
        </w:trPr>
        <w:tc>
          <w:tcPr>
            <w:tcW w:w="7364" w:type="dxa"/>
            <w:cnfStyle w:val="000010000000" w:firstRow="0" w:lastRow="0" w:firstColumn="0" w:lastColumn="0" w:oddVBand="1" w:evenVBand="0" w:oddHBand="0" w:evenHBand="0" w:firstRowFirstColumn="0" w:firstRowLastColumn="0" w:lastRowFirstColumn="0" w:lastRowLastColumn="0"/>
            <w:tcBorders>
              <w:right w:val="nil"/>
            </w:tcBorders>
            <w:shd w:color="auto" w:fill="D9E2F3" w:themeFill="accent1" w:themeFillTint="33" w:val="clear"/>
          </w:tcPr>
          <w:p>
            <w:pPr>
              <w:pStyle w:val="Normal"/>
              <w:widowControl/>
              <w:suppressAutoHyphens w:val="true"/>
              <w:spacing w:before="0" w:after="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3.3.  Nabava knjižnične građe</w:t>
            </w:r>
          </w:p>
        </w:tc>
        <w:tc>
          <w:tcPr>
            <w:tcW w:w="1559" w:type="dxa"/>
            <w:tcBorders>
              <w:left w:val="nil"/>
            </w:tcBorders>
          </w:tcPr>
          <w:p>
            <w:pPr>
              <w:pStyle w:val="Normal"/>
              <w:widowControl/>
              <w:suppressAutoHyphens w:val="true"/>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IX. – VIII.</w:t>
            </w:r>
          </w:p>
        </w:tc>
      </w:tr>
      <w:tr>
        <w:trPr>
          <w:trHeight w:val="284" w:hRule="atLeast"/>
          <w:cnfStyle w:val="000000100000" w:firstRow="0" w:lastRow="0" w:firstColumn="0" w:lastColumn="0" w:oddVBand="0" w:evenVBand="0" w:oddHBand="1" w:evenHBand="0" w:firstRowFirstColumn="0" w:firstRowLastColumn="0" w:lastRowFirstColumn="0" w:lastRowLastColumn="0"/>
        </w:trPr>
        <w:tc>
          <w:tcPr>
            <w:tcW w:w="7364" w:type="dxa"/>
            <w:cnfStyle w:val="000010000000" w:firstRow="0" w:lastRow="0" w:firstColumn="0" w:lastColumn="0" w:oddVBand="1" w:evenVBand="0" w:oddHBand="0" w:evenHBand="0" w:firstRowFirstColumn="0" w:firstRowLastColumn="0" w:lastRowFirstColumn="0" w:lastRowLastColumn="0"/>
            <w:tcBorders>
              <w:right w:val="nil"/>
            </w:tcBorders>
            <w:shd w:color="auto" w:fill="D9E2F3" w:themeFill="accent1" w:themeFillTint="33" w:val="clear"/>
          </w:tcPr>
          <w:p>
            <w:pPr>
              <w:pStyle w:val="Normal"/>
              <w:widowControl/>
              <w:suppressAutoHyphens w:val="true"/>
              <w:spacing w:before="0" w:after="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3.4. Knjižnično poslovanje u programu Zaki (klasifikacija, signiranje, inventarizacija) tehnička obrada i zaštita građe</w:t>
            </w:r>
          </w:p>
        </w:tc>
        <w:tc>
          <w:tcPr>
            <w:tcW w:w="1559" w:type="dxa"/>
            <w:tcBorders>
              <w:left w:val="nil"/>
            </w:tcBorders>
            <w:shd w:color="auto" w:fill="D9E2F3" w:themeFill="accent1" w:themeFillTint="33" w:val="clear"/>
          </w:tcPr>
          <w:p>
            <w:pPr>
              <w:pStyle w:val="Normal"/>
              <w:widowControl/>
              <w:suppressAutoHyphens w:val="true"/>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IX. – VI.</w:t>
            </w:r>
          </w:p>
        </w:tc>
      </w:tr>
      <w:tr>
        <w:trPr>
          <w:trHeight w:val="284" w:hRule="atLeast"/>
        </w:trPr>
        <w:tc>
          <w:tcPr>
            <w:tcW w:w="7364" w:type="dxa"/>
            <w:cnfStyle w:val="000010000000" w:firstRow="0" w:lastRow="0" w:firstColumn="0" w:lastColumn="0" w:oddVBand="1" w:evenVBand="0" w:oddHBand="0" w:evenHBand="0" w:firstRowFirstColumn="0" w:firstRowLastColumn="0" w:lastRowFirstColumn="0" w:lastRowLastColumn="0"/>
            <w:tcBorders>
              <w:right w:val="nil"/>
            </w:tcBorders>
            <w:shd w:color="auto" w:fill="D9E2F3" w:themeFill="accent1" w:themeFillTint="33" w:val="clear"/>
          </w:tcPr>
          <w:p>
            <w:pPr>
              <w:pStyle w:val="Normal"/>
              <w:widowControl/>
              <w:suppressAutoHyphens w:val="true"/>
              <w:spacing w:before="0" w:after="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 xml:space="preserve"> </w:t>
            </w:r>
            <w:r>
              <w:rPr>
                <w:rFonts w:eastAsia="Times New Roman" w:cs="Times New Roman"/>
                <w:kern w:val="0"/>
                <w:lang w:val="hr-HR" w:eastAsia="hr-HR" w:bidi="ar-SA"/>
              </w:rPr>
              <w:t xml:space="preserve">3.5. </w:t>
            </w:r>
            <w:r>
              <w:rPr>
                <w:rFonts w:eastAsia="Times New Roman" w:cs="Times New Roman"/>
                <w:color w:val="000000"/>
                <w:kern w:val="0"/>
                <w:lang w:val="hr-HR" w:eastAsia="hr-HR" w:bidi="ar-SA"/>
              </w:rPr>
              <w:t>Redoviti godišnji otpis i procjena fonda</w:t>
            </w:r>
          </w:p>
        </w:tc>
        <w:tc>
          <w:tcPr>
            <w:tcW w:w="1559" w:type="dxa"/>
            <w:tcBorders>
              <w:left w:val="nil"/>
            </w:tcBorders>
          </w:tcPr>
          <w:p>
            <w:pPr>
              <w:pStyle w:val="Normal"/>
              <w:widowControl/>
              <w:suppressAutoHyphens w:val="true"/>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 xml:space="preserve">XII. </w:t>
            </w:r>
          </w:p>
        </w:tc>
      </w:tr>
      <w:tr>
        <w:trPr>
          <w:trHeight w:val="525" w:hRule="atLeast"/>
          <w:cnfStyle w:val="000000100000" w:firstRow="0" w:lastRow="0" w:firstColumn="0" w:lastColumn="0" w:oddVBand="0" w:evenVBand="0" w:oddHBand="1" w:evenHBand="0" w:firstRowFirstColumn="0" w:firstRowLastColumn="0" w:lastRowFirstColumn="0" w:lastRowLastColumn="0"/>
        </w:trPr>
        <w:tc>
          <w:tcPr>
            <w:tcW w:w="7364" w:type="dxa"/>
            <w:cnfStyle w:val="000010000000" w:firstRow="0" w:lastRow="0" w:firstColumn="0" w:lastColumn="0" w:oddVBand="1" w:evenVBand="0" w:oddHBand="0" w:evenHBand="0" w:firstRowFirstColumn="0" w:firstRowLastColumn="0" w:lastRowFirstColumn="0" w:lastRowLastColumn="0"/>
            <w:tcBorders>
              <w:right w:val="nil"/>
            </w:tcBorders>
            <w:shd w:color="auto" w:fill="D9E2F3" w:themeFill="accent1" w:themeFillTint="33" w:val="clear"/>
          </w:tcPr>
          <w:p>
            <w:pPr>
              <w:pStyle w:val="Normal"/>
              <w:widowControl/>
              <w:suppressAutoHyphens w:val="true"/>
              <w:spacing w:before="0" w:after="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 xml:space="preserve"> </w:t>
            </w:r>
            <w:r>
              <w:rPr>
                <w:rFonts w:eastAsia="Times New Roman" w:cs="Times New Roman"/>
                <w:kern w:val="0"/>
                <w:lang w:val="hr-HR" w:eastAsia="hr-HR" w:bidi="ar-SA"/>
              </w:rPr>
              <w:t>4. KULTURNA  I JAVNA DJELATNOST                  ukupno:196</w:t>
            </w:r>
          </w:p>
        </w:tc>
        <w:tc>
          <w:tcPr>
            <w:tcW w:w="1559" w:type="dxa"/>
            <w:tcBorders>
              <w:left w:val="nil"/>
            </w:tcBorders>
            <w:shd w:color="auto" w:fill="D9E2F3" w:themeFill="accent1" w:themeFillTint="33" w:val="clear"/>
          </w:tcPr>
          <w:p>
            <w:pPr>
              <w:pStyle w:val="Normal"/>
              <w:widowControl/>
              <w:suppressAutoHyphens w:val="true"/>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r>
      <w:tr>
        <w:trPr>
          <w:trHeight w:val="120" w:hRule="atLeast"/>
        </w:trPr>
        <w:tc>
          <w:tcPr>
            <w:tcW w:w="7364" w:type="dxa"/>
            <w:cnfStyle w:val="000010000000" w:firstRow="0" w:lastRow="0" w:firstColumn="0" w:lastColumn="0" w:oddVBand="1" w:evenVBand="0" w:oddHBand="0" w:evenHBand="0" w:firstRowFirstColumn="0" w:firstRowLastColumn="0" w:lastRowFirstColumn="0" w:lastRowLastColumn="0"/>
            <w:tcBorders>
              <w:right w:val="nil"/>
            </w:tcBorders>
            <w:shd w:color="auto" w:fill="D9E2F3" w:themeFill="accent1" w:themeFillTint="33" w:val="clear"/>
          </w:tcPr>
          <w:p>
            <w:pPr>
              <w:pStyle w:val="Normal"/>
              <w:widowControl/>
              <w:suppressAutoHyphens w:val="true"/>
              <w:spacing w:before="0" w:after="0"/>
              <w:rPr>
                <w:color w:val="008000"/>
              </w:rPr>
            </w:pPr>
            <w:r>
              <w:rPr>
                <w:rFonts w:eastAsia="Times New Roman" w:cs="Times New Roman"/>
                <w:kern w:val="0"/>
                <w:lang w:val="hr-HR" w:eastAsia="hr-HR" w:bidi="ar-SA"/>
              </w:rPr>
              <w:t xml:space="preserve">   </w:t>
            </w:r>
            <w:r>
              <w:rPr>
                <w:rFonts w:eastAsia="Times New Roman" w:cs="Times New Roman"/>
                <w:kern w:val="0"/>
                <w:lang w:val="pl-PL" w:eastAsia="hr-HR" w:bidi="ar-SA"/>
              </w:rPr>
              <w:t>4.1.Obilje</w:t>
            </w:r>
            <w:r>
              <w:rPr>
                <w:rFonts w:eastAsia="Times New Roman" w:cs="Times New Roman"/>
                <w:kern w:val="0"/>
                <w:lang w:val="hr-HR" w:eastAsia="hr-HR" w:bidi="ar-SA"/>
              </w:rPr>
              <w:t>ž</w:t>
            </w:r>
            <w:r>
              <w:rPr>
                <w:rFonts w:eastAsia="Times New Roman" w:cs="Times New Roman"/>
                <w:kern w:val="0"/>
                <w:lang w:val="pl-PL" w:eastAsia="hr-HR" w:bidi="ar-SA"/>
              </w:rPr>
              <w:t>avanje prigodnih datuma</w:t>
            </w:r>
          </w:p>
        </w:tc>
        <w:tc>
          <w:tcPr>
            <w:tcW w:w="1559" w:type="dxa"/>
            <w:tcBorders>
              <w:left w:val="nil"/>
            </w:tcBorders>
          </w:tcPr>
          <w:p>
            <w:pPr>
              <w:pStyle w:val="Normal"/>
              <w:widowControl/>
              <w:suppressAutoHyphens w:val="true"/>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IX – VI.</w:t>
            </w:r>
          </w:p>
        </w:tc>
      </w:tr>
      <w:tr>
        <w:trPr>
          <w:trHeight w:val="120" w:hRule="atLeast"/>
          <w:cnfStyle w:val="000000100000" w:firstRow="0" w:lastRow="0" w:firstColumn="0" w:lastColumn="0" w:oddVBand="0" w:evenVBand="0" w:oddHBand="1" w:evenHBand="0" w:firstRowFirstColumn="0" w:firstRowLastColumn="0" w:lastRowFirstColumn="0" w:lastRowLastColumn="0"/>
        </w:trPr>
        <w:tc>
          <w:tcPr>
            <w:tcW w:w="7364" w:type="dxa"/>
            <w:cnfStyle w:val="000010000000" w:firstRow="0" w:lastRow="0" w:firstColumn="0" w:lastColumn="0" w:oddVBand="1" w:evenVBand="0" w:oddHBand="0" w:evenHBand="0" w:firstRowFirstColumn="0" w:firstRowLastColumn="0" w:lastRowFirstColumn="0" w:lastRowLastColumn="0"/>
            <w:tcBorders>
              <w:right w:val="nil"/>
            </w:tcBorders>
            <w:shd w:color="auto" w:fill="D9E2F3" w:themeFill="accent1" w:themeFillTint="33" w:val="clear"/>
          </w:tcPr>
          <w:p>
            <w:pPr>
              <w:pStyle w:val="Normal"/>
              <w:widowControl/>
              <w:suppressAutoHyphens w:val="true"/>
              <w:spacing w:before="0" w:after="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 xml:space="preserve">   </w:t>
            </w:r>
            <w:r>
              <w:rPr>
                <w:rFonts w:eastAsia="Times New Roman" w:cs="Times New Roman"/>
                <w:kern w:val="0"/>
                <w:lang w:val="hr-HR" w:eastAsia="hr-HR" w:bidi="ar-SA"/>
              </w:rPr>
              <w:t>4.2.Planiranje književnih susreta, kazališnih i kino predstava</w:t>
            </w:r>
          </w:p>
        </w:tc>
        <w:tc>
          <w:tcPr>
            <w:tcW w:w="1559" w:type="dxa"/>
            <w:tcBorders>
              <w:left w:val="nil"/>
            </w:tcBorders>
            <w:shd w:color="auto" w:fill="D9E2F3" w:themeFill="accent1" w:themeFillTint="33" w:val="clear"/>
          </w:tcPr>
          <w:p>
            <w:pPr>
              <w:pStyle w:val="Normal"/>
              <w:widowControl/>
              <w:suppressAutoHyphens w:val="true"/>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IX – VI.</w:t>
            </w:r>
          </w:p>
        </w:tc>
      </w:tr>
      <w:tr>
        <w:trPr>
          <w:trHeight w:val="120" w:hRule="atLeast"/>
        </w:trPr>
        <w:tc>
          <w:tcPr>
            <w:tcW w:w="7364" w:type="dxa"/>
            <w:cnfStyle w:val="000010000000" w:firstRow="0" w:lastRow="0" w:firstColumn="0" w:lastColumn="0" w:oddVBand="1" w:evenVBand="0" w:oddHBand="0" w:evenHBand="0" w:firstRowFirstColumn="0" w:firstRowLastColumn="0" w:lastRowFirstColumn="0" w:lastRowLastColumn="0"/>
            <w:tcBorders>
              <w:right w:val="nil"/>
            </w:tcBorders>
            <w:shd w:color="auto" w:fill="D9E2F3" w:themeFill="accent1" w:themeFillTint="33" w:val="clear"/>
          </w:tcPr>
          <w:p>
            <w:pPr>
              <w:pStyle w:val="Normal"/>
              <w:widowControl/>
              <w:suppressAutoHyphens w:val="true"/>
              <w:spacing w:before="0" w:after="0"/>
              <w:rPr>
                <w:color w:val="000000"/>
              </w:rPr>
            </w:pPr>
            <w:r>
              <w:rPr>
                <w:rFonts w:eastAsia="Times New Roman" w:cs="Times New Roman"/>
                <w:color w:val="000000"/>
                <w:kern w:val="0"/>
                <w:lang w:val="hr-HR" w:eastAsia="hr-HR" w:bidi="ar-SA"/>
              </w:rPr>
              <w:t xml:space="preserve">   </w:t>
            </w:r>
            <w:r>
              <w:rPr>
                <w:rFonts w:eastAsia="Times New Roman" w:cs="Times New Roman"/>
                <w:color w:val="000000"/>
                <w:kern w:val="0"/>
                <w:lang w:val="hr-HR" w:eastAsia="hr-HR" w:bidi="ar-SA"/>
              </w:rPr>
              <w:t>4.3. Obilježavanje „Mjeseca hrvatske knjige“</w:t>
            </w:r>
          </w:p>
        </w:tc>
        <w:tc>
          <w:tcPr>
            <w:tcW w:w="1559" w:type="dxa"/>
            <w:tcBorders>
              <w:left w:val="nil"/>
            </w:tcBorders>
          </w:tcPr>
          <w:p>
            <w:pPr>
              <w:pStyle w:val="Normal"/>
              <w:widowControl/>
              <w:suppressAutoHyphens w:val="true"/>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X.-XI.</w:t>
            </w:r>
          </w:p>
        </w:tc>
      </w:tr>
      <w:tr>
        <w:trPr>
          <w:trHeight w:val="120" w:hRule="atLeast"/>
          <w:cnfStyle w:val="000000100000" w:firstRow="0" w:lastRow="0" w:firstColumn="0" w:lastColumn="0" w:oddVBand="0" w:evenVBand="0" w:oddHBand="1" w:evenHBand="0" w:firstRowFirstColumn="0" w:firstRowLastColumn="0" w:lastRowFirstColumn="0" w:lastRowLastColumn="0"/>
        </w:trPr>
        <w:tc>
          <w:tcPr>
            <w:tcW w:w="7364" w:type="dxa"/>
            <w:cnfStyle w:val="000010000000" w:firstRow="0" w:lastRow="0" w:firstColumn="0" w:lastColumn="0" w:oddVBand="1" w:evenVBand="0" w:oddHBand="0" w:evenHBand="0" w:firstRowFirstColumn="0" w:firstRowLastColumn="0" w:lastRowFirstColumn="0" w:lastRowLastColumn="0"/>
            <w:tcBorders>
              <w:right w:val="nil"/>
            </w:tcBorders>
            <w:shd w:color="auto" w:fill="D9E2F3" w:themeFill="accent1" w:themeFillTint="33" w:val="clear"/>
          </w:tcPr>
          <w:p>
            <w:pPr>
              <w:pStyle w:val="Normal"/>
              <w:widowControl/>
              <w:suppressAutoHyphens w:val="true"/>
              <w:spacing w:before="0" w:after="0"/>
              <w:rPr>
                <w:color w:val="000000"/>
              </w:rPr>
            </w:pPr>
            <w:r>
              <w:rPr>
                <w:rFonts w:eastAsia="Times New Roman" w:cs="Times New Roman"/>
                <w:color w:val="000000"/>
                <w:kern w:val="0"/>
                <w:lang w:val="hr-HR" w:eastAsia="hr-HR" w:bidi="ar-SA"/>
              </w:rPr>
              <w:t xml:space="preserve">   </w:t>
            </w:r>
            <w:r>
              <w:rPr>
                <w:rFonts w:eastAsia="Times New Roman" w:cs="Times New Roman"/>
                <w:color w:val="000000"/>
                <w:kern w:val="0"/>
                <w:lang w:val="hr-HR" w:eastAsia="hr-HR" w:bidi="ar-SA"/>
              </w:rPr>
              <w:t>4.4. Obilježavanje Dana škole</w:t>
            </w:r>
          </w:p>
        </w:tc>
        <w:tc>
          <w:tcPr>
            <w:tcW w:w="1559" w:type="dxa"/>
            <w:tcBorders>
              <w:left w:val="nil"/>
            </w:tcBorders>
            <w:shd w:color="auto" w:fill="D9E2F3" w:themeFill="accent1" w:themeFillTint="33" w:val="clear"/>
          </w:tcPr>
          <w:p>
            <w:pPr>
              <w:pStyle w:val="Normal"/>
              <w:widowControl/>
              <w:suppressAutoHyphens w:val="true"/>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III.</w:t>
            </w:r>
          </w:p>
        </w:tc>
      </w:tr>
      <w:tr>
        <w:trPr>
          <w:trHeight w:val="120" w:hRule="atLeast"/>
        </w:trPr>
        <w:tc>
          <w:tcPr>
            <w:tcW w:w="7364" w:type="dxa"/>
            <w:cnfStyle w:val="000010000000" w:firstRow="0" w:lastRow="0" w:firstColumn="0" w:lastColumn="0" w:oddVBand="1" w:evenVBand="0" w:oddHBand="0" w:evenHBand="0" w:firstRowFirstColumn="0" w:firstRowLastColumn="0" w:lastRowFirstColumn="0" w:lastRowLastColumn="0"/>
            <w:tcBorders>
              <w:right w:val="nil"/>
            </w:tcBorders>
            <w:shd w:color="auto" w:fill="D9E2F3" w:themeFill="accent1" w:themeFillTint="33" w:val="clear"/>
          </w:tcPr>
          <w:p>
            <w:pPr>
              <w:pStyle w:val="Normal"/>
              <w:widowControl/>
              <w:suppressAutoHyphens w:val="true"/>
              <w:spacing w:before="0" w:after="0"/>
              <w:rPr>
                <w:color w:val="000000"/>
              </w:rPr>
            </w:pPr>
            <w:r>
              <w:rPr>
                <w:rFonts w:eastAsia="Times New Roman" w:cs="Times New Roman"/>
                <w:color w:val="000000"/>
                <w:kern w:val="0"/>
                <w:lang w:val="hr-HR" w:eastAsia="hr-HR" w:bidi="ar-SA"/>
              </w:rPr>
              <w:t xml:space="preserve">   </w:t>
            </w:r>
            <w:r>
              <w:rPr>
                <w:rFonts w:eastAsia="Times New Roman" w:cs="Times New Roman"/>
                <w:color w:val="000000"/>
                <w:kern w:val="0"/>
                <w:lang w:val="hr-HR" w:eastAsia="hr-HR" w:bidi="ar-SA"/>
              </w:rPr>
              <w:t>4.5. Organizacija svečanosti i radionica Goranovog proljeća</w:t>
            </w:r>
          </w:p>
        </w:tc>
        <w:tc>
          <w:tcPr>
            <w:tcW w:w="1559" w:type="dxa"/>
            <w:tcBorders>
              <w:left w:val="nil"/>
            </w:tcBorders>
          </w:tcPr>
          <w:p>
            <w:pPr>
              <w:pStyle w:val="Normal"/>
              <w:widowControl/>
              <w:suppressAutoHyphens w:val="true"/>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III.-VI.</w:t>
            </w:r>
          </w:p>
        </w:tc>
      </w:tr>
      <w:tr>
        <w:trPr>
          <w:trHeight w:val="284" w:hRule="atLeast"/>
          <w:cnfStyle w:val="000000100000" w:firstRow="0" w:lastRow="0" w:firstColumn="0" w:lastColumn="0" w:oddVBand="0" w:evenVBand="0" w:oddHBand="1" w:evenHBand="0" w:firstRowFirstColumn="0" w:firstRowLastColumn="0" w:lastRowFirstColumn="0" w:lastRowLastColumn="0"/>
        </w:trPr>
        <w:tc>
          <w:tcPr>
            <w:tcW w:w="7364" w:type="dxa"/>
            <w:cnfStyle w:val="000010000000" w:firstRow="0" w:lastRow="0" w:firstColumn="0" w:lastColumn="0" w:oddVBand="1" w:evenVBand="0" w:oddHBand="0" w:evenHBand="0" w:firstRowFirstColumn="0" w:firstRowLastColumn="0" w:lastRowFirstColumn="0" w:lastRowLastColumn="0"/>
            <w:tcBorders>
              <w:right w:val="nil"/>
            </w:tcBorders>
            <w:shd w:color="auto" w:fill="D9E2F3" w:themeFill="accent1" w:themeFillTint="33" w:val="clear"/>
          </w:tcPr>
          <w:p>
            <w:pPr>
              <w:pStyle w:val="Normal"/>
              <w:widowControl/>
              <w:suppressAutoHyphens w:val="true"/>
              <w:spacing w:before="0" w:after="0"/>
              <w:rPr>
                <w:color w:val="000000"/>
              </w:rPr>
            </w:pPr>
            <w:r>
              <w:rPr>
                <w:rFonts w:eastAsia="Times New Roman" w:cs="Times New Roman"/>
                <w:color w:val="000000"/>
                <w:kern w:val="0"/>
                <w:lang w:val="hr-HR" w:eastAsia="hr-HR" w:bidi="ar-SA"/>
              </w:rPr>
              <w:t xml:space="preserve">   </w:t>
            </w:r>
            <w:r>
              <w:rPr>
                <w:rFonts w:eastAsia="Times New Roman" w:cs="Times New Roman"/>
                <w:color w:val="000000"/>
                <w:kern w:val="0"/>
                <w:lang w:val="hr-HR" w:eastAsia="hr-HR" w:bidi="ar-SA"/>
              </w:rPr>
              <w:t>4.6. Suradnja s Gradskom knjižnicom Vrbovsko i Hrv. knjižnicom za slijepe</w:t>
            </w:r>
          </w:p>
        </w:tc>
        <w:tc>
          <w:tcPr>
            <w:tcW w:w="1559" w:type="dxa"/>
            <w:tcBorders>
              <w:left w:val="nil"/>
            </w:tcBorders>
            <w:shd w:color="auto" w:fill="D9E2F3" w:themeFill="accent1" w:themeFillTint="33" w:val="clear"/>
          </w:tcPr>
          <w:p>
            <w:pPr>
              <w:pStyle w:val="Normal"/>
              <w:widowControl/>
              <w:suppressAutoHyphens w:val="true"/>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IV.</w:t>
            </w:r>
          </w:p>
        </w:tc>
      </w:tr>
      <w:tr>
        <w:trPr>
          <w:trHeight w:val="284" w:hRule="atLeast"/>
        </w:trPr>
        <w:tc>
          <w:tcPr>
            <w:tcW w:w="7364" w:type="dxa"/>
            <w:cnfStyle w:val="000010000000" w:firstRow="0" w:lastRow="0" w:firstColumn="0" w:lastColumn="0" w:oddVBand="1" w:evenVBand="0" w:oddHBand="0" w:evenHBand="0" w:firstRowFirstColumn="0" w:firstRowLastColumn="0" w:lastRowFirstColumn="0" w:lastRowLastColumn="0"/>
            <w:tcBorders>
              <w:right w:val="nil"/>
            </w:tcBorders>
            <w:shd w:color="auto" w:fill="D9E2F3" w:themeFill="accent1" w:themeFillTint="33" w:val="clear"/>
          </w:tcPr>
          <w:p>
            <w:pPr>
              <w:pStyle w:val="Normal"/>
              <w:widowControl/>
              <w:suppressAutoHyphens w:val="true"/>
              <w:spacing w:before="0" w:after="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 xml:space="preserve">   </w:t>
            </w:r>
            <w:r>
              <w:rPr>
                <w:rFonts w:eastAsia="Times New Roman" w:cs="Times New Roman"/>
                <w:kern w:val="0"/>
                <w:lang w:val="hr-HR" w:eastAsia="hr-HR" w:bidi="ar-SA"/>
              </w:rPr>
              <w:t>4.7. Posjeti Gradskoj knjižnici Vrbovsko i Bibliobusu</w:t>
            </w:r>
          </w:p>
        </w:tc>
        <w:tc>
          <w:tcPr>
            <w:tcW w:w="1559" w:type="dxa"/>
            <w:tcBorders>
              <w:left w:val="nil"/>
            </w:tcBorders>
          </w:tcPr>
          <w:p>
            <w:pPr>
              <w:pStyle w:val="Normal"/>
              <w:widowControl/>
              <w:suppressAutoHyphens w:val="true"/>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XI. i III.</w:t>
            </w:r>
          </w:p>
        </w:tc>
      </w:tr>
      <w:tr>
        <w:trPr>
          <w:trHeight w:val="284" w:hRule="atLeast"/>
          <w:cnfStyle w:val="000000100000" w:firstRow="0" w:lastRow="0" w:firstColumn="0" w:lastColumn="0" w:oddVBand="0" w:evenVBand="0" w:oddHBand="1" w:evenHBand="0" w:firstRowFirstColumn="0" w:firstRowLastColumn="0" w:lastRowFirstColumn="0" w:lastRowLastColumn="0"/>
        </w:trPr>
        <w:tc>
          <w:tcPr>
            <w:tcW w:w="7364" w:type="dxa"/>
            <w:cnfStyle w:val="000010000000" w:firstRow="0" w:lastRow="0" w:firstColumn="0" w:lastColumn="0" w:oddVBand="1" w:evenVBand="0" w:oddHBand="0" w:evenHBand="0" w:firstRowFirstColumn="0" w:firstRowLastColumn="0" w:lastRowFirstColumn="0" w:lastRowLastColumn="0"/>
            <w:tcBorders>
              <w:right w:val="nil"/>
            </w:tcBorders>
            <w:shd w:color="auto" w:fill="D9E2F3" w:themeFill="accent1" w:themeFillTint="33" w:val="clear"/>
          </w:tcPr>
          <w:p>
            <w:pPr>
              <w:pStyle w:val="Normal"/>
              <w:widowControl/>
              <w:suppressAutoHyphens w:val="true"/>
              <w:spacing w:before="0" w:after="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 xml:space="preserve">   </w:t>
            </w:r>
            <w:r>
              <w:rPr>
                <w:rFonts w:eastAsia="Times New Roman" w:cs="Times New Roman"/>
                <w:kern w:val="0"/>
                <w:lang w:val="hr-HR" w:eastAsia="hr-HR" w:bidi="ar-SA"/>
              </w:rPr>
              <w:t xml:space="preserve">4.8. Organizacija </w:t>
            </w:r>
            <w:r>
              <w:rPr>
                <w:rFonts w:eastAsia="Times New Roman" w:cs="Times New Roman"/>
                <w:i/>
                <w:kern w:val="0"/>
                <w:lang w:val="hr-HR" w:eastAsia="hr-HR" w:bidi="ar-SA"/>
              </w:rPr>
              <w:t>Goranskog cukraca</w:t>
            </w:r>
          </w:p>
        </w:tc>
        <w:tc>
          <w:tcPr>
            <w:tcW w:w="1559" w:type="dxa"/>
            <w:tcBorders>
              <w:left w:val="nil"/>
            </w:tcBorders>
            <w:shd w:color="auto" w:fill="D9E2F3" w:themeFill="accent1" w:themeFillTint="33" w:val="clear"/>
          </w:tcPr>
          <w:p>
            <w:pPr>
              <w:pStyle w:val="Normal"/>
              <w:widowControl/>
              <w:suppressAutoHyphens w:val="true"/>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r>
      <w:tr>
        <w:trPr>
          <w:trHeight w:val="284" w:hRule="atLeast"/>
        </w:trPr>
        <w:tc>
          <w:tcPr>
            <w:tcW w:w="7364" w:type="dxa"/>
            <w:cnfStyle w:val="000010000000" w:firstRow="0" w:lastRow="0" w:firstColumn="0" w:lastColumn="0" w:oddVBand="1" w:evenVBand="0" w:oddHBand="0" w:evenHBand="0" w:firstRowFirstColumn="0" w:firstRowLastColumn="0" w:lastRowFirstColumn="0" w:lastRowLastColumn="0"/>
            <w:tcBorders>
              <w:right w:val="nil"/>
            </w:tcBorders>
            <w:shd w:color="auto" w:fill="D9E2F3" w:themeFill="accent1" w:themeFillTint="33" w:val="clear"/>
          </w:tcPr>
          <w:p>
            <w:pPr>
              <w:pStyle w:val="Normal"/>
              <w:widowControl/>
              <w:suppressAutoHyphens w:val="true"/>
              <w:spacing w:before="0" w:after="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 xml:space="preserve">    </w:t>
            </w:r>
          </w:p>
          <w:p>
            <w:pPr>
              <w:pStyle w:val="Normal"/>
              <w:widowControl/>
              <w:suppressAutoHyphens w:val="true"/>
              <w:spacing w:before="0" w:after="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 xml:space="preserve">   </w:t>
            </w:r>
            <w:r>
              <w:rPr>
                <w:rFonts w:eastAsia="Times New Roman" w:cs="Times New Roman"/>
                <w:kern w:val="0"/>
                <w:lang w:val="hr-HR" w:eastAsia="hr-HR" w:bidi="ar-SA"/>
              </w:rPr>
              <w:t>5.  STRUČNO USAVRŠAVANJE                                 ukupno :132</w:t>
            </w:r>
          </w:p>
          <w:p>
            <w:pPr>
              <w:pStyle w:val="Normal"/>
              <w:widowControl/>
              <w:suppressAutoHyphens w:val="true"/>
              <w:spacing w:before="0" w:after="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c>
          <w:tcPr>
            <w:tcW w:w="1559" w:type="dxa"/>
            <w:tcBorders>
              <w:left w:val="nil"/>
            </w:tcBorders>
          </w:tcPr>
          <w:p>
            <w:pPr>
              <w:pStyle w:val="Normal"/>
              <w:widowControl/>
              <w:suppressAutoHyphens w:val="true"/>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r>
          </w:p>
        </w:tc>
      </w:tr>
      <w:tr>
        <w:trPr>
          <w:trHeight w:val="284" w:hRule="atLeast"/>
          <w:cnfStyle w:val="000000100000" w:firstRow="0" w:lastRow="0" w:firstColumn="0" w:lastColumn="0" w:oddVBand="0" w:evenVBand="0" w:oddHBand="1" w:evenHBand="0" w:firstRowFirstColumn="0" w:firstRowLastColumn="0" w:lastRowFirstColumn="0" w:lastRowLastColumn="0"/>
        </w:trPr>
        <w:tc>
          <w:tcPr>
            <w:tcW w:w="7364" w:type="dxa"/>
            <w:cnfStyle w:val="000010000000" w:firstRow="0" w:lastRow="0" w:firstColumn="0" w:lastColumn="0" w:oddVBand="1" w:evenVBand="0" w:oddHBand="0" w:evenHBand="0" w:firstRowFirstColumn="0" w:firstRowLastColumn="0" w:lastRowFirstColumn="0" w:lastRowLastColumn="0"/>
            <w:tcBorders>
              <w:right w:val="nil"/>
            </w:tcBorders>
            <w:shd w:color="auto" w:fill="D9E2F3" w:themeFill="accent1" w:themeFillTint="33" w:val="clear"/>
          </w:tcPr>
          <w:p>
            <w:pPr>
              <w:pStyle w:val="Normal"/>
              <w:widowControl/>
              <w:suppressAutoHyphens w:val="true"/>
              <w:spacing w:before="0" w:after="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5.1. Stručno usavršavanje u organizaciji matične škole ŽSV-a, MZOM, AZZO-a, SVOŠK-a, Knjižničarskog društva Rijeka, Matične razvojne službe Rijeka,  Webinari CSSU, Biblioterpaija GKČ Ogulin</w:t>
            </w:r>
          </w:p>
        </w:tc>
        <w:tc>
          <w:tcPr>
            <w:tcW w:w="1559" w:type="dxa"/>
            <w:tcBorders>
              <w:left w:val="nil"/>
            </w:tcBorders>
            <w:shd w:color="auto" w:fill="D9E2F3" w:themeFill="accent1" w:themeFillTint="33" w:val="clear"/>
          </w:tcPr>
          <w:p>
            <w:pPr>
              <w:pStyle w:val="Normal"/>
              <w:widowControl/>
              <w:suppressAutoHyphens w:val="true"/>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IX – VIII.</w:t>
            </w:r>
          </w:p>
        </w:tc>
      </w:tr>
      <w:tr>
        <w:trPr>
          <w:trHeight w:val="284" w:hRule="atLeast"/>
        </w:trPr>
        <w:tc>
          <w:tcPr>
            <w:tcW w:w="7364" w:type="dxa"/>
            <w:cnfStyle w:val="000010000000" w:firstRow="0" w:lastRow="0" w:firstColumn="0" w:lastColumn="0" w:oddVBand="1" w:evenVBand="0" w:oddHBand="0" w:evenHBand="0" w:firstRowFirstColumn="0" w:firstRowLastColumn="0" w:lastRowFirstColumn="0" w:lastRowLastColumn="0"/>
            <w:tcBorders>
              <w:right w:val="nil"/>
            </w:tcBorders>
            <w:shd w:color="auto" w:fill="D9E2F3" w:themeFill="accent1" w:themeFillTint="33" w:val="clear"/>
          </w:tcPr>
          <w:p>
            <w:pPr>
              <w:pStyle w:val="Normal"/>
              <w:widowControl/>
              <w:suppressAutoHyphens w:val="true"/>
              <w:spacing w:before="0" w:after="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 xml:space="preserve">5.2.Stručno usavršavanje u organizaciji ostalih ustanova </w:t>
            </w:r>
          </w:p>
        </w:tc>
        <w:tc>
          <w:tcPr>
            <w:tcW w:w="1559" w:type="dxa"/>
            <w:tcBorders>
              <w:left w:val="nil"/>
            </w:tcBorders>
          </w:tcPr>
          <w:p>
            <w:pPr>
              <w:pStyle w:val="Normal"/>
              <w:widowControl/>
              <w:suppressAutoHyphens w:val="true"/>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IX – VIII.</w:t>
            </w:r>
          </w:p>
        </w:tc>
      </w:tr>
      <w:tr>
        <w:trPr>
          <w:trHeight w:val="284" w:hRule="atLeast"/>
          <w:cnfStyle w:val="000000100000" w:firstRow="0" w:lastRow="0" w:firstColumn="0" w:lastColumn="0" w:oddVBand="0" w:evenVBand="0" w:oddHBand="1" w:evenHBand="0" w:firstRowFirstColumn="0" w:firstRowLastColumn="0" w:lastRowFirstColumn="0" w:lastRowLastColumn="0"/>
        </w:trPr>
        <w:tc>
          <w:tcPr>
            <w:tcW w:w="7364" w:type="dxa"/>
            <w:cnfStyle w:val="000010000000" w:firstRow="0" w:lastRow="0" w:firstColumn="0" w:lastColumn="0" w:oddVBand="1" w:evenVBand="0" w:oddHBand="0" w:evenHBand="0" w:firstRowFirstColumn="0" w:firstRowLastColumn="0" w:lastRowFirstColumn="0" w:lastRowLastColumn="0"/>
            <w:tcBorders>
              <w:right w:val="nil"/>
            </w:tcBorders>
            <w:shd w:color="auto" w:fill="D9E2F3" w:themeFill="accent1" w:themeFillTint="33" w:val="clear"/>
          </w:tcPr>
          <w:p>
            <w:pPr>
              <w:pStyle w:val="Normal"/>
              <w:widowControl/>
              <w:suppressAutoHyphens w:val="true"/>
              <w:spacing w:before="0" w:after="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5.3.Praćenje stručne literature, sajmovi knjiga</w:t>
            </w:r>
          </w:p>
        </w:tc>
        <w:tc>
          <w:tcPr>
            <w:tcW w:w="1559" w:type="dxa"/>
            <w:tcBorders>
              <w:left w:val="nil"/>
            </w:tcBorders>
            <w:shd w:color="auto" w:fill="D9E2F3" w:themeFill="accent1" w:themeFillTint="33" w:val="clear"/>
          </w:tcPr>
          <w:p>
            <w:pPr>
              <w:pStyle w:val="Normal"/>
              <w:widowControl/>
              <w:suppressAutoHyphens w:val="true"/>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IX – VIII.</w:t>
            </w:r>
          </w:p>
        </w:tc>
      </w:tr>
      <w:tr>
        <w:trPr>
          <w:trHeight w:val="284" w:hRule="atLeast"/>
        </w:trPr>
        <w:tc>
          <w:tcPr>
            <w:tcW w:w="7364" w:type="dxa"/>
            <w:cnfStyle w:val="000010000000" w:firstRow="0" w:lastRow="0" w:firstColumn="0" w:lastColumn="0" w:oddVBand="1" w:evenVBand="0" w:oddHBand="0" w:evenHBand="0" w:firstRowFirstColumn="0" w:firstRowLastColumn="0" w:lastRowFirstColumn="0" w:lastRowLastColumn="0"/>
            <w:tcBorders>
              <w:right w:val="nil"/>
            </w:tcBorders>
            <w:shd w:color="auto" w:fill="D9E2F3" w:themeFill="accent1" w:themeFillTint="33" w:val="clear"/>
          </w:tcPr>
          <w:p>
            <w:pPr>
              <w:pStyle w:val="Normal"/>
              <w:widowControl/>
              <w:suppressAutoHyphens w:val="true"/>
              <w:spacing w:before="0" w:after="0"/>
              <w:rPr>
                <w:b/>
                <w:b/>
              </w:rPr>
            </w:pPr>
            <w:r>
              <w:rPr>
                <w:rFonts w:eastAsia="Times New Roman" w:cs="Times New Roman"/>
                <w:b/>
                <w:kern w:val="0"/>
                <w:lang w:val="hr-HR" w:eastAsia="hr-HR" w:bidi="ar-SA"/>
              </w:rPr>
            </w:r>
          </w:p>
          <w:p>
            <w:pPr>
              <w:pStyle w:val="Normal"/>
              <w:widowControl/>
              <w:suppressAutoHyphens w:val="true"/>
              <w:spacing w:before="0" w:after="0"/>
              <w:rPr>
                <w:b/>
                <w:b/>
              </w:rPr>
            </w:pPr>
            <w:r>
              <w:rPr>
                <w:rFonts w:eastAsia="Times New Roman" w:cs="Times New Roman"/>
                <w:b/>
                <w:bCs/>
                <w:kern w:val="0"/>
                <w:lang w:val="hr-HR" w:eastAsia="hr-HR" w:bidi="ar-SA"/>
              </w:rPr>
              <w:t xml:space="preserve">OSTALI POSLOVI  ŠKOLSKOG KNJIŽNIČARA  </w:t>
            </w:r>
          </w:p>
          <w:p>
            <w:pPr>
              <w:pStyle w:val="Normal"/>
              <w:widowControl/>
              <w:suppressAutoHyphens w:val="true"/>
              <w:spacing w:before="0" w:after="0"/>
              <w:rPr>
                <w:b/>
                <w:b/>
              </w:rPr>
            </w:pPr>
            <w:r>
              <w:rPr>
                <w:rFonts w:eastAsia="Times New Roman" w:cs="Times New Roman"/>
                <w:b/>
                <w:kern w:val="0"/>
                <w:lang w:val="hr-HR" w:eastAsia="hr-HR" w:bidi="ar-SA"/>
              </w:rPr>
            </w:r>
          </w:p>
        </w:tc>
        <w:tc>
          <w:tcPr>
            <w:tcW w:w="1559" w:type="dxa"/>
            <w:tcBorders>
              <w:left w:val="nil"/>
            </w:tcBorders>
          </w:tcPr>
          <w:p>
            <w:pPr>
              <w:pStyle w:val="Normal"/>
              <w:widowControl/>
              <w:suppressAutoHyphens w:val="true"/>
              <w:spacing w:before="0" w:after="0"/>
              <w:cnfStyle w:val="000000000000" w:firstRow="0" w:lastRow="0" w:firstColumn="0" w:lastColumn="0" w:oddVBand="0" w:evenVBand="0" w:oddHBand="0" w:evenHBand="0" w:firstRowFirstColumn="0" w:firstRowLastColumn="0" w:lastRowFirstColumn="0" w:lastRowLastColumn="0"/>
              <w:rPr>
                <w:b/>
                <w:b/>
                <w:bCs/>
              </w:rPr>
            </w:pPr>
            <w:r>
              <w:rPr>
                <w:rFonts w:eastAsia="Times New Roman" w:cs="Times New Roman"/>
                <w:b/>
                <w:bCs/>
                <w:kern w:val="0"/>
                <w:lang w:val="hr-HR" w:eastAsia="hr-HR" w:bidi="ar-SA"/>
              </w:rPr>
            </w:r>
          </w:p>
        </w:tc>
      </w:tr>
      <w:tr>
        <w:trPr>
          <w:trHeight w:val="315" w:hRule="atLeast"/>
          <w:cnfStyle w:val="000000100000" w:firstRow="0" w:lastRow="0" w:firstColumn="0" w:lastColumn="0" w:oddVBand="0" w:evenVBand="0" w:oddHBand="1" w:evenHBand="0" w:firstRowFirstColumn="0" w:firstRowLastColumn="0" w:lastRowFirstColumn="0" w:lastRowLastColumn="0"/>
        </w:trPr>
        <w:tc>
          <w:tcPr>
            <w:tcW w:w="7364" w:type="dxa"/>
            <w:cnfStyle w:val="000010000000" w:firstRow="0" w:lastRow="0" w:firstColumn="0" w:lastColumn="0" w:oddVBand="1" w:evenVBand="0" w:oddHBand="0" w:evenHBand="0" w:firstRowFirstColumn="0" w:firstRowLastColumn="0" w:lastRowFirstColumn="0" w:lastRowLastColumn="0"/>
            <w:tcBorders>
              <w:right w:val="nil"/>
            </w:tcBorders>
            <w:shd w:color="auto" w:fill="D9E2F3" w:themeFill="accent1" w:themeFillTint="33" w:val="clear"/>
          </w:tcPr>
          <w:p>
            <w:pPr>
              <w:pStyle w:val="Normal"/>
              <w:widowControl/>
              <w:suppressAutoHyphens w:val="true"/>
              <w:spacing w:before="0" w:after="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 xml:space="preserve">Koordinacija projektima : </w:t>
            </w:r>
            <w:r>
              <w:rPr>
                <w:rFonts w:eastAsia="Times New Roman" w:cs="Times New Roman"/>
                <w:i/>
                <w:kern w:val="0"/>
                <w:lang w:val="hr-HR" w:eastAsia="hr-HR" w:bidi="ar-SA"/>
              </w:rPr>
              <w:t>Kad glasovi krenu, Čitateljski klub, Naša mala knjižnica, Čitanje ne poznaje granice, Igramo se i čitamo</w:t>
            </w:r>
          </w:p>
        </w:tc>
        <w:tc>
          <w:tcPr>
            <w:tcW w:w="1559" w:type="dxa"/>
            <w:tcBorders>
              <w:left w:val="nil"/>
            </w:tcBorders>
            <w:shd w:color="auto" w:fill="D9E2F3" w:themeFill="accent1" w:themeFillTint="33" w:val="clear"/>
          </w:tcPr>
          <w:p>
            <w:pPr>
              <w:pStyle w:val="Normal"/>
              <w:widowControl/>
              <w:suppressAutoHyphens w:val="true"/>
              <w:spacing w:before="0" w:after="0"/>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IX.-XI.</w:t>
            </w:r>
          </w:p>
        </w:tc>
      </w:tr>
      <w:tr>
        <w:trPr>
          <w:trHeight w:val="315" w:hRule="atLeast"/>
        </w:trPr>
        <w:tc>
          <w:tcPr>
            <w:tcW w:w="7364" w:type="dxa"/>
            <w:cnfStyle w:val="000010000000" w:firstRow="0" w:lastRow="0" w:firstColumn="0" w:lastColumn="0" w:oddVBand="1" w:evenVBand="0" w:oddHBand="0" w:evenHBand="0" w:firstRowFirstColumn="0" w:firstRowLastColumn="0" w:lastRowFirstColumn="0" w:lastRowLastColumn="0"/>
            <w:tcBorders>
              <w:right w:val="nil"/>
            </w:tcBorders>
            <w:shd w:color="auto" w:fill="D9E2F3" w:themeFill="accent1" w:themeFillTint="33" w:val="clear"/>
          </w:tcPr>
          <w:p>
            <w:pPr>
              <w:pStyle w:val="Normal"/>
              <w:widowControl/>
              <w:suppressAutoHyphens w:val="true"/>
              <w:spacing w:before="0" w:after="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Poslovi vezani uz distribuciju udžbenika</w:t>
            </w:r>
          </w:p>
        </w:tc>
        <w:tc>
          <w:tcPr>
            <w:tcW w:w="1559" w:type="dxa"/>
            <w:tcBorders>
              <w:left w:val="nil"/>
            </w:tcBorders>
          </w:tcPr>
          <w:p>
            <w:pPr>
              <w:pStyle w:val="Normal"/>
              <w:widowControl/>
              <w:suppressAutoHyphens w:val="true"/>
              <w:spacing w:before="0" w:after="0"/>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kern w:val="0"/>
                <w:lang w:val="hr-HR" w:eastAsia="hr-HR" w:bidi="ar-SA"/>
              </w:rPr>
            </w:pPr>
            <w:r>
              <w:rPr>
                <w:rFonts w:eastAsia="Times New Roman" w:cs="Times New Roman"/>
                <w:kern w:val="0"/>
                <w:lang w:val="hr-HR" w:eastAsia="hr-HR" w:bidi="ar-SA"/>
              </w:rPr>
              <w:t>V.-X.</w:t>
            </w:r>
          </w:p>
        </w:tc>
      </w:tr>
      <w:tr>
        <w:trPr>
          <w:trHeight w:val="284" w:hRule="atLeast"/>
          <w:cnfStyle w:val="000000100000" w:firstRow="0" w:lastRow="0" w:firstColumn="0" w:lastColumn="0" w:oddVBand="0" w:evenVBand="0" w:oddHBand="1" w:evenHBand="0" w:firstRowFirstColumn="0" w:firstRowLastColumn="0" w:lastRowFirstColumn="0" w:lastRowLastColumn="0"/>
        </w:trPr>
        <w:tc>
          <w:tcPr>
            <w:tcW w:w="7364" w:type="dxa"/>
            <w:cnfStyle w:val="000010000000" w:firstRow="0" w:lastRow="0" w:firstColumn="0" w:lastColumn="0" w:oddVBand="1" w:evenVBand="0" w:oddHBand="0" w:evenHBand="0" w:firstRowFirstColumn="0" w:firstRowLastColumn="0" w:lastRowFirstColumn="0" w:lastRowLastColumn="0"/>
            <w:tcBorders>
              <w:right w:val="nil"/>
            </w:tcBorders>
            <w:shd w:color="auto" w:fill="D9E2F3" w:themeFill="accent1" w:themeFillTint="33" w:val="clear"/>
          </w:tcPr>
          <w:p>
            <w:pPr>
              <w:pStyle w:val="Normal"/>
              <w:widowControl/>
              <w:suppressAutoHyphens w:val="true"/>
              <w:spacing w:before="0" w:after="0"/>
              <w:rPr>
                <w:b/>
                <w:b/>
              </w:rPr>
            </w:pPr>
            <w:r>
              <w:rPr>
                <w:rFonts w:eastAsia="Times New Roman" w:cs="Times New Roman"/>
                <w:b/>
                <w:kern w:val="0"/>
                <w:lang w:val="hr-HR" w:eastAsia="hr-HR" w:bidi="ar-SA"/>
              </w:rPr>
              <w:t>UKUPAN BROJ PLANIRANIH SATI RADA GODIŠNJE:</w:t>
            </w:r>
          </w:p>
        </w:tc>
        <w:tc>
          <w:tcPr>
            <w:tcW w:w="1559" w:type="dxa"/>
            <w:tcBorders>
              <w:left w:val="nil"/>
            </w:tcBorders>
            <w:shd w:color="auto" w:fill="D9E2F3" w:themeFill="accent1" w:themeFillTint="33" w:val="clear"/>
          </w:tcPr>
          <w:p>
            <w:pPr>
              <w:pStyle w:val="Normal"/>
              <w:widowControl/>
              <w:suppressAutoHyphens w:val="true"/>
              <w:spacing w:before="0" w:after="0"/>
              <w:cnfStyle w:val="000000100000" w:firstRow="0" w:lastRow="0" w:firstColumn="0" w:lastColumn="0" w:oddVBand="0" w:evenVBand="0" w:oddHBand="1" w:evenHBand="0" w:firstRowFirstColumn="0" w:firstRowLastColumn="0" w:lastRowFirstColumn="0" w:lastRowLastColumn="0"/>
              <w:rPr>
                <w:b/>
                <w:b/>
              </w:rPr>
            </w:pPr>
            <w:r>
              <w:rPr>
                <w:rFonts w:eastAsia="Times New Roman" w:cs="Times New Roman"/>
                <w:b/>
                <w:kern w:val="0"/>
                <w:lang w:val="hr-HR" w:eastAsia="hr-HR" w:bidi="ar-SA"/>
              </w:rPr>
              <w:t>1308</w:t>
            </w:r>
          </w:p>
        </w:tc>
      </w:tr>
    </w:tbl>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Stilnaslova2"/>
        <w:rPr>
          <w:color w:val="0070C0"/>
          <w:sz w:val="24"/>
        </w:rPr>
      </w:pPr>
      <w:bookmarkStart w:id="46" w:name="_Toc400955803"/>
      <w:r>
        <w:rPr>
          <w:color w:val="0070C0"/>
          <w:sz w:val="24"/>
        </w:rPr>
        <w:t>5.4. Plan rada stručnjaka edukacijsko-rehabilitacijskog profila</w:t>
      </w:r>
      <w:bookmarkEnd w:id="46"/>
    </w:p>
    <w:p>
      <w:pPr>
        <w:pStyle w:val="Zaglavlje"/>
        <w:tabs>
          <w:tab w:val="clear" w:pos="4536"/>
          <w:tab w:val="clear" w:pos="9072"/>
        </w:tabs>
        <w:rPr>
          <w:b/>
          <w:b/>
          <w:bCs/>
        </w:rPr>
      </w:pPr>
      <w:r>
        <w:rPr>
          <w:b/>
          <w:bCs/>
        </w:rPr>
      </w:r>
    </w:p>
    <w:tbl>
      <w:tblPr>
        <w:tblW w:w="8924"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7365"/>
        <w:gridCol w:w="1558"/>
      </w:tblGrid>
      <w:tr>
        <w:trPr>
          <w:cantSplit w:val="true"/>
        </w:trPr>
        <w:tc>
          <w:tcPr>
            <w:tcW w:w="7365" w:type="dxa"/>
            <w:tcBorders>
              <w:top w:val="single" w:sz="12" w:space="0" w:color="000000"/>
              <w:left w:val="single" w:sz="12" w:space="0" w:color="000000"/>
              <w:bottom w:val="single" w:sz="6" w:space="0" w:color="000000"/>
              <w:right w:val="single" w:sz="6" w:space="0" w:color="000000"/>
            </w:tcBorders>
            <w:shd w:color="auto" w:fill="BFBFBF" w:themeFill="background1" w:themeFillShade="bf" w:val="clear"/>
            <w:vAlign w:val="center"/>
          </w:tcPr>
          <w:p>
            <w:pPr>
              <w:pStyle w:val="Normal"/>
              <w:widowControl w:val="false"/>
              <w:jc w:val="center"/>
              <w:rPr>
                <w:b/>
                <w:b/>
                <w:lang w:eastAsia="en-US"/>
              </w:rPr>
            </w:pPr>
            <w:r>
              <w:rPr>
                <w:b/>
              </w:rPr>
              <w:t>SADRŽAJ RADA</w:t>
            </w:r>
          </w:p>
        </w:tc>
        <w:tc>
          <w:tcPr>
            <w:tcW w:w="1558" w:type="dxa"/>
            <w:tcBorders>
              <w:top w:val="single" w:sz="12" w:space="0" w:color="000000"/>
              <w:left w:val="single" w:sz="6" w:space="0" w:color="000000"/>
              <w:bottom w:val="single" w:sz="6" w:space="0" w:color="000000"/>
              <w:right w:val="single" w:sz="12" w:space="0" w:color="000000"/>
            </w:tcBorders>
            <w:shd w:color="auto" w:fill="BFBFBF" w:themeFill="background1" w:themeFillShade="bf" w:val="clear"/>
            <w:vAlign w:val="center"/>
          </w:tcPr>
          <w:p>
            <w:pPr>
              <w:pStyle w:val="Normal"/>
              <w:widowControl w:val="false"/>
              <w:rPr>
                <w:b/>
                <w:b/>
                <w:lang w:eastAsia="en-US"/>
              </w:rPr>
            </w:pPr>
            <w:r>
              <w:rPr>
                <w:b/>
              </w:rPr>
              <w:t>Predviđeno vrijeme ostvarivanja</w:t>
            </w:r>
          </w:p>
        </w:tc>
      </w:tr>
      <w:tr>
        <w:trPr>
          <w:trHeight w:val="284" w:hRule="atLeast"/>
          <w:cantSplit w:val="true"/>
        </w:trPr>
        <w:tc>
          <w:tcPr>
            <w:tcW w:w="7365" w:type="dxa"/>
            <w:tcBorders>
              <w:top w:val="single" w:sz="12" w:space="0" w:color="000000"/>
              <w:left w:val="single" w:sz="12" w:space="0" w:color="000000"/>
              <w:bottom w:val="single" w:sz="12" w:space="0" w:color="000000"/>
              <w:right w:val="single" w:sz="6" w:space="0" w:color="000000"/>
            </w:tcBorders>
            <w:shd w:color="auto" w:fill="8EAADB" w:themeFill="accent1" w:themeFillTint="99" w:val="clear"/>
            <w:vAlign w:val="center"/>
          </w:tcPr>
          <w:p>
            <w:pPr>
              <w:pStyle w:val="Normal"/>
              <w:widowControl w:val="false"/>
              <w:rPr>
                <w:b/>
                <w:b/>
              </w:rPr>
            </w:pPr>
            <w:r>
              <w:rPr>
                <w:b/>
              </w:rPr>
            </w:r>
          </w:p>
          <w:p>
            <w:pPr>
              <w:pStyle w:val="Normal"/>
              <w:widowControl w:val="false"/>
              <w:rPr>
                <w:b/>
                <w:b/>
              </w:rPr>
            </w:pPr>
            <w:r>
              <w:rPr>
                <w:b/>
              </w:rPr>
              <w:t xml:space="preserve">1.POSLOVI  PLANIRANJA  I  PROGRAMIRANJA </w:t>
            </w:r>
          </w:p>
          <w:p>
            <w:pPr>
              <w:pStyle w:val="Normal"/>
              <w:widowControl w:val="false"/>
              <w:rPr>
                <w:b/>
                <w:b/>
                <w:lang w:eastAsia="en-US"/>
              </w:rPr>
            </w:pPr>
            <w:r>
              <w:rPr>
                <w:b/>
                <w:lang w:eastAsia="en-US"/>
              </w:rPr>
            </w:r>
          </w:p>
        </w:tc>
        <w:tc>
          <w:tcPr>
            <w:tcW w:w="1558" w:type="dxa"/>
            <w:tcBorders>
              <w:top w:val="single" w:sz="12" w:space="0" w:color="000000"/>
              <w:left w:val="single" w:sz="6" w:space="0" w:color="000000"/>
              <w:bottom w:val="single" w:sz="12" w:space="0" w:color="000000"/>
              <w:right w:val="single" w:sz="12" w:space="0" w:color="000000"/>
            </w:tcBorders>
            <w:shd w:color="auto" w:fill="8EAADB" w:themeFill="accent1" w:themeFillTint="99" w:val="clear"/>
            <w:vAlign w:val="center"/>
          </w:tcPr>
          <w:p>
            <w:pPr>
              <w:pStyle w:val="Normal"/>
              <w:widowControl w:val="false"/>
              <w:rPr>
                <w:lang w:eastAsia="en-US"/>
              </w:rPr>
            </w:pPr>
            <w:r>
              <w:rPr>
                <w:lang w:eastAsia="en-US"/>
              </w:rPr>
            </w:r>
          </w:p>
        </w:tc>
      </w:tr>
      <w:tr>
        <w:trPr>
          <w:trHeight w:val="284" w:hRule="atLeast"/>
          <w:cantSplit w:val="true"/>
        </w:trPr>
        <w:tc>
          <w:tcPr>
            <w:tcW w:w="7365" w:type="dxa"/>
            <w:tcBorders>
              <w:top w:val="single" w:sz="12" w:space="0" w:color="000000"/>
              <w:left w:val="single" w:sz="12" w:space="0" w:color="000000"/>
              <w:bottom w:val="single" w:sz="4" w:space="0" w:color="000000"/>
              <w:right w:val="single" w:sz="6" w:space="0" w:color="000000"/>
            </w:tcBorders>
          </w:tcPr>
          <w:p>
            <w:pPr>
              <w:pStyle w:val="Normal"/>
              <w:widowControl w:val="false"/>
              <w:rPr>
                <w:lang w:eastAsia="en-US"/>
              </w:rPr>
            </w:pPr>
            <w:r>
              <w:rPr/>
              <w:t xml:space="preserve">     </w:t>
            </w:r>
            <w:r>
              <w:rPr/>
              <w:t>1.1 Izrada godišnjeg plana i program rada defektologa</w:t>
            </w:r>
          </w:p>
        </w:tc>
        <w:tc>
          <w:tcPr>
            <w:tcW w:w="1558" w:type="dxa"/>
            <w:tcBorders>
              <w:top w:val="single" w:sz="12" w:space="0" w:color="000000"/>
              <w:left w:val="single" w:sz="6" w:space="0" w:color="000000"/>
              <w:bottom w:val="single" w:sz="4" w:space="0" w:color="000000"/>
              <w:right w:val="single" w:sz="12" w:space="0" w:color="000000"/>
            </w:tcBorders>
            <w:vAlign w:val="center"/>
          </w:tcPr>
          <w:p>
            <w:pPr>
              <w:pStyle w:val="Normal"/>
              <w:widowControl w:val="false"/>
              <w:rPr>
                <w:lang w:eastAsia="en-US"/>
              </w:rPr>
            </w:pPr>
            <w:r>
              <w:rPr/>
              <w:t>VI. – IX.</w:t>
            </w:r>
          </w:p>
        </w:tc>
      </w:tr>
      <w:tr>
        <w:trPr>
          <w:trHeight w:val="442" w:hRule="atLeast"/>
          <w:cantSplit w:val="true"/>
        </w:trPr>
        <w:tc>
          <w:tcPr>
            <w:tcW w:w="7365" w:type="dxa"/>
            <w:tcBorders>
              <w:top w:val="single" w:sz="4" w:space="0" w:color="000000"/>
              <w:left w:val="single" w:sz="12" w:space="0" w:color="000000"/>
              <w:bottom w:val="single" w:sz="4" w:space="0" w:color="000000"/>
              <w:right w:val="single" w:sz="6" w:space="0" w:color="000000"/>
            </w:tcBorders>
          </w:tcPr>
          <w:p>
            <w:pPr>
              <w:pStyle w:val="Normal"/>
              <w:widowControl w:val="false"/>
              <w:rPr>
                <w:lang w:eastAsia="en-US"/>
              </w:rPr>
            </w:pPr>
            <w:r>
              <w:rPr/>
              <w:t xml:space="preserve">     </w:t>
            </w:r>
            <w:r>
              <w:rPr/>
              <w:t>1.2. Izrada mjesečnih operativnih programa rada defektologa</w:t>
            </w:r>
          </w:p>
        </w:tc>
        <w:tc>
          <w:tcPr>
            <w:tcW w:w="1558" w:type="dxa"/>
            <w:tcBorders>
              <w:top w:val="single" w:sz="4" w:space="0" w:color="000000"/>
              <w:left w:val="single" w:sz="6" w:space="0" w:color="000000"/>
              <w:bottom w:val="single" w:sz="4" w:space="0" w:color="000000"/>
              <w:right w:val="single" w:sz="12" w:space="0" w:color="000000"/>
            </w:tcBorders>
            <w:vAlign w:val="center"/>
          </w:tcPr>
          <w:p>
            <w:pPr>
              <w:pStyle w:val="Normal"/>
              <w:widowControl w:val="false"/>
              <w:rPr>
                <w:lang w:eastAsia="en-US"/>
              </w:rPr>
            </w:pPr>
            <w:r>
              <w:rPr/>
              <w:t>VI. – IX.</w:t>
            </w:r>
          </w:p>
        </w:tc>
      </w:tr>
      <w:tr>
        <w:trPr>
          <w:trHeight w:val="284" w:hRule="atLeast"/>
          <w:cantSplit w:val="true"/>
        </w:trPr>
        <w:tc>
          <w:tcPr>
            <w:tcW w:w="7365" w:type="dxa"/>
            <w:tcBorders>
              <w:top w:val="single" w:sz="4" w:space="0" w:color="000000"/>
              <w:left w:val="single" w:sz="12" w:space="0" w:color="000000"/>
              <w:bottom w:val="single" w:sz="4" w:space="0" w:color="000000"/>
              <w:right w:val="single" w:sz="6" w:space="0" w:color="000000"/>
            </w:tcBorders>
          </w:tcPr>
          <w:p>
            <w:pPr>
              <w:pStyle w:val="Normal"/>
              <w:widowControl w:val="false"/>
              <w:rPr>
                <w:lang w:eastAsia="en-US"/>
              </w:rPr>
            </w:pPr>
            <w:r>
              <w:rPr/>
              <w:t xml:space="preserve">  </w:t>
            </w:r>
            <w:r>
              <w:rPr/>
              <w:t>1.4. Sudjelovanje u izradi školskog kurikuluma programa djece s posebnim potrebama</w:t>
            </w:r>
          </w:p>
          <w:p>
            <w:pPr>
              <w:pStyle w:val="Normal"/>
              <w:widowControl w:val="false"/>
              <w:rPr>
                <w:lang w:eastAsia="en-US"/>
              </w:rPr>
            </w:pPr>
            <w:r>
              <w:rPr>
                <w:lang w:eastAsia="en-US"/>
              </w:rPr>
            </w:r>
          </w:p>
        </w:tc>
        <w:tc>
          <w:tcPr>
            <w:tcW w:w="1558" w:type="dxa"/>
            <w:tcBorders>
              <w:top w:val="single" w:sz="4" w:space="0" w:color="000000"/>
              <w:left w:val="single" w:sz="6" w:space="0" w:color="000000"/>
              <w:bottom w:val="single" w:sz="4" w:space="0" w:color="000000"/>
              <w:right w:val="single" w:sz="12" w:space="0" w:color="000000"/>
            </w:tcBorders>
            <w:vAlign w:val="center"/>
          </w:tcPr>
          <w:p>
            <w:pPr>
              <w:pStyle w:val="Normal"/>
              <w:widowControl w:val="false"/>
              <w:rPr>
                <w:lang w:eastAsia="en-US"/>
              </w:rPr>
            </w:pPr>
            <w:r>
              <w:rPr/>
              <w:t>VI. – IX.</w:t>
            </w:r>
          </w:p>
        </w:tc>
      </w:tr>
      <w:tr>
        <w:trPr>
          <w:trHeight w:val="284" w:hRule="atLeast"/>
          <w:cantSplit w:val="true"/>
        </w:trPr>
        <w:tc>
          <w:tcPr>
            <w:tcW w:w="7365" w:type="dxa"/>
            <w:tcBorders>
              <w:top w:val="single" w:sz="4" w:space="0" w:color="000000"/>
              <w:left w:val="single" w:sz="12" w:space="0" w:color="000000"/>
              <w:bottom w:val="single" w:sz="4" w:space="0" w:color="000000"/>
              <w:right w:val="single" w:sz="6" w:space="0" w:color="000000"/>
            </w:tcBorders>
          </w:tcPr>
          <w:p>
            <w:pPr>
              <w:pStyle w:val="Normal"/>
              <w:widowControl w:val="false"/>
              <w:rPr>
                <w:lang w:eastAsia="en-US"/>
              </w:rPr>
            </w:pPr>
            <w:r>
              <w:rPr/>
              <w:t xml:space="preserve">     </w:t>
            </w:r>
            <w:r>
              <w:rPr/>
              <w:t xml:space="preserve">1.5. Pomoć u Izradi Razvojnog plana škole- rad s djecom s posebnim potrebama </w:t>
            </w:r>
          </w:p>
        </w:tc>
        <w:tc>
          <w:tcPr>
            <w:tcW w:w="1558" w:type="dxa"/>
            <w:tcBorders>
              <w:top w:val="single" w:sz="4" w:space="0" w:color="000000"/>
              <w:left w:val="single" w:sz="6" w:space="0" w:color="000000"/>
              <w:bottom w:val="single" w:sz="4" w:space="0" w:color="000000"/>
              <w:right w:val="single" w:sz="12" w:space="0" w:color="000000"/>
            </w:tcBorders>
            <w:vAlign w:val="center"/>
          </w:tcPr>
          <w:p>
            <w:pPr>
              <w:pStyle w:val="Normal"/>
              <w:widowControl w:val="false"/>
              <w:rPr>
                <w:lang w:eastAsia="en-US"/>
              </w:rPr>
            </w:pPr>
            <w:r>
              <w:rPr/>
              <w:t>VI. – IX.</w:t>
            </w:r>
          </w:p>
        </w:tc>
      </w:tr>
      <w:tr>
        <w:trPr>
          <w:trHeight w:val="284" w:hRule="atLeast"/>
          <w:cantSplit w:val="true"/>
        </w:trPr>
        <w:tc>
          <w:tcPr>
            <w:tcW w:w="7365" w:type="dxa"/>
            <w:tcBorders>
              <w:top w:val="single" w:sz="4" w:space="0" w:color="000000"/>
              <w:left w:val="single" w:sz="12" w:space="0" w:color="000000"/>
              <w:bottom w:val="single" w:sz="4" w:space="0" w:color="000000"/>
              <w:right w:val="single" w:sz="6" w:space="0" w:color="000000"/>
            </w:tcBorders>
          </w:tcPr>
          <w:p>
            <w:pPr>
              <w:pStyle w:val="Normal"/>
              <w:widowControl w:val="false"/>
              <w:rPr>
                <w:lang w:eastAsia="en-US"/>
              </w:rPr>
            </w:pPr>
            <w:r>
              <w:rPr/>
              <w:t xml:space="preserve">     </w:t>
            </w:r>
            <w:r>
              <w:rPr/>
              <w:t>1.6. Pomoć u izradi individualiziranih programa pojedinih učenika</w:t>
            </w:r>
          </w:p>
        </w:tc>
        <w:tc>
          <w:tcPr>
            <w:tcW w:w="1558" w:type="dxa"/>
            <w:tcBorders>
              <w:top w:val="single" w:sz="4" w:space="0" w:color="000000"/>
              <w:left w:val="single" w:sz="6" w:space="0" w:color="000000"/>
              <w:bottom w:val="single" w:sz="4" w:space="0" w:color="000000"/>
              <w:right w:val="single" w:sz="12" w:space="0" w:color="000000"/>
            </w:tcBorders>
            <w:vAlign w:val="center"/>
          </w:tcPr>
          <w:p>
            <w:pPr>
              <w:pStyle w:val="Normal"/>
              <w:widowControl w:val="false"/>
              <w:rPr>
                <w:lang w:eastAsia="en-US"/>
              </w:rPr>
            </w:pPr>
            <w:r>
              <w:rPr/>
              <w:t>IX – VI.</w:t>
            </w:r>
          </w:p>
        </w:tc>
      </w:tr>
      <w:tr>
        <w:trPr>
          <w:trHeight w:val="284" w:hRule="atLeast"/>
          <w:cantSplit w:val="true"/>
        </w:trPr>
        <w:tc>
          <w:tcPr>
            <w:tcW w:w="7365" w:type="dxa"/>
            <w:tcBorders>
              <w:top w:val="single" w:sz="4" w:space="0" w:color="000000"/>
              <w:left w:val="single" w:sz="12" w:space="0" w:color="000000"/>
              <w:bottom w:val="single" w:sz="4" w:space="0" w:color="000000"/>
              <w:right w:val="single" w:sz="6" w:space="0" w:color="000000"/>
            </w:tcBorders>
          </w:tcPr>
          <w:p>
            <w:pPr>
              <w:pStyle w:val="Normal"/>
              <w:widowControl w:val="false"/>
              <w:rPr>
                <w:lang w:eastAsia="en-US"/>
              </w:rPr>
            </w:pPr>
            <w:r>
              <w:rPr/>
              <w:t xml:space="preserve">     </w:t>
            </w:r>
            <w:r>
              <w:rPr/>
              <w:t>1.7. Pomoć u izradi prilagođenih programa učenika  s PP</w:t>
            </w:r>
          </w:p>
        </w:tc>
        <w:tc>
          <w:tcPr>
            <w:tcW w:w="1558" w:type="dxa"/>
            <w:tcBorders>
              <w:top w:val="single" w:sz="4" w:space="0" w:color="000000"/>
              <w:left w:val="single" w:sz="6" w:space="0" w:color="000000"/>
              <w:bottom w:val="single" w:sz="4" w:space="0" w:color="000000"/>
              <w:right w:val="single" w:sz="12" w:space="0" w:color="000000"/>
            </w:tcBorders>
            <w:vAlign w:val="center"/>
          </w:tcPr>
          <w:p>
            <w:pPr>
              <w:pStyle w:val="Normal"/>
              <w:widowControl w:val="false"/>
              <w:rPr>
                <w:lang w:eastAsia="en-US"/>
              </w:rPr>
            </w:pPr>
            <w:r>
              <w:rPr/>
              <w:t>VI. – VIII..</w:t>
            </w:r>
          </w:p>
        </w:tc>
      </w:tr>
      <w:tr>
        <w:trPr>
          <w:trHeight w:val="284" w:hRule="atLeast"/>
          <w:cantSplit w:val="true"/>
        </w:trPr>
        <w:tc>
          <w:tcPr>
            <w:tcW w:w="7365" w:type="dxa"/>
            <w:tcBorders>
              <w:top w:val="single" w:sz="4" w:space="0" w:color="000000"/>
              <w:left w:val="single" w:sz="12" w:space="0" w:color="000000"/>
              <w:bottom w:val="single" w:sz="4" w:space="0" w:color="000000"/>
              <w:right w:val="single" w:sz="6" w:space="0" w:color="000000"/>
            </w:tcBorders>
          </w:tcPr>
          <w:p>
            <w:pPr>
              <w:pStyle w:val="Normal"/>
              <w:widowControl w:val="false"/>
              <w:rPr>
                <w:lang w:eastAsia="en-US"/>
              </w:rPr>
            </w:pPr>
            <w:r>
              <w:rPr/>
              <w:t xml:space="preserve">     </w:t>
            </w:r>
            <w:r>
              <w:rPr/>
              <w:t>1.9. Pomoć u planiranju  dopunske nastave za djecu s PP</w:t>
            </w:r>
          </w:p>
        </w:tc>
        <w:tc>
          <w:tcPr>
            <w:tcW w:w="1558" w:type="dxa"/>
            <w:tcBorders>
              <w:top w:val="single" w:sz="4" w:space="0" w:color="000000"/>
              <w:left w:val="single" w:sz="6" w:space="0" w:color="000000"/>
              <w:bottom w:val="single" w:sz="4" w:space="0" w:color="000000"/>
              <w:right w:val="single" w:sz="12" w:space="0" w:color="000000"/>
            </w:tcBorders>
            <w:vAlign w:val="center"/>
          </w:tcPr>
          <w:p>
            <w:pPr>
              <w:pStyle w:val="Normal"/>
              <w:widowControl w:val="false"/>
              <w:rPr>
                <w:lang w:eastAsia="en-US"/>
              </w:rPr>
            </w:pPr>
            <w:r>
              <w:rPr/>
              <w:t>IX. – VI.</w:t>
            </w:r>
          </w:p>
        </w:tc>
      </w:tr>
      <w:tr>
        <w:trPr>
          <w:trHeight w:val="284" w:hRule="atLeast"/>
          <w:cantSplit w:val="true"/>
        </w:trPr>
        <w:tc>
          <w:tcPr>
            <w:tcW w:w="7365" w:type="dxa"/>
            <w:tcBorders>
              <w:top w:val="single" w:sz="12" w:space="0" w:color="000000"/>
              <w:left w:val="single" w:sz="12" w:space="0" w:color="000000"/>
              <w:bottom w:val="single" w:sz="12" w:space="0" w:color="000000"/>
              <w:right w:val="single" w:sz="6" w:space="0" w:color="000000"/>
            </w:tcBorders>
            <w:shd w:color="auto" w:fill="8EAADB" w:themeFill="accent1" w:themeFillTint="99" w:val="clear"/>
            <w:vAlign w:val="center"/>
          </w:tcPr>
          <w:p>
            <w:pPr>
              <w:pStyle w:val="Normal"/>
              <w:widowControl w:val="false"/>
              <w:rPr>
                <w:b/>
                <w:b/>
              </w:rPr>
            </w:pPr>
            <w:r>
              <w:rPr>
                <w:b/>
              </w:rPr>
            </w:r>
          </w:p>
          <w:p>
            <w:pPr>
              <w:pStyle w:val="Normal"/>
              <w:widowControl w:val="false"/>
              <w:rPr>
                <w:b/>
                <w:b/>
              </w:rPr>
            </w:pPr>
            <w:r>
              <w:rPr>
                <w:b/>
              </w:rPr>
              <w:t>2. POSLOVI  ORGANIZACIJE  I KOORDINACIJE RADA</w:t>
            </w:r>
          </w:p>
          <w:p>
            <w:pPr>
              <w:pStyle w:val="Normal"/>
              <w:widowControl w:val="false"/>
              <w:rPr>
                <w:lang w:eastAsia="en-US"/>
              </w:rPr>
            </w:pPr>
            <w:r>
              <w:rPr>
                <w:lang w:eastAsia="en-US"/>
              </w:rPr>
            </w:r>
          </w:p>
        </w:tc>
        <w:tc>
          <w:tcPr>
            <w:tcW w:w="1558" w:type="dxa"/>
            <w:tcBorders>
              <w:top w:val="single" w:sz="12" w:space="0" w:color="000000"/>
              <w:left w:val="single" w:sz="6" w:space="0" w:color="000000"/>
              <w:bottom w:val="single" w:sz="12" w:space="0" w:color="000000"/>
              <w:right w:val="single" w:sz="12" w:space="0" w:color="000000"/>
            </w:tcBorders>
            <w:shd w:color="auto" w:fill="8EAADB" w:themeFill="accent1" w:themeFillTint="99" w:val="clear"/>
            <w:vAlign w:val="center"/>
          </w:tcPr>
          <w:p>
            <w:pPr>
              <w:pStyle w:val="Normal"/>
              <w:widowControl w:val="false"/>
              <w:rPr>
                <w:lang w:eastAsia="en-US"/>
              </w:rPr>
            </w:pPr>
            <w:r>
              <w:rPr>
                <w:lang w:eastAsia="en-US"/>
              </w:rPr>
            </w:r>
          </w:p>
        </w:tc>
      </w:tr>
      <w:tr>
        <w:trPr>
          <w:trHeight w:val="284" w:hRule="atLeast"/>
          <w:cantSplit w:val="true"/>
        </w:trPr>
        <w:tc>
          <w:tcPr>
            <w:tcW w:w="7365" w:type="dxa"/>
            <w:tcBorders>
              <w:top w:val="single" w:sz="2" w:space="0" w:color="000000"/>
              <w:left w:val="single" w:sz="12" w:space="0" w:color="000000"/>
              <w:bottom w:val="single" w:sz="2" w:space="0" w:color="000000"/>
              <w:right w:val="single" w:sz="6" w:space="0" w:color="000000"/>
            </w:tcBorders>
            <w:vAlign w:val="center"/>
          </w:tcPr>
          <w:p>
            <w:pPr>
              <w:pStyle w:val="Normal"/>
              <w:widowControl w:val="false"/>
              <w:rPr>
                <w:lang w:eastAsia="en-US"/>
              </w:rPr>
            </w:pPr>
            <w:r>
              <w:rPr/>
              <w:t xml:space="preserve">    </w:t>
            </w:r>
            <w:r>
              <w:rPr/>
              <w:t>2.1. Organizacija i koordinacija samovrednovanja škole za rad s djecom s PP</w:t>
            </w:r>
          </w:p>
        </w:tc>
        <w:tc>
          <w:tcPr>
            <w:tcW w:w="1558"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rPr>
                <w:lang w:eastAsia="en-US"/>
              </w:rPr>
            </w:pPr>
            <w:r>
              <w:rPr/>
              <w:t>IX. – VI.</w:t>
            </w:r>
          </w:p>
        </w:tc>
      </w:tr>
      <w:tr>
        <w:trPr>
          <w:trHeight w:val="284" w:hRule="atLeast"/>
          <w:cantSplit w:val="true"/>
        </w:trPr>
        <w:tc>
          <w:tcPr>
            <w:tcW w:w="7365" w:type="dxa"/>
            <w:tcBorders>
              <w:top w:val="single" w:sz="2" w:space="0" w:color="000000"/>
              <w:left w:val="single" w:sz="12" w:space="0" w:color="000000"/>
              <w:bottom w:val="single" w:sz="2" w:space="0" w:color="000000"/>
              <w:right w:val="single" w:sz="6" w:space="0" w:color="000000"/>
            </w:tcBorders>
            <w:vAlign w:val="center"/>
          </w:tcPr>
          <w:p>
            <w:pPr>
              <w:pStyle w:val="Normal"/>
              <w:widowControl w:val="false"/>
              <w:rPr>
                <w:lang w:eastAsia="en-US"/>
              </w:rPr>
            </w:pPr>
            <w:r>
              <w:rPr/>
              <w:t xml:space="preserve">       </w:t>
            </w:r>
            <w:r>
              <w:rPr/>
              <w:t>2.2. Ostali poslovi</w:t>
            </w:r>
          </w:p>
        </w:tc>
        <w:tc>
          <w:tcPr>
            <w:tcW w:w="1558"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rPr>
                <w:lang w:eastAsia="en-US"/>
              </w:rPr>
            </w:pPr>
            <w:r>
              <w:rPr/>
              <w:t>IX..– VII.</w:t>
            </w:r>
          </w:p>
        </w:tc>
      </w:tr>
      <w:tr>
        <w:trPr>
          <w:trHeight w:val="284" w:hRule="atLeast"/>
          <w:cantSplit w:val="true"/>
        </w:trPr>
        <w:tc>
          <w:tcPr>
            <w:tcW w:w="7365" w:type="dxa"/>
            <w:tcBorders>
              <w:top w:val="single" w:sz="12" w:space="0" w:color="000000"/>
              <w:left w:val="single" w:sz="12" w:space="0" w:color="000000"/>
              <w:bottom w:val="single" w:sz="12" w:space="0" w:color="000000"/>
              <w:right w:val="single" w:sz="6" w:space="0" w:color="000000"/>
            </w:tcBorders>
            <w:shd w:color="auto" w:fill="8EAADB" w:themeFill="accent1" w:themeFillTint="99" w:val="clear"/>
            <w:vAlign w:val="center"/>
          </w:tcPr>
          <w:p>
            <w:pPr>
              <w:pStyle w:val="Normal"/>
              <w:widowControl w:val="false"/>
              <w:rPr>
                <w:b/>
                <w:b/>
                <w:bCs/>
              </w:rPr>
            </w:pPr>
            <w:r>
              <w:rPr>
                <w:b/>
                <w:bCs/>
              </w:rPr>
            </w:r>
          </w:p>
          <w:p>
            <w:pPr>
              <w:pStyle w:val="Normal"/>
              <w:widowControl w:val="false"/>
              <w:rPr>
                <w:b/>
                <w:b/>
              </w:rPr>
            </w:pPr>
            <w:r>
              <w:rPr>
                <w:b/>
              </w:rPr>
              <w:t xml:space="preserve">3. PRAĆENJE REALIZACIJE PLANIRANOG RADA ŠKOLE </w:t>
            </w:r>
          </w:p>
          <w:p>
            <w:pPr>
              <w:pStyle w:val="Normal"/>
              <w:widowControl w:val="false"/>
              <w:rPr>
                <w:lang w:eastAsia="en-US"/>
              </w:rPr>
            </w:pPr>
            <w:r>
              <w:rPr>
                <w:lang w:eastAsia="en-US"/>
              </w:rPr>
            </w:r>
          </w:p>
        </w:tc>
        <w:tc>
          <w:tcPr>
            <w:tcW w:w="1558" w:type="dxa"/>
            <w:tcBorders>
              <w:top w:val="single" w:sz="12" w:space="0" w:color="000000"/>
              <w:left w:val="single" w:sz="6" w:space="0" w:color="000000"/>
              <w:bottom w:val="single" w:sz="12" w:space="0" w:color="000000"/>
              <w:right w:val="single" w:sz="12" w:space="0" w:color="000000"/>
            </w:tcBorders>
            <w:shd w:color="auto" w:fill="8EAADB" w:themeFill="accent1" w:themeFillTint="99" w:val="clear"/>
            <w:vAlign w:val="center"/>
          </w:tcPr>
          <w:p>
            <w:pPr>
              <w:pStyle w:val="Normal"/>
              <w:widowControl w:val="false"/>
              <w:rPr>
                <w:lang w:eastAsia="en-US"/>
              </w:rPr>
            </w:pPr>
            <w:r>
              <w:rPr>
                <w:lang w:eastAsia="en-US"/>
              </w:rPr>
            </w:r>
          </w:p>
        </w:tc>
      </w:tr>
      <w:tr>
        <w:trPr>
          <w:trHeight w:val="284" w:hRule="atLeast"/>
          <w:cantSplit w:val="true"/>
        </w:trPr>
        <w:tc>
          <w:tcPr>
            <w:tcW w:w="7365" w:type="dxa"/>
            <w:tcBorders>
              <w:top w:val="single" w:sz="12" w:space="0" w:color="000000"/>
              <w:left w:val="single" w:sz="12" w:space="0" w:color="000000"/>
              <w:bottom w:val="single" w:sz="2" w:space="0" w:color="000000"/>
              <w:right w:val="single" w:sz="6" w:space="0" w:color="000000"/>
            </w:tcBorders>
          </w:tcPr>
          <w:p>
            <w:pPr>
              <w:pStyle w:val="Normal"/>
              <w:widowControl w:val="false"/>
              <w:rPr>
                <w:lang w:eastAsia="en-US"/>
              </w:rPr>
            </w:pPr>
            <w:r>
              <w:rPr/>
              <w:t xml:space="preserve">     </w:t>
            </w:r>
            <w:r>
              <w:rPr/>
              <w:t>3.1. Praćenje planiranih aktivnosti vezanih uz Razvojni plan škole</w:t>
            </w:r>
          </w:p>
        </w:tc>
        <w:tc>
          <w:tcPr>
            <w:tcW w:w="1558" w:type="dxa"/>
            <w:tcBorders>
              <w:top w:val="single" w:sz="12" w:space="0" w:color="000000"/>
              <w:left w:val="single" w:sz="6" w:space="0" w:color="000000"/>
              <w:bottom w:val="single" w:sz="2" w:space="0" w:color="000000"/>
              <w:right w:val="single" w:sz="12" w:space="0" w:color="000000"/>
            </w:tcBorders>
            <w:vAlign w:val="center"/>
          </w:tcPr>
          <w:p>
            <w:pPr>
              <w:pStyle w:val="Normal"/>
              <w:widowControl w:val="false"/>
              <w:rPr>
                <w:lang w:eastAsia="en-US"/>
              </w:rPr>
            </w:pPr>
            <w:r>
              <w:rPr>
                <w:lang w:eastAsia="en-US"/>
              </w:rPr>
            </w:r>
          </w:p>
        </w:tc>
      </w:tr>
      <w:tr>
        <w:trPr>
          <w:trHeight w:val="284" w:hRule="atLeast"/>
          <w:cantSplit w:val="true"/>
        </w:trPr>
        <w:tc>
          <w:tcPr>
            <w:tcW w:w="7365" w:type="dxa"/>
            <w:tcBorders>
              <w:top w:val="single" w:sz="2" w:space="0" w:color="000000"/>
              <w:left w:val="single" w:sz="12" w:space="0" w:color="000000"/>
              <w:bottom w:val="single" w:sz="2" w:space="0" w:color="000000"/>
              <w:right w:val="single" w:sz="6" w:space="0" w:color="000000"/>
            </w:tcBorders>
          </w:tcPr>
          <w:p>
            <w:pPr>
              <w:pStyle w:val="Normal"/>
              <w:widowControl w:val="false"/>
              <w:rPr>
                <w:lang w:eastAsia="en-US"/>
              </w:rPr>
            </w:pPr>
            <w:r>
              <w:rPr/>
              <w:t xml:space="preserve">  </w:t>
            </w:r>
            <w:r>
              <w:rPr/>
              <w:t>3.2. Vrednovanje i analiza uspjeha na kraju odgojno obrazovnih razdoblja</w:t>
            </w:r>
          </w:p>
        </w:tc>
        <w:tc>
          <w:tcPr>
            <w:tcW w:w="1558"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rPr>
                <w:lang w:eastAsia="en-US"/>
              </w:rPr>
            </w:pPr>
            <w:r>
              <w:rPr/>
              <w:t>XII. i VI.</w:t>
            </w:r>
          </w:p>
        </w:tc>
      </w:tr>
      <w:tr>
        <w:trPr>
          <w:trHeight w:val="284" w:hRule="atLeast"/>
          <w:cantSplit w:val="true"/>
        </w:trPr>
        <w:tc>
          <w:tcPr>
            <w:tcW w:w="7365" w:type="dxa"/>
            <w:tcBorders>
              <w:top w:val="single" w:sz="2" w:space="0" w:color="000000"/>
              <w:left w:val="single" w:sz="12" w:space="0" w:color="000000"/>
              <w:bottom w:val="single" w:sz="2" w:space="0" w:color="000000"/>
              <w:right w:val="single" w:sz="6" w:space="0" w:color="000000"/>
            </w:tcBorders>
          </w:tcPr>
          <w:p>
            <w:pPr>
              <w:pStyle w:val="Normal"/>
              <w:widowControl w:val="false"/>
              <w:rPr>
                <w:lang w:eastAsia="en-US"/>
              </w:rPr>
            </w:pPr>
            <w:r>
              <w:rPr/>
              <w:t xml:space="preserve"> </w:t>
            </w:r>
            <w:r>
              <w:rPr/>
              <w:t>3.3. Praćenje samovrednovanja pojedinih segmenata odgoja i obrazovanja vezanih uz djecu s PP</w:t>
            </w:r>
          </w:p>
        </w:tc>
        <w:tc>
          <w:tcPr>
            <w:tcW w:w="1558"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rPr>
                <w:lang w:eastAsia="en-US"/>
              </w:rPr>
            </w:pPr>
            <w:r>
              <w:rPr/>
              <w:t>X.-VI.</w:t>
            </w:r>
          </w:p>
        </w:tc>
      </w:tr>
      <w:tr>
        <w:trPr>
          <w:trHeight w:val="284" w:hRule="atLeast"/>
          <w:cantSplit w:val="true"/>
        </w:trPr>
        <w:tc>
          <w:tcPr>
            <w:tcW w:w="7365" w:type="dxa"/>
            <w:tcBorders>
              <w:top w:val="single" w:sz="2" w:space="0" w:color="000000"/>
              <w:left w:val="single" w:sz="12" w:space="0" w:color="000000"/>
              <w:bottom w:val="single" w:sz="2" w:space="0" w:color="000000"/>
              <w:right w:val="single" w:sz="6" w:space="0" w:color="000000"/>
            </w:tcBorders>
          </w:tcPr>
          <w:p>
            <w:pPr>
              <w:pStyle w:val="Normal"/>
              <w:widowControl w:val="false"/>
              <w:rPr>
                <w:lang w:eastAsia="en-US"/>
              </w:rPr>
            </w:pPr>
            <w:r>
              <w:rPr/>
              <w:t xml:space="preserve">     </w:t>
            </w:r>
            <w:r>
              <w:rPr/>
              <w:t>3.4. Ostali poslovi</w:t>
            </w:r>
          </w:p>
        </w:tc>
        <w:tc>
          <w:tcPr>
            <w:tcW w:w="1558"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rPr>
                <w:lang w:eastAsia="en-US"/>
              </w:rPr>
            </w:pPr>
            <w:r>
              <w:rPr/>
              <w:t>IX. – VIII.</w:t>
            </w:r>
          </w:p>
        </w:tc>
      </w:tr>
      <w:tr>
        <w:trPr>
          <w:trHeight w:val="284" w:hRule="atLeast"/>
          <w:cantSplit w:val="true"/>
        </w:trPr>
        <w:tc>
          <w:tcPr>
            <w:tcW w:w="7365" w:type="dxa"/>
            <w:tcBorders>
              <w:top w:val="single" w:sz="12" w:space="0" w:color="000000"/>
              <w:left w:val="single" w:sz="12" w:space="0" w:color="000000"/>
              <w:bottom w:val="single" w:sz="12" w:space="0" w:color="000000"/>
              <w:right w:val="single" w:sz="6" w:space="0" w:color="000000"/>
            </w:tcBorders>
            <w:shd w:color="auto" w:fill="8EAADB" w:themeFill="accent1" w:themeFillTint="99" w:val="clear"/>
            <w:vAlign w:val="center"/>
          </w:tcPr>
          <w:p>
            <w:pPr>
              <w:pStyle w:val="Normal"/>
              <w:widowControl w:val="false"/>
              <w:rPr>
                <w:b/>
                <w:b/>
                <w:bCs/>
              </w:rPr>
            </w:pPr>
            <w:r>
              <w:rPr>
                <w:b/>
                <w:bCs/>
              </w:rPr>
            </w:r>
          </w:p>
          <w:p>
            <w:pPr>
              <w:pStyle w:val="Normal"/>
              <w:widowControl w:val="false"/>
              <w:rPr>
                <w:b/>
                <w:b/>
              </w:rPr>
            </w:pPr>
            <w:r>
              <w:rPr>
                <w:b/>
              </w:rPr>
              <w:t>4. RAD U STRUČNIM I KOLEGIJALNIM TIJELIMA ŠKOLE</w:t>
            </w:r>
          </w:p>
          <w:p>
            <w:pPr>
              <w:pStyle w:val="Normal"/>
              <w:widowControl w:val="false"/>
              <w:rPr>
                <w:lang w:eastAsia="en-US"/>
              </w:rPr>
            </w:pPr>
            <w:r>
              <w:rPr>
                <w:lang w:eastAsia="en-US"/>
              </w:rPr>
            </w:r>
          </w:p>
        </w:tc>
        <w:tc>
          <w:tcPr>
            <w:tcW w:w="1558" w:type="dxa"/>
            <w:tcBorders>
              <w:top w:val="single" w:sz="12" w:space="0" w:color="000000"/>
              <w:left w:val="single" w:sz="6" w:space="0" w:color="000000"/>
              <w:bottom w:val="single" w:sz="12" w:space="0" w:color="000000"/>
              <w:right w:val="single" w:sz="12" w:space="0" w:color="000000"/>
            </w:tcBorders>
            <w:shd w:color="auto" w:fill="8EAADB" w:themeFill="accent1" w:themeFillTint="99" w:val="clear"/>
            <w:vAlign w:val="center"/>
          </w:tcPr>
          <w:p>
            <w:pPr>
              <w:pStyle w:val="Normal"/>
              <w:widowControl w:val="false"/>
              <w:rPr>
                <w:lang w:eastAsia="en-US"/>
              </w:rPr>
            </w:pPr>
            <w:r>
              <w:rPr>
                <w:lang w:eastAsia="en-US"/>
              </w:rPr>
            </w:r>
          </w:p>
        </w:tc>
      </w:tr>
      <w:tr>
        <w:trPr>
          <w:trHeight w:val="284" w:hRule="atLeast"/>
          <w:cantSplit w:val="true"/>
        </w:trPr>
        <w:tc>
          <w:tcPr>
            <w:tcW w:w="7365" w:type="dxa"/>
            <w:tcBorders>
              <w:top w:val="single" w:sz="12" w:space="0" w:color="000000"/>
              <w:left w:val="single" w:sz="12" w:space="0" w:color="000000"/>
              <w:bottom w:val="single" w:sz="4" w:space="0" w:color="000000"/>
              <w:right w:val="single" w:sz="6" w:space="0" w:color="000000"/>
            </w:tcBorders>
            <w:vAlign w:val="center"/>
          </w:tcPr>
          <w:p>
            <w:pPr>
              <w:pStyle w:val="Normal"/>
              <w:widowControl w:val="false"/>
              <w:rPr>
                <w:lang w:eastAsia="en-US"/>
              </w:rPr>
            </w:pPr>
            <w:r>
              <w:rPr/>
              <w:t xml:space="preserve">    </w:t>
            </w:r>
            <w:r>
              <w:rPr/>
              <w:t>4.1. Pomoć u planiranje i pripremanju  sjednica Učiteljskog i razrednog vijeća</w:t>
            </w:r>
          </w:p>
        </w:tc>
        <w:tc>
          <w:tcPr>
            <w:tcW w:w="1558" w:type="dxa"/>
            <w:tcBorders>
              <w:top w:val="single" w:sz="12" w:space="0" w:color="000000"/>
              <w:left w:val="single" w:sz="6" w:space="0" w:color="000000"/>
              <w:bottom w:val="single" w:sz="4" w:space="0" w:color="000000"/>
              <w:right w:val="single" w:sz="12" w:space="0" w:color="000000"/>
            </w:tcBorders>
            <w:vAlign w:val="center"/>
          </w:tcPr>
          <w:p>
            <w:pPr>
              <w:pStyle w:val="Normal"/>
              <w:widowControl w:val="false"/>
              <w:rPr>
                <w:lang w:eastAsia="en-US"/>
              </w:rPr>
            </w:pPr>
            <w:r>
              <w:rPr/>
              <w:t>IX. – VIII.</w:t>
            </w:r>
          </w:p>
        </w:tc>
      </w:tr>
      <w:tr>
        <w:trPr>
          <w:trHeight w:val="284" w:hRule="atLeast"/>
          <w:cantSplit w:val="true"/>
        </w:trPr>
        <w:tc>
          <w:tcPr>
            <w:tcW w:w="7365" w:type="dxa"/>
            <w:tcBorders>
              <w:top w:val="single" w:sz="4" w:space="0" w:color="000000"/>
              <w:left w:val="single" w:sz="12" w:space="0" w:color="000000"/>
              <w:bottom w:val="single" w:sz="4" w:space="0" w:color="000000"/>
              <w:right w:val="single" w:sz="6" w:space="0" w:color="000000"/>
            </w:tcBorders>
            <w:vAlign w:val="center"/>
          </w:tcPr>
          <w:p>
            <w:pPr>
              <w:pStyle w:val="Normal"/>
              <w:widowControl w:val="false"/>
              <w:rPr>
                <w:lang w:eastAsia="en-US"/>
              </w:rPr>
            </w:pPr>
            <w:r>
              <w:rPr/>
              <w:t xml:space="preserve">     </w:t>
            </w:r>
            <w:r>
              <w:rPr/>
              <w:t>4.2. Pomoć u organizaciji Stručnih vijeća pojedinih predmeta</w:t>
            </w:r>
          </w:p>
        </w:tc>
        <w:tc>
          <w:tcPr>
            <w:tcW w:w="1558" w:type="dxa"/>
            <w:tcBorders>
              <w:top w:val="single" w:sz="4" w:space="0" w:color="000000"/>
              <w:left w:val="single" w:sz="6" w:space="0" w:color="000000"/>
              <w:bottom w:val="single" w:sz="4" w:space="0" w:color="000000"/>
              <w:right w:val="single" w:sz="12" w:space="0" w:color="000000"/>
            </w:tcBorders>
            <w:vAlign w:val="center"/>
          </w:tcPr>
          <w:p>
            <w:pPr>
              <w:pStyle w:val="Normal"/>
              <w:widowControl w:val="false"/>
              <w:rPr>
                <w:lang w:eastAsia="en-US"/>
              </w:rPr>
            </w:pPr>
            <w:r>
              <w:rPr/>
              <w:t>IX. – VIII.</w:t>
            </w:r>
          </w:p>
        </w:tc>
      </w:tr>
      <w:tr>
        <w:trPr>
          <w:trHeight w:val="284" w:hRule="atLeast"/>
          <w:cantSplit w:val="true"/>
        </w:trPr>
        <w:tc>
          <w:tcPr>
            <w:tcW w:w="7365" w:type="dxa"/>
            <w:tcBorders>
              <w:top w:val="single" w:sz="4" w:space="0" w:color="000000"/>
              <w:left w:val="single" w:sz="12" w:space="0" w:color="000000"/>
              <w:bottom w:val="single" w:sz="4" w:space="0" w:color="000000"/>
              <w:right w:val="single" w:sz="6" w:space="0" w:color="000000"/>
            </w:tcBorders>
            <w:vAlign w:val="center"/>
          </w:tcPr>
          <w:p>
            <w:pPr>
              <w:pStyle w:val="Normal"/>
              <w:widowControl w:val="false"/>
              <w:rPr>
                <w:lang w:eastAsia="en-US"/>
              </w:rPr>
            </w:pPr>
            <w:r>
              <w:rPr/>
              <w:t xml:space="preserve">     </w:t>
            </w:r>
            <w:r>
              <w:rPr/>
              <w:t>4.3. Ostali poslovi</w:t>
            </w:r>
          </w:p>
        </w:tc>
        <w:tc>
          <w:tcPr>
            <w:tcW w:w="1558" w:type="dxa"/>
            <w:tcBorders>
              <w:top w:val="single" w:sz="4" w:space="0" w:color="000000"/>
              <w:left w:val="single" w:sz="6" w:space="0" w:color="000000"/>
              <w:bottom w:val="single" w:sz="4" w:space="0" w:color="000000"/>
              <w:right w:val="single" w:sz="12" w:space="0" w:color="000000"/>
            </w:tcBorders>
            <w:vAlign w:val="center"/>
          </w:tcPr>
          <w:p>
            <w:pPr>
              <w:pStyle w:val="Normal"/>
              <w:widowControl w:val="false"/>
              <w:rPr>
                <w:lang w:eastAsia="en-US"/>
              </w:rPr>
            </w:pPr>
            <w:r>
              <w:rPr/>
              <w:t>IX – VIII.</w:t>
            </w:r>
          </w:p>
        </w:tc>
      </w:tr>
      <w:tr>
        <w:trPr>
          <w:trHeight w:val="293" w:hRule="atLeast"/>
          <w:cantSplit w:val="true"/>
        </w:trPr>
        <w:tc>
          <w:tcPr>
            <w:tcW w:w="7365" w:type="dxa"/>
            <w:tcBorders>
              <w:top w:val="single" w:sz="12" w:space="0" w:color="000000"/>
              <w:left w:val="single" w:sz="12" w:space="0" w:color="000000"/>
              <w:bottom w:val="single" w:sz="12" w:space="0" w:color="000000"/>
              <w:right w:val="single" w:sz="6" w:space="0" w:color="000000"/>
            </w:tcBorders>
            <w:shd w:color="auto" w:fill="8EAADB" w:themeFill="accent1" w:themeFillTint="99" w:val="clear"/>
            <w:vAlign w:val="center"/>
          </w:tcPr>
          <w:p>
            <w:pPr>
              <w:pStyle w:val="Normal"/>
              <w:widowControl w:val="false"/>
              <w:rPr>
                <w:b/>
                <w:b/>
                <w:bCs/>
              </w:rPr>
            </w:pPr>
            <w:r>
              <w:rPr>
                <w:b/>
                <w:bCs/>
              </w:rPr>
            </w:r>
          </w:p>
          <w:p>
            <w:pPr>
              <w:pStyle w:val="Normal"/>
              <w:widowControl w:val="false"/>
              <w:rPr>
                <w:b/>
                <w:b/>
                <w:lang w:eastAsia="en-US"/>
              </w:rPr>
            </w:pPr>
            <w:r>
              <w:rPr>
                <w:b/>
              </w:rPr>
              <w:t>5. NEPOSREDNI RAD S UČENICIMA</w:t>
            </w:r>
          </w:p>
          <w:p>
            <w:pPr>
              <w:pStyle w:val="Normal"/>
              <w:widowControl w:val="false"/>
              <w:rPr>
                <w:lang w:eastAsia="en-US"/>
              </w:rPr>
            </w:pPr>
            <w:r>
              <w:rPr>
                <w:lang w:eastAsia="en-US"/>
              </w:rPr>
            </w:r>
          </w:p>
        </w:tc>
        <w:tc>
          <w:tcPr>
            <w:tcW w:w="1558" w:type="dxa"/>
            <w:tcBorders>
              <w:top w:val="single" w:sz="12" w:space="0" w:color="000000"/>
              <w:left w:val="single" w:sz="6" w:space="0" w:color="000000"/>
              <w:bottom w:val="single" w:sz="12" w:space="0" w:color="000000"/>
              <w:right w:val="single" w:sz="12" w:space="0" w:color="000000"/>
            </w:tcBorders>
            <w:shd w:color="auto" w:fill="8EAADB" w:themeFill="accent1" w:themeFillTint="99" w:val="clear"/>
            <w:vAlign w:val="center"/>
          </w:tcPr>
          <w:p>
            <w:pPr>
              <w:pStyle w:val="Normal"/>
              <w:widowControl w:val="false"/>
              <w:rPr>
                <w:lang w:eastAsia="en-US"/>
              </w:rPr>
            </w:pPr>
            <w:r>
              <w:rPr>
                <w:lang w:eastAsia="en-US"/>
              </w:rPr>
            </w:r>
          </w:p>
        </w:tc>
      </w:tr>
      <w:tr>
        <w:trPr>
          <w:trHeight w:val="284" w:hRule="atLeast"/>
          <w:cantSplit w:val="true"/>
        </w:trPr>
        <w:tc>
          <w:tcPr>
            <w:tcW w:w="7365" w:type="dxa"/>
            <w:tcBorders>
              <w:top w:val="single" w:sz="12" w:space="0" w:color="000000"/>
              <w:left w:val="single" w:sz="12" w:space="0" w:color="000000"/>
              <w:bottom w:val="single" w:sz="2" w:space="0" w:color="000000"/>
              <w:right w:val="single" w:sz="6" w:space="0" w:color="000000"/>
            </w:tcBorders>
          </w:tcPr>
          <w:p>
            <w:pPr>
              <w:pStyle w:val="Normal"/>
              <w:widowControl w:val="false"/>
              <w:rPr>
                <w:lang w:eastAsia="en-US"/>
              </w:rPr>
            </w:pPr>
            <w:r>
              <w:rPr/>
              <w:t xml:space="preserve">     </w:t>
            </w:r>
            <w:r>
              <w:rPr/>
              <w:t>5.1.Grupni i individualni savjetodavni rad</w:t>
            </w:r>
          </w:p>
          <w:p>
            <w:pPr>
              <w:pStyle w:val="Normal"/>
              <w:widowControl w:val="false"/>
              <w:rPr>
                <w:lang w:eastAsia="en-US"/>
              </w:rPr>
            </w:pPr>
            <w:r>
              <w:rPr>
                <w:lang w:eastAsia="en-US"/>
              </w:rPr>
            </w:r>
          </w:p>
        </w:tc>
        <w:tc>
          <w:tcPr>
            <w:tcW w:w="1558" w:type="dxa"/>
            <w:tcBorders>
              <w:top w:val="single" w:sz="12" w:space="0" w:color="000000"/>
              <w:left w:val="single" w:sz="6" w:space="0" w:color="000000"/>
              <w:bottom w:val="single" w:sz="2" w:space="0" w:color="000000"/>
              <w:right w:val="single" w:sz="12" w:space="0" w:color="000000"/>
            </w:tcBorders>
            <w:vAlign w:val="center"/>
          </w:tcPr>
          <w:p>
            <w:pPr>
              <w:pStyle w:val="Normal"/>
              <w:widowControl w:val="false"/>
              <w:rPr>
                <w:lang w:eastAsia="en-US"/>
              </w:rPr>
            </w:pPr>
            <w:r>
              <w:rPr/>
              <w:t>IX. – VIII..</w:t>
            </w:r>
          </w:p>
        </w:tc>
      </w:tr>
      <w:tr>
        <w:trPr>
          <w:trHeight w:val="284" w:hRule="atLeast"/>
          <w:cantSplit w:val="true"/>
        </w:trPr>
        <w:tc>
          <w:tcPr>
            <w:tcW w:w="7365" w:type="dxa"/>
            <w:tcBorders>
              <w:top w:val="single" w:sz="2" w:space="0" w:color="000000"/>
              <w:left w:val="single" w:sz="12" w:space="0" w:color="000000"/>
              <w:bottom w:val="single" w:sz="2" w:space="0" w:color="000000"/>
              <w:right w:val="single" w:sz="6" w:space="0" w:color="000000"/>
            </w:tcBorders>
          </w:tcPr>
          <w:p>
            <w:pPr>
              <w:pStyle w:val="Normal"/>
              <w:widowControl w:val="false"/>
              <w:rPr>
                <w:lang w:eastAsia="en-US"/>
              </w:rPr>
            </w:pPr>
            <w:r>
              <w:rPr/>
              <w:t xml:space="preserve">     </w:t>
            </w:r>
            <w:r>
              <w:rPr/>
              <w:t>5.2.Rad s djecom s Rješenjima</w:t>
            </w:r>
          </w:p>
        </w:tc>
        <w:tc>
          <w:tcPr>
            <w:tcW w:w="1558"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rPr>
                <w:lang w:eastAsia="en-US"/>
              </w:rPr>
            </w:pPr>
            <w:r>
              <w:rPr/>
              <w:t>IX. – V.I</w:t>
            </w:r>
          </w:p>
        </w:tc>
      </w:tr>
      <w:tr>
        <w:trPr>
          <w:trHeight w:val="284" w:hRule="atLeast"/>
          <w:cantSplit w:val="true"/>
        </w:trPr>
        <w:tc>
          <w:tcPr>
            <w:tcW w:w="7365" w:type="dxa"/>
            <w:tcBorders>
              <w:top w:val="single" w:sz="2" w:space="0" w:color="000000"/>
              <w:left w:val="single" w:sz="12" w:space="0" w:color="000000"/>
              <w:bottom w:val="single" w:sz="2" w:space="0" w:color="000000"/>
              <w:right w:val="single" w:sz="6" w:space="0" w:color="000000"/>
            </w:tcBorders>
          </w:tcPr>
          <w:p>
            <w:pPr>
              <w:pStyle w:val="Normal"/>
              <w:widowControl w:val="false"/>
              <w:rPr>
                <w:lang w:eastAsia="en-US"/>
              </w:rPr>
            </w:pPr>
            <w:r>
              <w:rPr/>
              <w:t xml:space="preserve">    </w:t>
            </w:r>
            <w:r>
              <w:rPr/>
              <w:t>5.3.Profesionalno priopćavanje i usmjeravanje učenika  8. razreda s Rješenjima</w:t>
            </w:r>
          </w:p>
          <w:p>
            <w:pPr>
              <w:pStyle w:val="Normal"/>
              <w:widowControl w:val="false"/>
              <w:rPr>
                <w:lang w:eastAsia="en-US"/>
              </w:rPr>
            </w:pPr>
            <w:r>
              <w:rPr>
                <w:lang w:eastAsia="en-US"/>
              </w:rPr>
            </w:r>
          </w:p>
        </w:tc>
        <w:tc>
          <w:tcPr>
            <w:tcW w:w="1558"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rPr>
                <w:lang w:eastAsia="en-US"/>
              </w:rPr>
            </w:pPr>
            <w:r>
              <w:rPr/>
              <w:t>IX. – VI.</w:t>
            </w:r>
          </w:p>
        </w:tc>
      </w:tr>
      <w:tr>
        <w:trPr>
          <w:trHeight w:val="284" w:hRule="atLeast"/>
          <w:cantSplit w:val="true"/>
        </w:trPr>
        <w:tc>
          <w:tcPr>
            <w:tcW w:w="7365" w:type="dxa"/>
            <w:tcBorders>
              <w:top w:val="single" w:sz="2" w:space="0" w:color="000000"/>
              <w:left w:val="single" w:sz="12" w:space="0" w:color="000000"/>
              <w:bottom w:val="single" w:sz="2" w:space="0" w:color="000000"/>
              <w:right w:val="single" w:sz="6" w:space="0" w:color="000000"/>
            </w:tcBorders>
          </w:tcPr>
          <w:p>
            <w:pPr>
              <w:pStyle w:val="Normal"/>
              <w:widowControl w:val="false"/>
              <w:rPr>
                <w:lang w:eastAsia="en-US"/>
              </w:rPr>
            </w:pPr>
            <w:r>
              <w:rPr/>
              <w:t xml:space="preserve">     </w:t>
            </w:r>
            <w:r>
              <w:rPr/>
              <w:t>5.4.Postupak upisa učenika u 1. razred</w:t>
            </w:r>
          </w:p>
          <w:p>
            <w:pPr>
              <w:pStyle w:val="Normal"/>
              <w:widowControl w:val="false"/>
              <w:rPr>
                <w:lang w:eastAsia="en-US"/>
              </w:rPr>
            </w:pPr>
            <w:r>
              <w:rPr>
                <w:lang w:eastAsia="en-US"/>
              </w:rPr>
            </w:r>
          </w:p>
        </w:tc>
        <w:tc>
          <w:tcPr>
            <w:tcW w:w="1558"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rPr>
                <w:lang w:eastAsia="en-US"/>
              </w:rPr>
            </w:pPr>
            <w:r>
              <w:rPr/>
              <w:t>IX. – VIII.</w:t>
            </w:r>
          </w:p>
        </w:tc>
      </w:tr>
      <w:tr>
        <w:trPr>
          <w:trHeight w:val="284" w:hRule="atLeast"/>
          <w:cantSplit w:val="true"/>
        </w:trPr>
        <w:tc>
          <w:tcPr>
            <w:tcW w:w="7365" w:type="dxa"/>
            <w:tcBorders>
              <w:top w:val="single" w:sz="2" w:space="0" w:color="000000"/>
              <w:left w:val="single" w:sz="12" w:space="0" w:color="000000"/>
              <w:bottom w:val="single" w:sz="2" w:space="0" w:color="000000"/>
              <w:right w:val="single" w:sz="6" w:space="0" w:color="000000"/>
            </w:tcBorders>
          </w:tcPr>
          <w:p>
            <w:pPr>
              <w:pStyle w:val="Normal"/>
              <w:widowControl w:val="false"/>
              <w:rPr>
                <w:lang w:eastAsia="en-US"/>
              </w:rPr>
            </w:pPr>
            <w:r>
              <w:rPr/>
              <w:t xml:space="preserve">    </w:t>
            </w:r>
            <w:r>
              <w:rPr/>
              <w:t>5.5.Radionice za učenike s PP na satovima razrednih odjela s ciljem tolerancije na različitosti</w:t>
            </w:r>
          </w:p>
          <w:p>
            <w:pPr>
              <w:pStyle w:val="Normal"/>
              <w:widowControl w:val="false"/>
              <w:rPr>
                <w:lang w:eastAsia="en-US"/>
              </w:rPr>
            </w:pPr>
            <w:r>
              <w:rPr>
                <w:lang w:eastAsia="en-US"/>
              </w:rPr>
            </w:r>
          </w:p>
        </w:tc>
        <w:tc>
          <w:tcPr>
            <w:tcW w:w="1558"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rPr>
                <w:lang w:eastAsia="en-US"/>
              </w:rPr>
            </w:pPr>
            <w:r>
              <w:rPr/>
              <w:t>IX. – VIII.</w:t>
            </w:r>
          </w:p>
        </w:tc>
      </w:tr>
      <w:tr>
        <w:trPr>
          <w:trHeight w:val="525" w:hRule="atLeast"/>
          <w:cantSplit w:val="true"/>
        </w:trPr>
        <w:tc>
          <w:tcPr>
            <w:tcW w:w="7365" w:type="dxa"/>
            <w:tcBorders>
              <w:top w:val="single" w:sz="12" w:space="0" w:color="000000"/>
              <w:left w:val="single" w:sz="12" w:space="0" w:color="000000"/>
              <w:bottom w:val="single" w:sz="12" w:space="0" w:color="000000"/>
              <w:right w:val="single" w:sz="6" w:space="0" w:color="000000"/>
            </w:tcBorders>
            <w:shd w:color="auto" w:fill="8EAADB" w:themeFill="accent1" w:themeFillTint="99" w:val="clear"/>
            <w:vAlign w:val="center"/>
          </w:tcPr>
          <w:p>
            <w:pPr>
              <w:pStyle w:val="Normal"/>
              <w:widowControl w:val="false"/>
              <w:rPr>
                <w:b/>
                <w:b/>
                <w:bCs/>
              </w:rPr>
            </w:pPr>
            <w:r>
              <w:rPr>
                <w:b/>
                <w:bCs/>
              </w:rPr>
            </w:r>
          </w:p>
          <w:p>
            <w:pPr>
              <w:pStyle w:val="Normal"/>
              <w:widowControl w:val="false"/>
              <w:rPr>
                <w:b/>
                <w:b/>
              </w:rPr>
            </w:pPr>
            <w:r>
              <w:rPr>
                <w:b/>
              </w:rPr>
              <w:t>6.  NEPOSREDNI RAD S RODITELJIMA</w:t>
            </w:r>
          </w:p>
          <w:p>
            <w:pPr>
              <w:pStyle w:val="Normal"/>
              <w:widowControl w:val="false"/>
              <w:rPr>
                <w:lang w:eastAsia="en-US"/>
              </w:rPr>
            </w:pPr>
            <w:r>
              <w:rPr>
                <w:lang w:eastAsia="en-US"/>
              </w:rPr>
            </w:r>
          </w:p>
        </w:tc>
        <w:tc>
          <w:tcPr>
            <w:tcW w:w="1558" w:type="dxa"/>
            <w:tcBorders>
              <w:top w:val="single" w:sz="12" w:space="0" w:color="000000"/>
              <w:left w:val="single" w:sz="6" w:space="0" w:color="000000"/>
              <w:bottom w:val="single" w:sz="12" w:space="0" w:color="000000"/>
              <w:right w:val="single" w:sz="12" w:space="0" w:color="000000"/>
            </w:tcBorders>
            <w:shd w:color="auto" w:fill="8EAADB" w:themeFill="accent1" w:themeFillTint="99" w:val="clear"/>
            <w:vAlign w:val="center"/>
          </w:tcPr>
          <w:p>
            <w:pPr>
              <w:pStyle w:val="Normal"/>
              <w:widowControl w:val="false"/>
              <w:rPr>
                <w:lang w:eastAsia="en-US"/>
              </w:rPr>
            </w:pPr>
            <w:r>
              <w:rPr>
                <w:lang w:eastAsia="en-US"/>
              </w:rPr>
            </w:r>
          </w:p>
        </w:tc>
      </w:tr>
      <w:tr>
        <w:trPr>
          <w:trHeight w:val="120" w:hRule="atLeast"/>
          <w:cantSplit w:val="true"/>
        </w:trPr>
        <w:tc>
          <w:tcPr>
            <w:tcW w:w="7365" w:type="dxa"/>
            <w:tcBorders>
              <w:top w:val="single" w:sz="12" w:space="0" w:color="000000"/>
              <w:left w:val="single" w:sz="12" w:space="0" w:color="000000"/>
              <w:bottom w:val="single" w:sz="2" w:space="0" w:color="000000"/>
              <w:right w:val="single" w:sz="6" w:space="0" w:color="000000"/>
            </w:tcBorders>
          </w:tcPr>
          <w:p>
            <w:pPr>
              <w:pStyle w:val="Normal"/>
              <w:widowControl w:val="false"/>
              <w:rPr>
                <w:lang w:eastAsia="en-US"/>
              </w:rPr>
            </w:pPr>
            <w:r>
              <w:rPr/>
              <w:t xml:space="preserve">    </w:t>
            </w:r>
            <w:r>
              <w:rPr/>
              <w:t>6.1.Savjetodavni rad s roditeljima/ prema dogovoru</w:t>
            </w:r>
          </w:p>
        </w:tc>
        <w:tc>
          <w:tcPr>
            <w:tcW w:w="1558" w:type="dxa"/>
            <w:tcBorders>
              <w:top w:val="single" w:sz="12" w:space="0" w:color="000000"/>
              <w:left w:val="single" w:sz="6" w:space="0" w:color="000000"/>
              <w:bottom w:val="single" w:sz="2" w:space="0" w:color="000000"/>
              <w:right w:val="single" w:sz="12" w:space="0" w:color="000000"/>
            </w:tcBorders>
            <w:vAlign w:val="center"/>
          </w:tcPr>
          <w:p>
            <w:pPr>
              <w:pStyle w:val="Normal"/>
              <w:widowControl w:val="false"/>
              <w:rPr>
                <w:lang w:eastAsia="en-US"/>
              </w:rPr>
            </w:pPr>
            <w:r>
              <w:rPr/>
              <w:t>IX. – VIII.</w:t>
            </w:r>
          </w:p>
        </w:tc>
      </w:tr>
      <w:tr>
        <w:trPr>
          <w:trHeight w:val="120" w:hRule="atLeast"/>
          <w:cantSplit w:val="true"/>
        </w:trPr>
        <w:tc>
          <w:tcPr>
            <w:tcW w:w="7365" w:type="dxa"/>
            <w:tcBorders>
              <w:top w:val="single" w:sz="2" w:space="0" w:color="000000"/>
              <w:left w:val="single" w:sz="12" w:space="0" w:color="000000"/>
              <w:bottom w:val="single" w:sz="2" w:space="0" w:color="000000"/>
              <w:right w:val="single" w:sz="6" w:space="0" w:color="000000"/>
            </w:tcBorders>
          </w:tcPr>
          <w:p>
            <w:pPr>
              <w:pStyle w:val="Normal"/>
              <w:widowControl w:val="false"/>
              <w:rPr>
                <w:lang w:eastAsia="en-US"/>
              </w:rPr>
            </w:pPr>
            <w:r>
              <w:rPr/>
              <w:t xml:space="preserve">    </w:t>
            </w:r>
            <w:r>
              <w:rPr/>
              <w:t xml:space="preserve">6.2.Individualni razgovori </w:t>
            </w:r>
          </w:p>
        </w:tc>
        <w:tc>
          <w:tcPr>
            <w:tcW w:w="1558"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rPr>
                <w:lang w:eastAsia="en-US"/>
              </w:rPr>
            </w:pPr>
            <w:r>
              <w:rPr/>
              <w:t>IX. – VIII.</w:t>
            </w:r>
          </w:p>
        </w:tc>
      </w:tr>
      <w:tr>
        <w:trPr>
          <w:trHeight w:val="120" w:hRule="atLeast"/>
          <w:cantSplit w:val="true"/>
        </w:trPr>
        <w:tc>
          <w:tcPr>
            <w:tcW w:w="7365" w:type="dxa"/>
            <w:tcBorders>
              <w:top w:val="single" w:sz="2" w:space="0" w:color="000000"/>
              <w:left w:val="single" w:sz="12" w:space="0" w:color="000000"/>
              <w:bottom w:val="single" w:sz="2" w:space="0" w:color="000000"/>
              <w:right w:val="single" w:sz="6" w:space="0" w:color="000000"/>
            </w:tcBorders>
          </w:tcPr>
          <w:p>
            <w:pPr>
              <w:pStyle w:val="Normal"/>
              <w:widowControl w:val="false"/>
              <w:rPr>
                <w:lang w:eastAsia="en-US"/>
              </w:rPr>
            </w:pPr>
            <w:r>
              <w:rPr/>
              <w:t xml:space="preserve">    </w:t>
            </w:r>
            <w:r>
              <w:rPr/>
              <w:t>6.3.Tematske radionice za roditelje djece s PP</w:t>
            </w:r>
          </w:p>
        </w:tc>
        <w:tc>
          <w:tcPr>
            <w:tcW w:w="1558"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rPr>
                <w:lang w:eastAsia="en-US"/>
              </w:rPr>
            </w:pPr>
            <w:r>
              <w:rPr/>
              <w:t>IX .– VIII.</w:t>
            </w:r>
          </w:p>
        </w:tc>
      </w:tr>
      <w:tr>
        <w:trPr>
          <w:trHeight w:val="120" w:hRule="atLeast"/>
          <w:cantSplit w:val="true"/>
        </w:trPr>
        <w:tc>
          <w:tcPr>
            <w:tcW w:w="7365" w:type="dxa"/>
            <w:tcBorders>
              <w:top w:val="single" w:sz="2" w:space="0" w:color="000000"/>
              <w:left w:val="single" w:sz="12" w:space="0" w:color="000000"/>
              <w:bottom w:val="single" w:sz="12" w:space="0" w:color="000000"/>
              <w:right w:val="single" w:sz="6" w:space="0" w:color="000000"/>
            </w:tcBorders>
          </w:tcPr>
          <w:p>
            <w:pPr>
              <w:pStyle w:val="Normal"/>
              <w:widowControl w:val="false"/>
              <w:rPr>
                <w:lang w:eastAsia="en-US"/>
              </w:rPr>
            </w:pPr>
            <w:r>
              <w:rPr/>
              <w:t xml:space="preserve">    </w:t>
            </w:r>
            <w:r>
              <w:rPr/>
              <w:t>6.4.Rad s roditeljima djece rizičnih skupina</w:t>
            </w:r>
          </w:p>
        </w:tc>
        <w:tc>
          <w:tcPr>
            <w:tcW w:w="1558" w:type="dxa"/>
            <w:tcBorders>
              <w:top w:val="single" w:sz="2" w:space="0" w:color="000000"/>
              <w:left w:val="single" w:sz="6" w:space="0" w:color="000000"/>
              <w:bottom w:val="single" w:sz="12" w:space="0" w:color="000000"/>
              <w:right w:val="single" w:sz="12" w:space="0" w:color="000000"/>
            </w:tcBorders>
            <w:vAlign w:val="center"/>
          </w:tcPr>
          <w:p>
            <w:pPr>
              <w:pStyle w:val="Normal"/>
              <w:widowControl w:val="false"/>
              <w:rPr>
                <w:lang w:eastAsia="en-US"/>
              </w:rPr>
            </w:pPr>
            <w:r>
              <w:rPr/>
              <w:t>IX. – VIII.</w:t>
            </w:r>
          </w:p>
        </w:tc>
      </w:tr>
      <w:tr>
        <w:trPr>
          <w:trHeight w:val="120" w:hRule="atLeast"/>
          <w:cantSplit w:val="true"/>
        </w:trPr>
        <w:tc>
          <w:tcPr>
            <w:tcW w:w="7365" w:type="dxa"/>
            <w:tcBorders>
              <w:top w:val="single" w:sz="12" w:space="0" w:color="000000"/>
              <w:left w:val="single" w:sz="12" w:space="0" w:color="000000"/>
              <w:bottom w:val="single" w:sz="12" w:space="0" w:color="000000"/>
              <w:right w:val="single" w:sz="6" w:space="0" w:color="000000"/>
            </w:tcBorders>
            <w:shd w:color="auto" w:fill="8EAADB" w:themeFill="accent1" w:themeFillTint="99" w:val="clear"/>
            <w:vAlign w:val="center"/>
          </w:tcPr>
          <w:p>
            <w:pPr>
              <w:pStyle w:val="Normal"/>
              <w:widowControl w:val="false"/>
              <w:rPr>
                <w:b/>
                <w:b/>
                <w:bCs/>
              </w:rPr>
            </w:pPr>
            <w:r>
              <w:rPr>
                <w:b/>
                <w:bCs/>
              </w:rPr>
            </w:r>
          </w:p>
          <w:p>
            <w:pPr>
              <w:pStyle w:val="Normal"/>
              <w:widowControl w:val="false"/>
              <w:rPr>
                <w:b/>
                <w:b/>
              </w:rPr>
            </w:pPr>
            <w:r>
              <w:rPr>
                <w:b/>
              </w:rPr>
              <w:t>7. NEPOSREDNI RAD S UČITELJIMA I OSTALIM DJELATNICIMA ŠKOLE</w:t>
            </w:r>
          </w:p>
          <w:p>
            <w:pPr>
              <w:pStyle w:val="Normal"/>
              <w:widowControl w:val="false"/>
              <w:rPr>
                <w:lang w:eastAsia="en-US"/>
              </w:rPr>
            </w:pPr>
            <w:r>
              <w:rPr>
                <w:lang w:eastAsia="en-US"/>
              </w:rPr>
            </w:r>
          </w:p>
        </w:tc>
        <w:tc>
          <w:tcPr>
            <w:tcW w:w="1558" w:type="dxa"/>
            <w:tcBorders>
              <w:top w:val="single" w:sz="12" w:space="0" w:color="000000"/>
              <w:left w:val="single" w:sz="6" w:space="0" w:color="000000"/>
              <w:bottom w:val="single" w:sz="12" w:space="0" w:color="000000"/>
              <w:right w:val="single" w:sz="12" w:space="0" w:color="000000"/>
            </w:tcBorders>
            <w:shd w:color="auto" w:fill="8EAADB" w:themeFill="accent1" w:themeFillTint="99" w:val="clear"/>
            <w:vAlign w:val="center"/>
          </w:tcPr>
          <w:p>
            <w:pPr>
              <w:pStyle w:val="Normal"/>
              <w:widowControl w:val="false"/>
              <w:rPr>
                <w:lang w:eastAsia="en-US"/>
              </w:rPr>
            </w:pPr>
            <w:r>
              <w:rPr>
                <w:lang w:eastAsia="en-US"/>
              </w:rPr>
            </w:r>
          </w:p>
        </w:tc>
      </w:tr>
      <w:tr>
        <w:trPr>
          <w:trHeight w:val="284" w:hRule="atLeast"/>
          <w:cantSplit w:val="true"/>
        </w:trPr>
        <w:tc>
          <w:tcPr>
            <w:tcW w:w="7365" w:type="dxa"/>
            <w:tcBorders>
              <w:top w:val="single" w:sz="12" w:space="0" w:color="000000"/>
              <w:left w:val="single" w:sz="12" w:space="0" w:color="000000"/>
              <w:bottom w:val="single" w:sz="2" w:space="0" w:color="000000"/>
              <w:right w:val="single" w:sz="6" w:space="0" w:color="000000"/>
            </w:tcBorders>
          </w:tcPr>
          <w:p>
            <w:pPr>
              <w:pStyle w:val="Normal"/>
              <w:widowControl w:val="false"/>
              <w:rPr>
                <w:lang w:eastAsia="en-US"/>
              </w:rPr>
            </w:pPr>
            <w:r>
              <w:rPr/>
              <w:t xml:space="preserve">    </w:t>
            </w:r>
            <w:r>
              <w:rPr/>
              <w:t>7.1.Suradnja i savjetodavni rad s učiteljima koji rade s učenicima s PP</w:t>
            </w:r>
          </w:p>
        </w:tc>
        <w:tc>
          <w:tcPr>
            <w:tcW w:w="1558" w:type="dxa"/>
            <w:tcBorders>
              <w:top w:val="single" w:sz="12" w:space="0" w:color="000000"/>
              <w:left w:val="single" w:sz="6" w:space="0" w:color="000000"/>
              <w:bottom w:val="single" w:sz="2" w:space="0" w:color="000000"/>
              <w:right w:val="single" w:sz="12" w:space="0" w:color="000000"/>
            </w:tcBorders>
            <w:vAlign w:val="center"/>
          </w:tcPr>
          <w:p>
            <w:pPr>
              <w:pStyle w:val="Normal"/>
              <w:widowControl w:val="false"/>
              <w:rPr>
                <w:lang w:eastAsia="en-US"/>
              </w:rPr>
            </w:pPr>
            <w:r>
              <w:rPr/>
              <w:t xml:space="preserve">     </w:t>
            </w:r>
            <w:r>
              <w:rPr/>
              <w:t>IX. – VIII.</w:t>
            </w:r>
          </w:p>
        </w:tc>
      </w:tr>
      <w:tr>
        <w:trPr>
          <w:trHeight w:val="284" w:hRule="atLeast"/>
          <w:cantSplit w:val="true"/>
        </w:trPr>
        <w:tc>
          <w:tcPr>
            <w:tcW w:w="7365" w:type="dxa"/>
            <w:tcBorders>
              <w:top w:val="single" w:sz="2" w:space="0" w:color="000000"/>
              <w:left w:val="single" w:sz="12" w:space="0" w:color="000000"/>
              <w:bottom w:val="single" w:sz="2" w:space="0" w:color="000000"/>
              <w:right w:val="single" w:sz="6" w:space="0" w:color="000000"/>
            </w:tcBorders>
          </w:tcPr>
          <w:p>
            <w:pPr>
              <w:pStyle w:val="Normal"/>
              <w:widowControl w:val="false"/>
              <w:rPr>
                <w:lang w:eastAsia="en-US"/>
              </w:rPr>
            </w:pPr>
            <w:r>
              <w:rPr/>
              <w:t xml:space="preserve">    </w:t>
            </w:r>
            <w:r>
              <w:rPr/>
              <w:t>7.3. Stručno usavršavanje učitelja RN disleksija, disgrafija</w:t>
            </w:r>
          </w:p>
        </w:tc>
        <w:tc>
          <w:tcPr>
            <w:tcW w:w="1558"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rPr>
                <w:lang w:eastAsia="en-US"/>
              </w:rPr>
            </w:pPr>
            <w:r>
              <w:rPr/>
              <w:t>IX. – VIII.</w:t>
            </w:r>
          </w:p>
        </w:tc>
      </w:tr>
      <w:tr>
        <w:trPr>
          <w:trHeight w:val="284" w:hRule="atLeast"/>
          <w:cantSplit w:val="true"/>
        </w:trPr>
        <w:tc>
          <w:tcPr>
            <w:tcW w:w="7365" w:type="dxa"/>
            <w:tcBorders>
              <w:top w:val="single" w:sz="2" w:space="0" w:color="000000"/>
              <w:left w:val="single" w:sz="12" w:space="0" w:color="000000"/>
              <w:bottom w:val="single" w:sz="2" w:space="0" w:color="000000"/>
              <w:right w:val="single" w:sz="2" w:space="0" w:color="000000"/>
            </w:tcBorders>
          </w:tcPr>
          <w:p>
            <w:pPr>
              <w:pStyle w:val="Normal"/>
              <w:widowControl w:val="false"/>
              <w:rPr>
                <w:lang w:eastAsia="en-US"/>
              </w:rPr>
            </w:pPr>
            <w:r>
              <w:rPr/>
              <w:t xml:space="preserve">    </w:t>
            </w:r>
            <w:r>
              <w:rPr/>
              <w:t>7.4. Rad na Aktivu razrednika</w:t>
            </w:r>
          </w:p>
        </w:tc>
        <w:tc>
          <w:tcPr>
            <w:tcW w:w="1558"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rPr>
                <w:lang w:eastAsia="en-US"/>
              </w:rPr>
            </w:pPr>
            <w:r>
              <w:rPr/>
              <w:t>XII.</w:t>
            </w:r>
          </w:p>
        </w:tc>
      </w:tr>
      <w:tr>
        <w:trPr>
          <w:trHeight w:val="284" w:hRule="atLeast"/>
          <w:cantSplit w:val="true"/>
        </w:trPr>
        <w:tc>
          <w:tcPr>
            <w:tcW w:w="7365" w:type="dxa"/>
            <w:tcBorders>
              <w:top w:val="single" w:sz="2" w:space="0" w:color="000000"/>
              <w:left w:val="single" w:sz="12" w:space="0" w:color="000000"/>
              <w:bottom w:val="single" w:sz="2" w:space="0" w:color="000000"/>
              <w:right w:val="single" w:sz="2" w:space="0" w:color="000000"/>
            </w:tcBorders>
          </w:tcPr>
          <w:p>
            <w:pPr>
              <w:pStyle w:val="Normal"/>
              <w:widowControl w:val="false"/>
              <w:rPr>
                <w:lang w:eastAsia="en-US"/>
              </w:rPr>
            </w:pPr>
            <w:r>
              <w:rPr/>
              <w:t xml:space="preserve">    </w:t>
            </w:r>
            <w:r>
              <w:rPr/>
              <w:t>7.5. Tematske radionice za učitelje: Sjednice UV, RV</w:t>
            </w:r>
          </w:p>
        </w:tc>
        <w:tc>
          <w:tcPr>
            <w:tcW w:w="1558"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rPr>
                <w:lang w:eastAsia="en-US"/>
              </w:rPr>
            </w:pPr>
            <w:r>
              <w:rPr/>
              <w:t>VI.</w:t>
            </w:r>
          </w:p>
        </w:tc>
      </w:tr>
      <w:tr>
        <w:trPr>
          <w:trHeight w:val="284" w:hRule="atLeast"/>
          <w:cantSplit w:val="true"/>
        </w:trPr>
        <w:tc>
          <w:tcPr>
            <w:tcW w:w="7365" w:type="dxa"/>
            <w:tcBorders>
              <w:top w:val="single" w:sz="2" w:space="0" w:color="000000"/>
              <w:left w:val="single" w:sz="12" w:space="0" w:color="000000"/>
              <w:bottom w:val="single" w:sz="2" w:space="0" w:color="000000"/>
              <w:right w:val="single" w:sz="2" w:space="0" w:color="000000"/>
            </w:tcBorders>
          </w:tcPr>
          <w:p>
            <w:pPr>
              <w:pStyle w:val="Normal"/>
              <w:widowControl w:val="false"/>
              <w:rPr>
                <w:lang w:eastAsia="en-US"/>
              </w:rPr>
            </w:pPr>
            <w:r>
              <w:rPr/>
              <w:t xml:space="preserve">    </w:t>
            </w:r>
            <w:r>
              <w:rPr/>
              <w:t>7.6. Prisustvovanje nastavi  i ostalim oblicima odgojno-obrazovnog rada gdje su učenici s PP</w:t>
            </w:r>
          </w:p>
        </w:tc>
        <w:tc>
          <w:tcPr>
            <w:tcW w:w="1558"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rPr>
                <w:lang w:eastAsia="en-US"/>
              </w:rPr>
            </w:pPr>
            <w:r>
              <w:rPr/>
              <w:t>VI.</w:t>
            </w:r>
          </w:p>
        </w:tc>
      </w:tr>
      <w:tr>
        <w:trPr>
          <w:trHeight w:val="284" w:hRule="atLeast"/>
          <w:cantSplit w:val="true"/>
        </w:trPr>
        <w:tc>
          <w:tcPr>
            <w:tcW w:w="7365" w:type="dxa"/>
            <w:tcBorders>
              <w:top w:val="single" w:sz="2" w:space="0" w:color="000000"/>
              <w:left w:val="single" w:sz="12" w:space="0" w:color="000000"/>
              <w:bottom w:val="single" w:sz="2" w:space="0" w:color="000000"/>
              <w:right w:val="single" w:sz="2" w:space="0" w:color="000000"/>
            </w:tcBorders>
          </w:tcPr>
          <w:p>
            <w:pPr>
              <w:pStyle w:val="Normal"/>
              <w:widowControl w:val="false"/>
              <w:rPr>
                <w:lang w:eastAsia="en-US"/>
              </w:rPr>
            </w:pPr>
            <w:r>
              <w:rPr/>
              <w:t xml:space="preserve">    </w:t>
            </w:r>
            <w:r>
              <w:rPr/>
              <w:t>7.7. Suradnja s ravnateljem škole</w:t>
            </w:r>
          </w:p>
        </w:tc>
        <w:tc>
          <w:tcPr>
            <w:tcW w:w="1558"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rPr>
                <w:lang w:eastAsia="en-US"/>
              </w:rPr>
            </w:pPr>
            <w:r>
              <w:rPr/>
              <w:t>VIII. i I.</w:t>
            </w:r>
          </w:p>
        </w:tc>
      </w:tr>
      <w:tr>
        <w:trPr>
          <w:trHeight w:val="284" w:hRule="atLeast"/>
          <w:cantSplit w:val="true"/>
        </w:trPr>
        <w:tc>
          <w:tcPr>
            <w:tcW w:w="7365" w:type="dxa"/>
            <w:tcBorders>
              <w:top w:val="single" w:sz="2" w:space="0" w:color="000000"/>
              <w:left w:val="single" w:sz="12" w:space="0" w:color="000000"/>
              <w:bottom w:val="single" w:sz="12" w:space="0" w:color="000000"/>
              <w:right w:val="single" w:sz="6" w:space="0" w:color="000000"/>
            </w:tcBorders>
          </w:tcPr>
          <w:p>
            <w:pPr>
              <w:pStyle w:val="Normal"/>
              <w:widowControl w:val="false"/>
              <w:rPr>
                <w:lang w:eastAsia="en-US"/>
              </w:rPr>
            </w:pPr>
            <w:r>
              <w:rPr/>
              <w:t xml:space="preserve">    </w:t>
            </w:r>
            <w:r>
              <w:rPr/>
              <w:t>7.8.Suradnja s voditeljima područnih škola</w:t>
            </w:r>
          </w:p>
        </w:tc>
        <w:tc>
          <w:tcPr>
            <w:tcW w:w="1558" w:type="dxa"/>
            <w:tcBorders>
              <w:top w:val="single" w:sz="2" w:space="0" w:color="000000"/>
              <w:left w:val="single" w:sz="6" w:space="0" w:color="000000"/>
              <w:bottom w:val="single" w:sz="12" w:space="0" w:color="000000"/>
              <w:right w:val="single" w:sz="12" w:space="0" w:color="000000"/>
            </w:tcBorders>
            <w:vAlign w:val="center"/>
          </w:tcPr>
          <w:p>
            <w:pPr>
              <w:pStyle w:val="Normal"/>
              <w:widowControl w:val="false"/>
              <w:rPr>
                <w:lang w:eastAsia="en-US"/>
              </w:rPr>
            </w:pPr>
            <w:r>
              <w:rPr/>
              <w:t>IX. – VIII.</w:t>
            </w:r>
          </w:p>
        </w:tc>
      </w:tr>
      <w:tr>
        <w:trPr>
          <w:trHeight w:val="284" w:hRule="atLeast"/>
          <w:cantSplit w:val="true"/>
        </w:trPr>
        <w:tc>
          <w:tcPr>
            <w:tcW w:w="7365" w:type="dxa"/>
            <w:tcBorders>
              <w:top w:val="single" w:sz="2" w:space="0" w:color="000000"/>
              <w:left w:val="single" w:sz="12" w:space="0" w:color="000000"/>
              <w:bottom w:val="single" w:sz="12" w:space="0" w:color="000000"/>
              <w:right w:val="single" w:sz="6" w:space="0" w:color="000000"/>
            </w:tcBorders>
          </w:tcPr>
          <w:p>
            <w:pPr>
              <w:pStyle w:val="Normal"/>
              <w:widowControl w:val="false"/>
              <w:rPr>
                <w:lang w:eastAsia="en-US"/>
              </w:rPr>
            </w:pPr>
            <w:r>
              <w:rPr/>
              <w:t xml:space="preserve">    </w:t>
            </w:r>
            <w:r>
              <w:rPr/>
              <w:t>7.9.Suradnja sa školskim knjižničarom</w:t>
            </w:r>
          </w:p>
        </w:tc>
        <w:tc>
          <w:tcPr>
            <w:tcW w:w="1558" w:type="dxa"/>
            <w:tcBorders>
              <w:top w:val="single" w:sz="2" w:space="0" w:color="000000"/>
              <w:left w:val="single" w:sz="6" w:space="0" w:color="000000"/>
              <w:bottom w:val="single" w:sz="12" w:space="0" w:color="000000"/>
              <w:right w:val="single" w:sz="12" w:space="0" w:color="000000"/>
            </w:tcBorders>
            <w:vAlign w:val="center"/>
          </w:tcPr>
          <w:p>
            <w:pPr>
              <w:pStyle w:val="Normal"/>
              <w:widowControl w:val="false"/>
              <w:rPr>
                <w:lang w:eastAsia="en-US"/>
              </w:rPr>
            </w:pPr>
            <w:r>
              <w:rPr/>
              <w:t>IX. – VIII.</w:t>
            </w:r>
          </w:p>
        </w:tc>
      </w:tr>
      <w:tr>
        <w:trPr>
          <w:trHeight w:val="284" w:hRule="atLeast"/>
          <w:cantSplit w:val="true"/>
        </w:trPr>
        <w:tc>
          <w:tcPr>
            <w:tcW w:w="7365" w:type="dxa"/>
            <w:tcBorders>
              <w:top w:val="single" w:sz="2" w:space="0" w:color="000000"/>
              <w:left w:val="single" w:sz="12" w:space="0" w:color="000000"/>
              <w:bottom w:val="single" w:sz="12" w:space="0" w:color="000000"/>
              <w:right w:val="single" w:sz="6" w:space="0" w:color="000000"/>
            </w:tcBorders>
          </w:tcPr>
          <w:p>
            <w:pPr>
              <w:pStyle w:val="Normal"/>
              <w:widowControl w:val="false"/>
              <w:rPr>
                <w:lang w:eastAsia="en-US"/>
              </w:rPr>
            </w:pPr>
            <w:r>
              <w:rPr/>
              <w:t xml:space="preserve">    </w:t>
            </w:r>
            <w:r>
              <w:rPr/>
              <w:t>7.10.Suradnja s pedagogom</w:t>
            </w:r>
          </w:p>
        </w:tc>
        <w:tc>
          <w:tcPr>
            <w:tcW w:w="1558" w:type="dxa"/>
            <w:tcBorders>
              <w:top w:val="single" w:sz="2" w:space="0" w:color="000000"/>
              <w:left w:val="single" w:sz="6" w:space="0" w:color="000000"/>
              <w:bottom w:val="single" w:sz="12" w:space="0" w:color="000000"/>
              <w:right w:val="single" w:sz="12" w:space="0" w:color="000000"/>
            </w:tcBorders>
            <w:vAlign w:val="center"/>
          </w:tcPr>
          <w:p>
            <w:pPr>
              <w:pStyle w:val="Normal"/>
              <w:widowControl w:val="false"/>
              <w:rPr>
                <w:lang w:eastAsia="en-US"/>
              </w:rPr>
            </w:pPr>
            <w:r>
              <w:rPr/>
              <w:t>IX. – VIII.</w:t>
            </w:r>
          </w:p>
        </w:tc>
      </w:tr>
      <w:tr>
        <w:trPr>
          <w:trHeight w:val="284" w:hRule="atLeast"/>
          <w:cantSplit w:val="true"/>
        </w:trPr>
        <w:tc>
          <w:tcPr>
            <w:tcW w:w="7365" w:type="dxa"/>
            <w:tcBorders>
              <w:top w:val="single" w:sz="2" w:space="0" w:color="000000"/>
              <w:left w:val="single" w:sz="12" w:space="0" w:color="000000"/>
              <w:bottom w:val="single" w:sz="12" w:space="0" w:color="000000"/>
              <w:right w:val="single" w:sz="6" w:space="0" w:color="000000"/>
            </w:tcBorders>
          </w:tcPr>
          <w:p>
            <w:pPr>
              <w:pStyle w:val="Normal"/>
              <w:widowControl w:val="false"/>
              <w:rPr>
                <w:lang w:eastAsia="en-US"/>
              </w:rPr>
            </w:pPr>
            <w:r>
              <w:rPr/>
              <w:t xml:space="preserve">    </w:t>
            </w:r>
            <w:r>
              <w:rPr/>
              <w:t>7.11.Suradnja s ostalim djelatnicima škole</w:t>
            </w:r>
          </w:p>
        </w:tc>
        <w:tc>
          <w:tcPr>
            <w:tcW w:w="1558" w:type="dxa"/>
            <w:tcBorders>
              <w:top w:val="single" w:sz="2" w:space="0" w:color="000000"/>
              <w:left w:val="single" w:sz="6" w:space="0" w:color="000000"/>
              <w:bottom w:val="single" w:sz="12" w:space="0" w:color="000000"/>
              <w:right w:val="single" w:sz="12" w:space="0" w:color="000000"/>
            </w:tcBorders>
            <w:vAlign w:val="center"/>
          </w:tcPr>
          <w:p>
            <w:pPr>
              <w:pStyle w:val="Normal"/>
              <w:widowControl w:val="false"/>
              <w:rPr>
                <w:lang w:eastAsia="en-US"/>
              </w:rPr>
            </w:pPr>
            <w:r>
              <w:rPr/>
              <w:t>IX – VIII.</w:t>
            </w:r>
          </w:p>
        </w:tc>
      </w:tr>
      <w:tr>
        <w:trPr>
          <w:trHeight w:val="284" w:hRule="atLeast"/>
          <w:cantSplit w:val="true"/>
        </w:trPr>
        <w:tc>
          <w:tcPr>
            <w:tcW w:w="7365" w:type="dxa"/>
            <w:tcBorders>
              <w:top w:val="single" w:sz="2" w:space="0" w:color="000000"/>
              <w:left w:val="single" w:sz="12" w:space="0" w:color="000000"/>
              <w:bottom w:val="single" w:sz="12" w:space="0" w:color="000000"/>
              <w:right w:val="single" w:sz="6" w:space="0" w:color="000000"/>
            </w:tcBorders>
          </w:tcPr>
          <w:p>
            <w:pPr>
              <w:pStyle w:val="Normal"/>
              <w:widowControl w:val="false"/>
              <w:rPr>
                <w:lang w:eastAsia="en-US"/>
              </w:rPr>
            </w:pPr>
            <w:r>
              <w:rPr/>
              <w:t xml:space="preserve">   </w:t>
            </w:r>
            <w:r>
              <w:rPr/>
              <w:t>7.12.Suradnja s vanjskim suradnicima: Služba za društvene djelatnosti Ispostava Vrbovsko, Županijskim uredom u Rijeci, MUP, Centrom za socijalnu skrb…</w:t>
            </w:r>
          </w:p>
          <w:p>
            <w:pPr>
              <w:pStyle w:val="Normal"/>
              <w:widowControl w:val="false"/>
              <w:rPr>
                <w:lang w:eastAsia="en-US"/>
              </w:rPr>
            </w:pPr>
            <w:r>
              <w:rPr>
                <w:lang w:eastAsia="en-US"/>
              </w:rPr>
            </w:r>
          </w:p>
        </w:tc>
        <w:tc>
          <w:tcPr>
            <w:tcW w:w="1558" w:type="dxa"/>
            <w:tcBorders>
              <w:top w:val="single" w:sz="2" w:space="0" w:color="000000"/>
              <w:left w:val="single" w:sz="6" w:space="0" w:color="000000"/>
              <w:bottom w:val="single" w:sz="12" w:space="0" w:color="000000"/>
              <w:right w:val="single" w:sz="12" w:space="0" w:color="000000"/>
            </w:tcBorders>
            <w:vAlign w:val="center"/>
          </w:tcPr>
          <w:p>
            <w:pPr>
              <w:pStyle w:val="Normal"/>
              <w:widowControl w:val="false"/>
              <w:rPr>
                <w:lang w:eastAsia="en-US"/>
              </w:rPr>
            </w:pPr>
            <w:r>
              <w:rPr/>
              <w:t>IX.. – VII.I</w:t>
            </w:r>
          </w:p>
        </w:tc>
      </w:tr>
      <w:tr>
        <w:trPr>
          <w:trHeight w:val="284" w:hRule="atLeast"/>
          <w:cantSplit w:val="true"/>
        </w:trPr>
        <w:tc>
          <w:tcPr>
            <w:tcW w:w="7365" w:type="dxa"/>
            <w:tcBorders>
              <w:top w:val="single" w:sz="2" w:space="0" w:color="000000"/>
              <w:left w:val="single" w:sz="12" w:space="0" w:color="000000"/>
              <w:bottom w:val="single" w:sz="12" w:space="0" w:color="000000"/>
              <w:right w:val="single" w:sz="6" w:space="0" w:color="000000"/>
            </w:tcBorders>
            <w:shd w:color="auto" w:fill="8EAADB" w:themeFill="accent1" w:themeFillTint="99" w:val="clear"/>
            <w:vAlign w:val="center"/>
          </w:tcPr>
          <w:p>
            <w:pPr>
              <w:pStyle w:val="Normal"/>
              <w:widowControl w:val="false"/>
              <w:rPr>
                <w:b/>
                <w:b/>
                <w:bCs/>
              </w:rPr>
            </w:pPr>
            <w:r>
              <w:rPr>
                <w:b/>
                <w:bCs/>
              </w:rPr>
            </w:r>
          </w:p>
          <w:p>
            <w:pPr>
              <w:pStyle w:val="Normal"/>
              <w:widowControl w:val="false"/>
              <w:rPr>
                <w:b/>
                <w:b/>
                <w:lang w:eastAsia="en-US"/>
              </w:rPr>
            </w:pPr>
            <w:r>
              <w:rPr>
                <w:b/>
              </w:rPr>
              <w:t xml:space="preserve">8. UNAPREĐENJE ODGOJNO – OBRAZOVNOG RADA </w:t>
            </w:r>
          </w:p>
          <w:p>
            <w:pPr>
              <w:pStyle w:val="Normal"/>
              <w:widowControl w:val="false"/>
              <w:rPr>
                <w:b/>
                <w:b/>
              </w:rPr>
            </w:pPr>
            <w:r>
              <w:rPr>
                <w:b/>
              </w:rPr>
              <w:t>PRAĆENJE I ANALIZA EFIKASNOSTI ODGOJNO-OBRAZOVNOG RADA ŠKOLE</w:t>
            </w:r>
          </w:p>
          <w:p>
            <w:pPr>
              <w:pStyle w:val="Normal"/>
              <w:widowControl w:val="false"/>
              <w:rPr>
                <w:lang w:eastAsia="en-US"/>
              </w:rPr>
            </w:pPr>
            <w:r>
              <w:rPr>
                <w:lang w:eastAsia="en-US"/>
              </w:rPr>
            </w:r>
          </w:p>
        </w:tc>
        <w:tc>
          <w:tcPr>
            <w:tcW w:w="1558" w:type="dxa"/>
            <w:tcBorders>
              <w:top w:val="single" w:sz="2" w:space="0" w:color="000000"/>
              <w:left w:val="single" w:sz="6" w:space="0" w:color="000000"/>
              <w:bottom w:val="single" w:sz="12" w:space="0" w:color="000000"/>
              <w:right w:val="single" w:sz="12" w:space="0" w:color="000000"/>
            </w:tcBorders>
            <w:shd w:color="auto" w:fill="8EAADB" w:themeFill="accent1" w:themeFillTint="99" w:val="clear"/>
            <w:vAlign w:val="center"/>
          </w:tcPr>
          <w:p>
            <w:pPr>
              <w:pStyle w:val="Normal"/>
              <w:widowControl w:val="false"/>
              <w:rPr>
                <w:lang w:eastAsia="en-US"/>
              </w:rPr>
            </w:pPr>
            <w:r>
              <w:rPr>
                <w:lang w:eastAsia="en-US"/>
              </w:rPr>
            </w:r>
          </w:p>
        </w:tc>
      </w:tr>
      <w:tr>
        <w:trPr>
          <w:trHeight w:val="284" w:hRule="atLeast"/>
          <w:cantSplit w:val="true"/>
        </w:trPr>
        <w:tc>
          <w:tcPr>
            <w:tcW w:w="7365" w:type="dxa"/>
            <w:tcBorders>
              <w:top w:val="single" w:sz="2" w:space="0" w:color="000000"/>
              <w:left w:val="single" w:sz="12" w:space="0" w:color="000000"/>
              <w:bottom w:val="single" w:sz="12" w:space="0" w:color="000000"/>
              <w:right w:val="single" w:sz="6" w:space="0" w:color="000000"/>
            </w:tcBorders>
          </w:tcPr>
          <w:p>
            <w:pPr>
              <w:pStyle w:val="Normal"/>
              <w:widowControl w:val="false"/>
              <w:rPr>
                <w:lang w:eastAsia="en-US"/>
              </w:rPr>
            </w:pPr>
            <w:r>
              <w:rPr/>
              <w:t xml:space="preserve">     </w:t>
            </w:r>
            <w:r>
              <w:rPr/>
              <w:t>8.1. Sudjelovanje u radu stručnih aktiva i nazočnost sjednicama</w:t>
            </w:r>
          </w:p>
        </w:tc>
        <w:tc>
          <w:tcPr>
            <w:tcW w:w="1558" w:type="dxa"/>
            <w:tcBorders>
              <w:top w:val="single" w:sz="2" w:space="0" w:color="000000"/>
              <w:left w:val="single" w:sz="6" w:space="0" w:color="000000"/>
              <w:bottom w:val="single" w:sz="12" w:space="0" w:color="000000"/>
              <w:right w:val="single" w:sz="12" w:space="0" w:color="000000"/>
            </w:tcBorders>
            <w:vAlign w:val="center"/>
          </w:tcPr>
          <w:p>
            <w:pPr>
              <w:pStyle w:val="Normal"/>
              <w:widowControl w:val="false"/>
              <w:rPr>
                <w:lang w:eastAsia="en-US"/>
              </w:rPr>
            </w:pPr>
            <w:r>
              <w:rPr/>
              <w:t>IX. – VIII.</w:t>
            </w:r>
          </w:p>
        </w:tc>
      </w:tr>
      <w:tr>
        <w:trPr>
          <w:trHeight w:val="284" w:hRule="atLeast"/>
          <w:cantSplit w:val="true"/>
        </w:trPr>
        <w:tc>
          <w:tcPr>
            <w:tcW w:w="7365" w:type="dxa"/>
            <w:tcBorders>
              <w:top w:val="single" w:sz="2" w:space="0" w:color="000000"/>
              <w:left w:val="single" w:sz="12" w:space="0" w:color="000000"/>
              <w:bottom w:val="single" w:sz="12" w:space="0" w:color="000000"/>
              <w:right w:val="single" w:sz="6" w:space="0" w:color="000000"/>
            </w:tcBorders>
          </w:tcPr>
          <w:p>
            <w:pPr>
              <w:pStyle w:val="Normal"/>
              <w:widowControl w:val="false"/>
              <w:jc w:val="left"/>
              <w:rPr>
                <w:lang w:eastAsia="en-US"/>
              </w:rPr>
            </w:pPr>
            <w:r>
              <w:rPr/>
              <w:t xml:space="preserve">     </w:t>
            </w:r>
            <w:r>
              <w:rPr/>
              <w:t>8.2. Sudjelovanje pri izradi prijedloga nabave nove opreme i didaktičkog materijala potrebnih učenicima s PP</w:t>
            </w:r>
          </w:p>
        </w:tc>
        <w:tc>
          <w:tcPr>
            <w:tcW w:w="1558" w:type="dxa"/>
            <w:tcBorders>
              <w:top w:val="single" w:sz="2" w:space="0" w:color="000000"/>
              <w:left w:val="single" w:sz="6" w:space="0" w:color="000000"/>
              <w:bottom w:val="single" w:sz="12" w:space="0" w:color="000000"/>
              <w:right w:val="single" w:sz="12" w:space="0" w:color="000000"/>
            </w:tcBorders>
            <w:vAlign w:val="center"/>
          </w:tcPr>
          <w:p>
            <w:pPr>
              <w:pStyle w:val="Normal"/>
              <w:widowControl w:val="false"/>
              <w:rPr>
                <w:lang w:eastAsia="en-US"/>
              </w:rPr>
            </w:pPr>
            <w:r>
              <w:rPr/>
              <w:t>IX. – VIII</w:t>
            </w:r>
          </w:p>
        </w:tc>
      </w:tr>
      <w:tr>
        <w:trPr>
          <w:trHeight w:val="284" w:hRule="atLeast"/>
          <w:cantSplit w:val="true"/>
        </w:trPr>
        <w:tc>
          <w:tcPr>
            <w:tcW w:w="7365" w:type="dxa"/>
            <w:tcBorders>
              <w:top w:val="single" w:sz="2" w:space="0" w:color="000000"/>
              <w:left w:val="single" w:sz="12" w:space="0" w:color="000000"/>
              <w:bottom w:val="single" w:sz="12" w:space="0" w:color="000000"/>
              <w:right w:val="single" w:sz="6" w:space="0" w:color="000000"/>
            </w:tcBorders>
          </w:tcPr>
          <w:p>
            <w:pPr>
              <w:pStyle w:val="Normal"/>
              <w:widowControl w:val="false"/>
              <w:rPr>
                <w:lang w:eastAsia="en-US"/>
              </w:rPr>
            </w:pPr>
            <w:r>
              <w:rPr/>
              <w:t xml:space="preserve">    </w:t>
            </w:r>
            <w:r>
              <w:rPr/>
              <w:t>8.3. Napredovanje učenika/periodične analize</w:t>
            </w:r>
          </w:p>
        </w:tc>
        <w:tc>
          <w:tcPr>
            <w:tcW w:w="1558" w:type="dxa"/>
            <w:tcBorders>
              <w:top w:val="single" w:sz="2" w:space="0" w:color="000000"/>
              <w:left w:val="single" w:sz="6" w:space="0" w:color="000000"/>
              <w:bottom w:val="single" w:sz="12" w:space="0" w:color="000000"/>
              <w:right w:val="single" w:sz="12" w:space="0" w:color="000000"/>
            </w:tcBorders>
            <w:vAlign w:val="center"/>
          </w:tcPr>
          <w:p>
            <w:pPr>
              <w:pStyle w:val="Normal"/>
              <w:widowControl w:val="false"/>
              <w:rPr>
                <w:lang w:eastAsia="en-US"/>
              </w:rPr>
            </w:pPr>
            <w:r>
              <w:rPr/>
              <w:t>IX. – VIII..</w:t>
            </w:r>
          </w:p>
        </w:tc>
      </w:tr>
      <w:tr>
        <w:trPr>
          <w:trHeight w:val="284" w:hRule="atLeast"/>
          <w:cantSplit w:val="true"/>
        </w:trPr>
        <w:tc>
          <w:tcPr>
            <w:tcW w:w="7365" w:type="dxa"/>
            <w:tcBorders>
              <w:top w:val="single" w:sz="2" w:space="0" w:color="000000"/>
              <w:left w:val="single" w:sz="12" w:space="0" w:color="000000"/>
              <w:bottom w:val="single" w:sz="12" w:space="0" w:color="000000"/>
              <w:right w:val="single" w:sz="6" w:space="0" w:color="000000"/>
            </w:tcBorders>
          </w:tcPr>
          <w:p>
            <w:pPr>
              <w:pStyle w:val="Normal"/>
              <w:widowControl w:val="false"/>
              <w:rPr>
                <w:lang w:eastAsia="en-US"/>
              </w:rPr>
            </w:pPr>
            <w:r>
              <w:rPr/>
              <w:t xml:space="preserve">    </w:t>
            </w:r>
            <w:r>
              <w:rPr/>
              <w:t>8.4. Analize i izvješća na polugodištu i kraju godine</w:t>
            </w:r>
          </w:p>
        </w:tc>
        <w:tc>
          <w:tcPr>
            <w:tcW w:w="1558" w:type="dxa"/>
            <w:tcBorders>
              <w:top w:val="single" w:sz="2" w:space="0" w:color="000000"/>
              <w:left w:val="single" w:sz="6" w:space="0" w:color="000000"/>
              <w:bottom w:val="single" w:sz="12" w:space="0" w:color="000000"/>
              <w:right w:val="single" w:sz="12" w:space="0" w:color="000000"/>
            </w:tcBorders>
            <w:vAlign w:val="center"/>
          </w:tcPr>
          <w:p>
            <w:pPr>
              <w:pStyle w:val="Normal"/>
              <w:widowControl w:val="false"/>
              <w:rPr>
                <w:lang w:eastAsia="en-US"/>
              </w:rPr>
            </w:pPr>
            <w:r>
              <w:rPr>
                <w:lang w:eastAsia="en-US"/>
              </w:rPr>
              <w:t>XII., VI.</w:t>
            </w:r>
          </w:p>
        </w:tc>
      </w:tr>
      <w:tr>
        <w:trPr>
          <w:trHeight w:val="757" w:hRule="atLeast"/>
          <w:cantSplit w:val="true"/>
        </w:trPr>
        <w:tc>
          <w:tcPr>
            <w:tcW w:w="7365" w:type="dxa"/>
            <w:tcBorders>
              <w:top w:val="single" w:sz="2" w:space="0" w:color="000000"/>
              <w:left w:val="single" w:sz="12" w:space="0" w:color="000000"/>
              <w:bottom w:val="single" w:sz="12" w:space="0" w:color="000000"/>
              <w:right w:val="single" w:sz="6" w:space="0" w:color="000000"/>
            </w:tcBorders>
            <w:shd w:color="auto" w:fill="8EAADB" w:themeFill="accent1" w:themeFillTint="99" w:val="clear"/>
            <w:vAlign w:val="center"/>
          </w:tcPr>
          <w:p>
            <w:pPr>
              <w:pStyle w:val="Normal"/>
              <w:widowControl w:val="false"/>
              <w:rPr>
                <w:b/>
                <w:b/>
                <w:bCs/>
              </w:rPr>
            </w:pPr>
            <w:r>
              <w:rPr>
                <w:b/>
                <w:bCs/>
              </w:rPr>
            </w:r>
          </w:p>
          <w:p>
            <w:pPr>
              <w:pStyle w:val="Normal"/>
              <w:widowControl w:val="false"/>
              <w:rPr>
                <w:b/>
                <w:b/>
              </w:rPr>
            </w:pPr>
            <w:r>
              <w:rPr>
                <w:b/>
              </w:rPr>
              <w:t>9. KULTURNA I JAVNA DJELATNOST</w:t>
            </w:r>
          </w:p>
          <w:p>
            <w:pPr>
              <w:pStyle w:val="Normal"/>
              <w:widowControl w:val="false"/>
              <w:rPr>
                <w:b/>
                <w:b/>
                <w:bCs/>
              </w:rPr>
            </w:pPr>
            <w:r>
              <w:rPr>
                <w:b/>
                <w:bCs/>
              </w:rPr>
            </w:r>
          </w:p>
        </w:tc>
        <w:tc>
          <w:tcPr>
            <w:tcW w:w="1558" w:type="dxa"/>
            <w:tcBorders>
              <w:top w:val="single" w:sz="2" w:space="0" w:color="000000"/>
              <w:left w:val="single" w:sz="6" w:space="0" w:color="000000"/>
              <w:bottom w:val="single" w:sz="12" w:space="0" w:color="000000"/>
              <w:right w:val="single" w:sz="12" w:space="0" w:color="000000"/>
            </w:tcBorders>
            <w:shd w:color="auto" w:fill="8EAADB" w:themeFill="accent1" w:themeFillTint="99" w:val="clear"/>
            <w:vAlign w:val="center"/>
          </w:tcPr>
          <w:p>
            <w:pPr>
              <w:pStyle w:val="Normal"/>
              <w:widowControl w:val="false"/>
              <w:rPr>
                <w:lang w:eastAsia="en-US"/>
              </w:rPr>
            </w:pPr>
            <w:r>
              <w:rPr>
                <w:lang w:eastAsia="en-US"/>
              </w:rPr>
            </w:r>
          </w:p>
        </w:tc>
      </w:tr>
      <w:tr>
        <w:trPr>
          <w:trHeight w:val="284" w:hRule="atLeast"/>
          <w:cantSplit w:val="true"/>
        </w:trPr>
        <w:tc>
          <w:tcPr>
            <w:tcW w:w="7365" w:type="dxa"/>
            <w:tcBorders>
              <w:top w:val="single" w:sz="2" w:space="0" w:color="000000"/>
              <w:left w:val="single" w:sz="12" w:space="0" w:color="000000"/>
              <w:bottom w:val="single" w:sz="12" w:space="0" w:color="000000"/>
              <w:right w:val="single" w:sz="6" w:space="0" w:color="000000"/>
            </w:tcBorders>
          </w:tcPr>
          <w:p>
            <w:pPr>
              <w:pStyle w:val="Normal"/>
              <w:widowControl w:val="false"/>
              <w:rPr>
                <w:lang w:eastAsia="en-US"/>
              </w:rPr>
            </w:pPr>
            <w:r>
              <w:rPr>
                <w:lang w:val="de-DE"/>
              </w:rPr>
              <w:t xml:space="preserve">     </w:t>
            </w:r>
            <w:r>
              <w:rPr>
                <w:lang w:val="pl-PL"/>
              </w:rPr>
              <w:t>9.1.Obilje</w:t>
            </w:r>
            <w:r>
              <w:rPr/>
              <w:t>ž</w:t>
            </w:r>
            <w:r>
              <w:rPr>
                <w:lang w:val="pl-PL"/>
              </w:rPr>
              <w:t>avanje prigodnih datuma</w:t>
            </w:r>
          </w:p>
        </w:tc>
        <w:tc>
          <w:tcPr>
            <w:tcW w:w="1558" w:type="dxa"/>
            <w:tcBorders>
              <w:top w:val="single" w:sz="2" w:space="0" w:color="000000"/>
              <w:left w:val="single" w:sz="6" w:space="0" w:color="000000"/>
              <w:bottom w:val="single" w:sz="12" w:space="0" w:color="000000"/>
              <w:right w:val="single" w:sz="12" w:space="0" w:color="000000"/>
            </w:tcBorders>
            <w:vAlign w:val="center"/>
          </w:tcPr>
          <w:p>
            <w:pPr>
              <w:pStyle w:val="Normal"/>
              <w:widowControl w:val="false"/>
              <w:rPr>
                <w:lang w:eastAsia="en-US"/>
              </w:rPr>
            </w:pPr>
            <w:r>
              <w:rPr/>
              <w:t>IX. – VIII.</w:t>
            </w:r>
          </w:p>
        </w:tc>
      </w:tr>
      <w:tr>
        <w:trPr>
          <w:trHeight w:val="284" w:hRule="atLeast"/>
          <w:cantSplit w:val="true"/>
        </w:trPr>
        <w:tc>
          <w:tcPr>
            <w:tcW w:w="7365" w:type="dxa"/>
            <w:tcBorders>
              <w:top w:val="single" w:sz="12" w:space="0" w:color="000000"/>
              <w:left w:val="single" w:sz="12" w:space="0" w:color="000000"/>
              <w:bottom w:val="single" w:sz="12" w:space="0" w:color="000000"/>
              <w:right w:val="single" w:sz="6" w:space="0" w:color="000000"/>
            </w:tcBorders>
          </w:tcPr>
          <w:p>
            <w:pPr>
              <w:pStyle w:val="Normal"/>
              <w:widowControl w:val="false"/>
              <w:jc w:val="left"/>
              <w:rPr>
                <w:lang w:val="pl-PL" w:eastAsia="en-US"/>
              </w:rPr>
            </w:pPr>
            <w:r>
              <w:rPr>
                <w:lang w:val="pl-PL"/>
              </w:rPr>
              <w:t xml:space="preserve">     </w:t>
            </w:r>
            <w:r>
              <w:rPr>
                <w:lang w:val="pl-PL"/>
              </w:rPr>
              <w:t>9.2. Koordinacija i pomo</w:t>
            </w:r>
            <w:r>
              <w:rPr/>
              <w:t xml:space="preserve">ć </w:t>
            </w:r>
            <w:r>
              <w:rPr>
                <w:lang w:val="pl-PL"/>
              </w:rPr>
              <w:t>u prezentaciji U</w:t>
            </w:r>
            <w:r>
              <w:rPr/>
              <w:t>č</w:t>
            </w:r>
            <w:r>
              <w:rPr>
                <w:lang w:val="pl-PL"/>
              </w:rPr>
              <w:t>eni</w:t>
            </w:r>
            <w:r>
              <w:rPr/>
              <w:t>č</w:t>
            </w:r>
            <w:r>
              <w:rPr>
                <w:lang w:val="pl-PL"/>
              </w:rPr>
              <w:t>ke zadruge</w:t>
            </w:r>
            <w:r>
              <w:rPr/>
              <w:t xml:space="preserve"> „</w:t>
            </w:r>
            <w:r>
              <w:rPr>
                <w:lang w:val="pl-PL"/>
              </w:rPr>
              <w:t>Kamačnik” djece s PP koji su članovi zadruge</w:t>
            </w:r>
          </w:p>
        </w:tc>
        <w:tc>
          <w:tcPr>
            <w:tcW w:w="1558" w:type="dxa"/>
            <w:tcBorders>
              <w:top w:val="single" w:sz="12" w:space="0" w:color="000000"/>
              <w:left w:val="single" w:sz="6" w:space="0" w:color="000000"/>
              <w:bottom w:val="single" w:sz="12" w:space="0" w:color="000000"/>
              <w:right w:val="single" w:sz="12" w:space="0" w:color="000000"/>
            </w:tcBorders>
            <w:vAlign w:val="center"/>
          </w:tcPr>
          <w:p>
            <w:pPr>
              <w:pStyle w:val="Normal"/>
              <w:widowControl w:val="false"/>
              <w:rPr>
                <w:lang w:eastAsia="en-US"/>
              </w:rPr>
            </w:pPr>
            <w:r>
              <w:rPr/>
              <w:t>IX. – VIII.</w:t>
            </w:r>
          </w:p>
        </w:tc>
      </w:tr>
      <w:tr>
        <w:trPr>
          <w:trHeight w:val="284" w:hRule="atLeast"/>
          <w:cantSplit w:val="true"/>
        </w:trPr>
        <w:tc>
          <w:tcPr>
            <w:tcW w:w="7365" w:type="dxa"/>
            <w:tcBorders>
              <w:top w:val="single" w:sz="2" w:space="0" w:color="000000"/>
              <w:left w:val="single" w:sz="12" w:space="0" w:color="000000"/>
              <w:bottom w:val="single" w:sz="12" w:space="0" w:color="000000"/>
              <w:right w:val="single" w:sz="6" w:space="0" w:color="000000"/>
            </w:tcBorders>
          </w:tcPr>
          <w:p>
            <w:pPr>
              <w:pStyle w:val="Normal"/>
              <w:widowControl w:val="false"/>
              <w:rPr>
                <w:lang w:val="pl-PL" w:eastAsia="en-US"/>
              </w:rPr>
            </w:pPr>
            <w:r>
              <w:rPr>
                <w:lang w:val="pl-PL"/>
              </w:rPr>
              <w:t xml:space="preserve">     </w:t>
            </w:r>
            <w:r>
              <w:rPr>
                <w:lang w:val="pl-PL"/>
              </w:rPr>
              <w:t xml:space="preserve">9.3. Pomoć u organizaciji Dana škole </w:t>
            </w:r>
          </w:p>
        </w:tc>
        <w:tc>
          <w:tcPr>
            <w:tcW w:w="1558" w:type="dxa"/>
            <w:tcBorders>
              <w:top w:val="single" w:sz="2" w:space="0" w:color="000000"/>
              <w:left w:val="single" w:sz="6" w:space="0" w:color="000000"/>
              <w:bottom w:val="single" w:sz="12" w:space="0" w:color="000000"/>
              <w:right w:val="single" w:sz="12" w:space="0" w:color="000000"/>
            </w:tcBorders>
            <w:vAlign w:val="center"/>
          </w:tcPr>
          <w:p>
            <w:pPr>
              <w:pStyle w:val="Normal"/>
              <w:widowControl w:val="false"/>
              <w:rPr>
                <w:lang w:eastAsia="en-US"/>
              </w:rPr>
            </w:pPr>
            <w:r>
              <w:rPr>
                <w:lang w:eastAsia="en-US"/>
              </w:rPr>
              <w:t>III.</w:t>
            </w:r>
          </w:p>
        </w:tc>
      </w:tr>
      <w:tr>
        <w:trPr>
          <w:trHeight w:val="284" w:hRule="atLeast"/>
          <w:cantSplit w:val="true"/>
        </w:trPr>
        <w:tc>
          <w:tcPr>
            <w:tcW w:w="7365" w:type="dxa"/>
            <w:tcBorders>
              <w:top w:val="single" w:sz="12" w:space="0" w:color="000000"/>
              <w:left w:val="single" w:sz="12" w:space="0" w:color="000000"/>
              <w:bottom w:val="single" w:sz="12" w:space="0" w:color="000000"/>
              <w:right w:val="single" w:sz="6" w:space="0" w:color="000000"/>
            </w:tcBorders>
            <w:shd w:color="auto" w:fill="8EAADB" w:themeFill="accent1" w:themeFillTint="99" w:val="clear"/>
            <w:vAlign w:val="center"/>
          </w:tcPr>
          <w:p>
            <w:pPr>
              <w:pStyle w:val="Normal"/>
              <w:widowControl w:val="false"/>
              <w:jc w:val="left"/>
              <w:rPr>
                <w:b/>
                <w:b/>
                <w:bCs/>
              </w:rPr>
            </w:pPr>
            <w:r>
              <w:rPr>
                <w:b/>
                <w:bCs/>
              </w:rPr>
            </w:r>
          </w:p>
          <w:p>
            <w:pPr>
              <w:pStyle w:val="Normal"/>
              <w:widowControl w:val="false"/>
              <w:jc w:val="left"/>
              <w:rPr>
                <w:b/>
                <w:b/>
              </w:rPr>
            </w:pPr>
            <w:r>
              <w:rPr>
                <w:b/>
              </w:rPr>
              <w:t>10. SURADNJA  S  UDRUGAMA, USTANOVAMA I INSTITUCIJAMA</w:t>
            </w:r>
          </w:p>
          <w:p>
            <w:pPr>
              <w:pStyle w:val="Normal"/>
              <w:widowControl w:val="false"/>
              <w:jc w:val="left"/>
              <w:rPr>
                <w:lang w:eastAsia="en-US"/>
              </w:rPr>
            </w:pPr>
            <w:r>
              <w:rPr>
                <w:lang w:eastAsia="en-US"/>
              </w:rPr>
            </w:r>
          </w:p>
        </w:tc>
        <w:tc>
          <w:tcPr>
            <w:tcW w:w="1558" w:type="dxa"/>
            <w:tcBorders>
              <w:top w:val="single" w:sz="12" w:space="0" w:color="000000"/>
              <w:left w:val="single" w:sz="6" w:space="0" w:color="000000"/>
              <w:bottom w:val="single" w:sz="12" w:space="0" w:color="000000"/>
              <w:right w:val="single" w:sz="12" w:space="0" w:color="000000"/>
            </w:tcBorders>
            <w:shd w:color="auto" w:fill="8EAADB" w:themeFill="accent1" w:themeFillTint="99" w:val="clear"/>
            <w:vAlign w:val="center"/>
          </w:tcPr>
          <w:p>
            <w:pPr>
              <w:pStyle w:val="Normal"/>
              <w:widowControl w:val="false"/>
              <w:rPr>
                <w:lang w:eastAsia="en-US"/>
              </w:rPr>
            </w:pPr>
            <w:r>
              <w:rPr>
                <w:lang w:eastAsia="en-US"/>
              </w:rPr>
            </w:r>
          </w:p>
        </w:tc>
      </w:tr>
      <w:tr>
        <w:trPr>
          <w:trHeight w:val="284" w:hRule="atLeast"/>
          <w:cantSplit w:val="true"/>
        </w:trPr>
        <w:tc>
          <w:tcPr>
            <w:tcW w:w="7365" w:type="dxa"/>
            <w:tcBorders>
              <w:top w:val="single" w:sz="12" w:space="0" w:color="000000"/>
              <w:left w:val="single" w:sz="12" w:space="0" w:color="000000"/>
              <w:bottom w:val="single" w:sz="2" w:space="0" w:color="000000"/>
              <w:right w:val="single" w:sz="6" w:space="0" w:color="000000"/>
            </w:tcBorders>
          </w:tcPr>
          <w:p>
            <w:pPr>
              <w:pStyle w:val="Normal"/>
              <w:widowControl w:val="false"/>
              <w:rPr>
                <w:lang w:eastAsia="en-US"/>
              </w:rPr>
            </w:pPr>
            <w:r>
              <w:rPr/>
              <w:t xml:space="preserve">     </w:t>
            </w:r>
            <w:r>
              <w:rPr/>
              <w:t>10.1.  Predstavljanje škole s Roditeljima i učenicima s PP</w:t>
            </w:r>
          </w:p>
        </w:tc>
        <w:tc>
          <w:tcPr>
            <w:tcW w:w="1558" w:type="dxa"/>
            <w:tcBorders>
              <w:top w:val="single" w:sz="12" w:space="0" w:color="000000"/>
              <w:left w:val="single" w:sz="6" w:space="0" w:color="000000"/>
              <w:bottom w:val="single" w:sz="2" w:space="0" w:color="000000"/>
              <w:right w:val="single" w:sz="12" w:space="0" w:color="000000"/>
            </w:tcBorders>
            <w:vAlign w:val="center"/>
          </w:tcPr>
          <w:p>
            <w:pPr>
              <w:pStyle w:val="Normal"/>
              <w:widowControl w:val="false"/>
              <w:rPr>
                <w:lang w:eastAsia="en-US"/>
              </w:rPr>
            </w:pPr>
            <w:r>
              <w:rPr/>
              <w:t>IX. – VIII.</w:t>
            </w:r>
          </w:p>
        </w:tc>
      </w:tr>
      <w:tr>
        <w:trPr>
          <w:trHeight w:val="284" w:hRule="atLeast"/>
          <w:cantSplit w:val="true"/>
        </w:trPr>
        <w:tc>
          <w:tcPr>
            <w:tcW w:w="7365" w:type="dxa"/>
            <w:tcBorders>
              <w:top w:val="single" w:sz="2" w:space="0" w:color="000000"/>
              <w:left w:val="single" w:sz="12" w:space="0" w:color="000000"/>
              <w:bottom w:val="single" w:sz="2" w:space="0" w:color="000000"/>
              <w:right w:val="single" w:sz="6" w:space="0" w:color="000000"/>
            </w:tcBorders>
          </w:tcPr>
          <w:p>
            <w:pPr>
              <w:pStyle w:val="Normal"/>
              <w:widowControl w:val="false"/>
              <w:rPr>
                <w:lang w:eastAsia="en-US"/>
              </w:rPr>
            </w:pPr>
            <w:r>
              <w:rPr/>
              <w:t xml:space="preserve">     </w:t>
            </w:r>
            <w:r>
              <w:rPr/>
              <w:t>10.2. Suradnja s Ministarstvom znanosti i obrazovanja</w:t>
            </w:r>
          </w:p>
        </w:tc>
        <w:tc>
          <w:tcPr>
            <w:tcW w:w="1558"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rPr>
                <w:lang w:eastAsia="en-US"/>
              </w:rPr>
            </w:pPr>
            <w:r>
              <w:rPr/>
              <w:t>IX. – VIII.</w:t>
            </w:r>
          </w:p>
        </w:tc>
      </w:tr>
      <w:tr>
        <w:trPr>
          <w:trHeight w:val="284" w:hRule="atLeast"/>
          <w:cantSplit w:val="true"/>
        </w:trPr>
        <w:tc>
          <w:tcPr>
            <w:tcW w:w="7365" w:type="dxa"/>
            <w:tcBorders>
              <w:top w:val="single" w:sz="2" w:space="0" w:color="000000"/>
              <w:left w:val="single" w:sz="12" w:space="0" w:color="000000"/>
              <w:bottom w:val="single" w:sz="2" w:space="0" w:color="000000"/>
              <w:right w:val="single" w:sz="6" w:space="0" w:color="000000"/>
            </w:tcBorders>
          </w:tcPr>
          <w:p>
            <w:pPr>
              <w:pStyle w:val="Normal"/>
              <w:widowControl w:val="false"/>
              <w:rPr>
                <w:lang w:eastAsia="en-US"/>
              </w:rPr>
            </w:pPr>
            <w:r>
              <w:rPr/>
              <w:t xml:space="preserve">     </w:t>
            </w:r>
            <w:r>
              <w:rPr/>
              <w:t>10.3. Suradnja s Agencijom za odgoj i obrazovanje</w:t>
            </w:r>
          </w:p>
        </w:tc>
        <w:tc>
          <w:tcPr>
            <w:tcW w:w="1558"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rPr>
                <w:lang w:eastAsia="en-US"/>
              </w:rPr>
            </w:pPr>
            <w:r>
              <w:rPr/>
              <w:t>IX. – VIII.</w:t>
            </w:r>
          </w:p>
        </w:tc>
      </w:tr>
      <w:tr>
        <w:trPr>
          <w:trHeight w:val="284" w:hRule="atLeast"/>
          <w:cantSplit w:val="true"/>
        </w:trPr>
        <w:tc>
          <w:tcPr>
            <w:tcW w:w="7365" w:type="dxa"/>
            <w:tcBorders>
              <w:top w:val="single" w:sz="2" w:space="0" w:color="000000"/>
              <w:left w:val="single" w:sz="12" w:space="0" w:color="000000"/>
              <w:bottom w:val="single" w:sz="2" w:space="0" w:color="000000"/>
              <w:right w:val="single" w:sz="6" w:space="0" w:color="000000"/>
            </w:tcBorders>
          </w:tcPr>
          <w:p>
            <w:pPr>
              <w:pStyle w:val="Normal"/>
              <w:widowControl w:val="false"/>
              <w:rPr>
                <w:lang w:eastAsia="en-US"/>
              </w:rPr>
            </w:pPr>
            <w:r>
              <w:rPr/>
              <w:t xml:space="preserve">     </w:t>
            </w:r>
            <w:r>
              <w:rPr/>
              <w:t>10.4. Suradnja s Uredom državne uprave</w:t>
            </w:r>
          </w:p>
        </w:tc>
        <w:tc>
          <w:tcPr>
            <w:tcW w:w="1558"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rPr>
                <w:lang w:eastAsia="en-US"/>
              </w:rPr>
            </w:pPr>
            <w:r>
              <w:rPr/>
              <w:t>IX. – VIII.</w:t>
            </w:r>
          </w:p>
        </w:tc>
      </w:tr>
      <w:tr>
        <w:trPr>
          <w:trHeight w:val="284" w:hRule="atLeast"/>
          <w:cantSplit w:val="true"/>
        </w:trPr>
        <w:tc>
          <w:tcPr>
            <w:tcW w:w="7365" w:type="dxa"/>
            <w:tcBorders>
              <w:top w:val="single" w:sz="2" w:space="0" w:color="000000"/>
              <w:left w:val="single" w:sz="12" w:space="0" w:color="000000"/>
              <w:bottom w:val="single" w:sz="2" w:space="0" w:color="000000"/>
              <w:right w:val="single" w:sz="6" w:space="0" w:color="000000"/>
            </w:tcBorders>
          </w:tcPr>
          <w:p>
            <w:pPr>
              <w:pStyle w:val="Normal"/>
              <w:widowControl w:val="false"/>
              <w:rPr>
                <w:lang w:eastAsia="en-US"/>
              </w:rPr>
            </w:pPr>
            <w:r>
              <w:rPr/>
              <w:t xml:space="preserve">     </w:t>
            </w:r>
            <w:r>
              <w:rPr/>
              <w:t>10.5. Suradnja sa Zavodom za javno zdravstvo</w:t>
            </w:r>
          </w:p>
        </w:tc>
        <w:tc>
          <w:tcPr>
            <w:tcW w:w="1558"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rPr>
                <w:lang w:eastAsia="en-US"/>
              </w:rPr>
            </w:pPr>
            <w:r>
              <w:rPr/>
              <w:t>IX – VIII.</w:t>
            </w:r>
          </w:p>
        </w:tc>
      </w:tr>
      <w:tr>
        <w:trPr>
          <w:trHeight w:val="284" w:hRule="atLeast"/>
          <w:cantSplit w:val="true"/>
        </w:trPr>
        <w:tc>
          <w:tcPr>
            <w:tcW w:w="7365" w:type="dxa"/>
            <w:tcBorders>
              <w:top w:val="single" w:sz="2" w:space="0" w:color="000000"/>
              <w:left w:val="single" w:sz="12" w:space="0" w:color="000000"/>
              <w:bottom w:val="single" w:sz="2" w:space="0" w:color="000000"/>
              <w:right w:val="single" w:sz="6" w:space="0" w:color="000000"/>
            </w:tcBorders>
          </w:tcPr>
          <w:p>
            <w:pPr>
              <w:pStyle w:val="Normal"/>
              <w:widowControl w:val="false"/>
              <w:rPr>
                <w:lang w:eastAsia="en-US"/>
              </w:rPr>
            </w:pPr>
            <w:r>
              <w:rPr/>
              <w:t xml:space="preserve">     </w:t>
            </w:r>
            <w:r>
              <w:rPr/>
              <w:t>10.6. Suradnja s Centrom za socijalnu skrb</w:t>
            </w:r>
          </w:p>
        </w:tc>
        <w:tc>
          <w:tcPr>
            <w:tcW w:w="1558"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rPr>
                <w:lang w:eastAsia="en-US"/>
              </w:rPr>
            </w:pPr>
            <w:r>
              <w:rPr/>
              <w:t>IX. – VIII..</w:t>
            </w:r>
          </w:p>
        </w:tc>
      </w:tr>
      <w:tr>
        <w:trPr>
          <w:trHeight w:val="284" w:hRule="atLeast"/>
          <w:cantSplit w:val="true"/>
        </w:trPr>
        <w:tc>
          <w:tcPr>
            <w:tcW w:w="7365" w:type="dxa"/>
            <w:tcBorders>
              <w:top w:val="single" w:sz="2" w:space="0" w:color="000000"/>
              <w:left w:val="single" w:sz="12" w:space="0" w:color="000000"/>
              <w:bottom w:val="single" w:sz="2" w:space="0" w:color="000000"/>
              <w:right w:val="single" w:sz="6" w:space="0" w:color="000000"/>
            </w:tcBorders>
          </w:tcPr>
          <w:p>
            <w:pPr>
              <w:pStyle w:val="Normal"/>
              <w:widowControl w:val="false"/>
              <w:rPr>
                <w:lang w:eastAsia="en-US"/>
              </w:rPr>
            </w:pPr>
            <w:r>
              <w:rPr/>
              <w:t xml:space="preserve">     </w:t>
            </w:r>
            <w:r>
              <w:rPr/>
              <w:t>10.7. Suradnja s ostalim osnovnim i srednjim školama</w:t>
            </w:r>
          </w:p>
        </w:tc>
        <w:tc>
          <w:tcPr>
            <w:tcW w:w="1558"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rPr>
                <w:lang w:eastAsia="en-US"/>
              </w:rPr>
            </w:pPr>
            <w:r>
              <w:rPr/>
              <w:t>IX .– VIII.</w:t>
            </w:r>
          </w:p>
        </w:tc>
      </w:tr>
      <w:tr>
        <w:trPr>
          <w:trHeight w:val="284" w:hRule="atLeast"/>
          <w:cantSplit w:val="true"/>
        </w:trPr>
        <w:tc>
          <w:tcPr>
            <w:tcW w:w="7365" w:type="dxa"/>
            <w:tcBorders>
              <w:top w:val="single" w:sz="2" w:space="0" w:color="000000"/>
              <w:left w:val="single" w:sz="12" w:space="0" w:color="000000"/>
              <w:bottom w:val="single" w:sz="2" w:space="0" w:color="000000"/>
              <w:right w:val="single" w:sz="6" w:space="0" w:color="000000"/>
            </w:tcBorders>
          </w:tcPr>
          <w:p>
            <w:pPr>
              <w:pStyle w:val="Normal"/>
              <w:widowControl w:val="false"/>
              <w:rPr>
                <w:lang w:eastAsia="en-US"/>
              </w:rPr>
            </w:pPr>
            <w:r>
              <w:rPr/>
              <w:t xml:space="preserve">     </w:t>
            </w:r>
            <w:r>
              <w:rPr/>
              <w:t>10.8.  Suradnja s kulturnim i športskim ustanovama i institucijama</w:t>
            </w:r>
          </w:p>
        </w:tc>
        <w:tc>
          <w:tcPr>
            <w:tcW w:w="1558"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rPr>
                <w:lang w:eastAsia="en-US"/>
              </w:rPr>
            </w:pPr>
            <w:r>
              <w:rPr/>
              <w:t>IX. – VIII.</w:t>
            </w:r>
          </w:p>
        </w:tc>
      </w:tr>
      <w:tr>
        <w:trPr>
          <w:trHeight w:val="284" w:hRule="atLeast"/>
          <w:cantSplit w:val="true"/>
        </w:trPr>
        <w:tc>
          <w:tcPr>
            <w:tcW w:w="7365" w:type="dxa"/>
            <w:tcBorders>
              <w:top w:val="single" w:sz="2" w:space="0" w:color="000000"/>
              <w:left w:val="single" w:sz="12" w:space="0" w:color="000000"/>
              <w:bottom w:val="single" w:sz="2" w:space="0" w:color="000000"/>
              <w:right w:val="single" w:sz="6" w:space="0" w:color="000000"/>
            </w:tcBorders>
          </w:tcPr>
          <w:p>
            <w:pPr>
              <w:pStyle w:val="Normal"/>
              <w:widowControl w:val="false"/>
              <w:rPr>
                <w:lang w:eastAsia="en-US"/>
              </w:rPr>
            </w:pPr>
            <w:r>
              <w:rPr/>
              <w:t xml:space="preserve">     </w:t>
            </w:r>
            <w:r>
              <w:rPr/>
              <w:t>10.9. Suradnja sa svim udrugama</w:t>
            </w:r>
          </w:p>
        </w:tc>
        <w:tc>
          <w:tcPr>
            <w:tcW w:w="1558"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rPr>
                <w:lang w:eastAsia="en-US"/>
              </w:rPr>
            </w:pPr>
            <w:r>
              <w:rPr/>
              <w:t>IX. – VIII.</w:t>
            </w:r>
          </w:p>
        </w:tc>
      </w:tr>
      <w:tr>
        <w:trPr>
          <w:trHeight w:val="284" w:hRule="atLeast"/>
          <w:cantSplit w:val="true"/>
        </w:trPr>
        <w:tc>
          <w:tcPr>
            <w:tcW w:w="7365" w:type="dxa"/>
            <w:tcBorders>
              <w:top w:val="single" w:sz="2" w:space="0" w:color="000000"/>
              <w:left w:val="single" w:sz="12" w:space="0" w:color="000000"/>
              <w:bottom w:val="single" w:sz="12" w:space="0" w:color="000000"/>
              <w:right w:val="single" w:sz="6" w:space="0" w:color="000000"/>
            </w:tcBorders>
          </w:tcPr>
          <w:p>
            <w:pPr>
              <w:pStyle w:val="Normal"/>
              <w:widowControl w:val="false"/>
              <w:rPr>
                <w:lang w:eastAsia="en-US"/>
              </w:rPr>
            </w:pPr>
            <w:r>
              <w:rPr/>
              <w:t xml:space="preserve">     </w:t>
            </w:r>
            <w:r>
              <w:rPr/>
              <w:t>10.10. Ostali poslovi</w:t>
            </w:r>
          </w:p>
        </w:tc>
        <w:tc>
          <w:tcPr>
            <w:tcW w:w="1558" w:type="dxa"/>
            <w:tcBorders>
              <w:top w:val="single" w:sz="2" w:space="0" w:color="000000"/>
              <w:left w:val="single" w:sz="6" w:space="0" w:color="000000"/>
              <w:bottom w:val="single" w:sz="12" w:space="0" w:color="000000"/>
              <w:right w:val="single" w:sz="12" w:space="0" w:color="000000"/>
            </w:tcBorders>
            <w:vAlign w:val="center"/>
          </w:tcPr>
          <w:p>
            <w:pPr>
              <w:pStyle w:val="Normal"/>
              <w:widowControl w:val="false"/>
              <w:rPr>
                <w:lang w:eastAsia="en-US"/>
              </w:rPr>
            </w:pPr>
            <w:r>
              <w:rPr/>
              <w:t>IX. – VIII.</w:t>
            </w:r>
          </w:p>
        </w:tc>
      </w:tr>
      <w:tr>
        <w:trPr>
          <w:trHeight w:val="284" w:hRule="atLeast"/>
          <w:cantSplit w:val="true"/>
        </w:trPr>
        <w:tc>
          <w:tcPr>
            <w:tcW w:w="7365" w:type="dxa"/>
            <w:tcBorders>
              <w:top w:val="single" w:sz="12" w:space="0" w:color="000000"/>
              <w:left w:val="single" w:sz="12" w:space="0" w:color="000000"/>
              <w:bottom w:val="single" w:sz="12" w:space="0" w:color="000000"/>
              <w:right w:val="single" w:sz="6" w:space="0" w:color="000000"/>
            </w:tcBorders>
            <w:shd w:color="auto" w:fill="8EAADB" w:themeFill="accent1" w:themeFillTint="99" w:val="clear"/>
            <w:vAlign w:val="center"/>
          </w:tcPr>
          <w:p>
            <w:pPr>
              <w:pStyle w:val="Normal"/>
              <w:widowControl w:val="false"/>
              <w:rPr>
                <w:b/>
                <w:b/>
                <w:bCs/>
              </w:rPr>
            </w:pPr>
            <w:r>
              <w:rPr>
                <w:b/>
                <w:bCs/>
              </w:rPr>
            </w:r>
          </w:p>
          <w:p>
            <w:pPr>
              <w:pStyle w:val="Normal"/>
              <w:widowControl w:val="false"/>
              <w:rPr>
                <w:b/>
                <w:b/>
              </w:rPr>
            </w:pPr>
            <w:r>
              <w:rPr>
                <w:b/>
              </w:rPr>
              <w:t>11. STRUČNO USAVRŠAVANJE</w:t>
            </w:r>
          </w:p>
          <w:p>
            <w:pPr>
              <w:pStyle w:val="Normal"/>
              <w:widowControl w:val="false"/>
              <w:rPr>
                <w:lang w:eastAsia="en-US"/>
              </w:rPr>
            </w:pPr>
            <w:r>
              <w:rPr>
                <w:lang w:eastAsia="en-US"/>
              </w:rPr>
            </w:r>
          </w:p>
        </w:tc>
        <w:tc>
          <w:tcPr>
            <w:tcW w:w="1558" w:type="dxa"/>
            <w:tcBorders>
              <w:top w:val="single" w:sz="12" w:space="0" w:color="000000"/>
              <w:left w:val="single" w:sz="6" w:space="0" w:color="000000"/>
              <w:bottom w:val="single" w:sz="12" w:space="0" w:color="000000"/>
              <w:right w:val="single" w:sz="12" w:space="0" w:color="000000"/>
            </w:tcBorders>
            <w:shd w:color="auto" w:fill="8EAADB" w:themeFill="accent1" w:themeFillTint="99" w:val="clear"/>
            <w:vAlign w:val="center"/>
          </w:tcPr>
          <w:p>
            <w:pPr>
              <w:pStyle w:val="Normal"/>
              <w:widowControl w:val="false"/>
              <w:rPr>
                <w:lang w:eastAsia="en-US"/>
              </w:rPr>
            </w:pPr>
            <w:r>
              <w:rPr>
                <w:lang w:eastAsia="en-US"/>
              </w:rPr>
            </w:r>
          </w:p>
        </w:tc>
      </w:tr>
      <w:tr>
        <w:trPr>
          <w:trHeight w:val="284" w:hRule="atLeast"/>
          <w:cantSplit w:val="true"/>
        </w:trPr>
        <w:tc>
          <w:tcPr>
            <w:tcW w:w="7365" w:type="dxa"/>
            <w:tcBorders>
              <w:top w:val="single" w:sz="12" w:space="0" w:color="000000"/>
              <w:left w:val="single" w:sz="12" w:space="0" w:color="000000"/>
              <w:bottom w:val="single" w:sz="2" w:space="0" w:color="000000"/>
              <w:right w:val="single" w:sz="6" w:space="0" w:color="000000"/>
            </w:tcBorders>
          </w:tcPr>
          <w:p>
            <w:pPr>
              <w:pStyle w:val="Normal"/>
              <w:widowControl w:val="false"/>
              <w:rPr>
                <w:lang w:eastAsia="en-US"/>
              </w:rPr>
            </w:pPr>
            <w:r>
              <w:rPr/>
              <w:t xml:space="preserve">     </w:t>
            </w:r>
            <w:r>
              <w:rPr/>
              <w:t>11.1. Stručno usavršavanje u matičnoj ustanovi</w:t>
            </w:r>
          </w:p>
        </w:tc>
        <w:tc>
          <w:tcPr>
            <w:tcW w:w="1558" w:type="dxa"/>
            <w:tcBorders>
              <w:top w:val="single" w:sz="12" w:space="0" w:color="000000"/>
              <w:left w:val="single" w:sz="6" w:space="0" w:color="000000"/>
              <w:bottom w:val="single" w:sz="2" w:space="0" w:color="000000"/>
              <w:right w:val="single" w:sz="12" w:space="0" w:color="000000"/>
            </w:tcBorders>
            <w:vAlign w:val="center"/>
          </w:tcPr>
          <w:p>
            <w:pPr>
              <w:pStyle w:val="Normal"/>
              <w:widowControl w:val="false"/>
              <w:rPr>
                <w:lang w:eastAsia="en-US"/>
              </w:rPr>
            </w:pPr>
            <w:r>
              <w:rPr/>
              <w:t>IX. – VI.</w:t>
            </w:r>
          </w:p>
        </w:tc>
      </w:tr>
      <w:tr>
        <w:trPr>
          <w:trHeight w:val="284" w:hRule="atLeast"/>
          <w:cantSplit w:val="true"/>
        </w:trPr>
        <w:tc>
          <w:tcPr>
            <w:tcW w:w="7365" w:type="dxa"/>
            <w:tcBorders>
              <w:top w:val="single" w:sz="2" w:space="0" w:color="000000"/>
              <w:left w:val="single" w:sz="12" w:space="0" w:color="000000"/>
              <w:bottom w:val="single" w:sz="2" w:space="0" w:color="000000"/>
              <w:right w:val="single" w:sz="6" w:space="0" w:color="000000"/>
            </w:tcBorders>
          </w:tcPr>
          <w:p>
            <w:pPr>
              <w:pStyle w:val="Normal"/>
              <w:widowControl w:val="false"/>
              <w:rPr>
                <w:lang w:eastAsia="en-US"/>
              </w:rPr>
            </w:pPr>
            <w:r>
              <w:rPr/>
              <w:t xml:space="preserve">   </w:t>
            </w:r>
            <w:r>
              <w:rPr/>
              <w:t>11.2. Stručno usavršavanje u organizaciji ŽSV-a, MZOM-a, AZOO-a, HUROŠ-a</w:t>
            </w:r>
          </w:p>
        </w:tc>
        <w:tc>
          <w:tcPr>
            <w:tcW w:w="1558"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rPr>
                <w:lang w:eastAsia="en-US"/>
              </w:rPr>
            </w:pPr>
            <w:r>
              <w:rPr/>
              <w:t>IX. – VI.</w:t>
            </w:r>
          </w:p>
        </w:tc>
      </w:tr>
      <w:tr>
        <w:trPr>
          <w:trHeight w:val="284" w:hRule="atLeast"/>
          <w:cantSplit w:val="true"/>
        </w:trPr>
        <w:tc>
          <w:tcPr>
            <w:tcW w:w="7365" w:type="dxa"/>
            <w:tcBorders>
              <w:top w:val="single" w:sz="2" w:space="0" w:color="000000"/>
              <w:left w:val="single" w:sz="12" w:space="0" w:color="000000"/>
              <w:bottom w:val="single" w:sz="2" w:space="0" w:color="000000"/>
              <w:right w:val="single" w:sz="6" w:space="0" w:color="000000"/>
            </w:tcBorders>
          </w:tcPr>
          <w:p>
            <w:pPr>
              <w:pStyle w:val="Normal"/>
              <w:widowControl w:val="false"/>
              <w:rPr>
                <w:lang w:eastAsia="en-US"/>
              </w:rPr>
            </w:pPr>
            <w:r>
              <w:rPr/>
              <w:t xml:space="preserve">     </w:t>
            </w:r>
            <w:r>
              <w:rPr/>
              <w:t>11.3. Stručno usavršavanje u organizaciji ostalih ustanova</w:t>
            </w:r>
          </w:p>
        </w:tc>
        <w:tc>
          <w:tcPr>
            <w:tcW w:w="1558"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rPr>
                <w:lang w:eastAsia="en-US"/>
              </w:rPr>
            </w:pPr>
            <w:r>
              <w:rPr/>
              <w:t>IX. – VI.</w:t>
            </w:r>
          </w:p>
        </w:tc>
      </w:tr>
      <w:tr>
        <w:trPr>
          <w:trHeight w:val="284" w:hRule="atLeast"/>
          <w:cantSplit w:val="true"/>
        </w:trPr>
        <w:tc>
          <w:tcPr>
            <w:tcW w:w="7365" w:type="dxa"/>
            <w:tcBorders>
              <w:top w:val="single" w:sz="2" w:space="0" w:color="000000"/>
              <w:left w:val="single" w:sz="12" w:space="0" w:color="000000"/>
              <w:bottom w:val="single" w:sz="2" w:space="0" w:color="000000"/>
              <w:right w:val="single" w:sz="6" w:space="0" w:color="000000"/>
            </w:tcBorders>
          </w:tcPr>
          <w:p>
            <w:pPr>
              <w:pStyle w:val="Normal"/>
              <w:widowControl w:val="false"/>
              <w:rPr>
                <w:lang w:eastAsia="en-US"/>
              </w:rPr>
            </w:pPr>
            <w:r>
              <w:rPr/>
              <w:t xml:space="preserve">     </w:t>
            </w:r>
            <w:r>
              <w:rPr/>
              <w:t>11.4. Praćenje suvremene odgojno obrazovne literature</w:t>
            </w:r>
          </w:p>
        </w:tc>
        <w:tc>
          <w:tcPr>
            <w:tcW w:w="1558"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rPr>
                <w:lang w:eastAsia="en-US"/>
              </w:rPr>
            </w:pPr>
            <w:r>
              <w:rPr/>
              <w:t>IX. – VI.</w:t>
            </w:r>
          </w:p>
        </w:tc>
      </w:tr>
      <w:tr>
        <w:trPr>
          <w:trHeight w:val="284" w:hRule="atLeast"/>
          <w:cantSplit w:val="true"/>
        </w:trPr>
        <w:tc>
          <w:tcPr>
            <w:tcW w:w="7365" w:type="dxa"/>
            <w:tcBorders>
              <w:top w:val="single" w:sz="2" w:space="0" w:color="000000"/>
              <w:left w:val="single" w:sz="12" w:space="0" w:color="000000"/>
              <w:bottom w:val="single" w:sz="12" w:space="0" w:color="000000"/>
              <w:right w:val="single" w:sz="6" w:space="0" w:color="000000"/>
            </w:tcBorders>
          </w:tcPr>
          <w:p>
            <w:pPr>
              <w:pStyle w:val="Normal"/>
              <w:widowControl w:val="false"/>
              <w:rPr>
                <w:lang w:eastAsia="en-US"/>
              </w:rPr>
            </w:pPr>
            <w:r>
              <w:rPr/>
              <w:t xml:space="preserve">     </w:t>
            </w:r>
            <w:r>
              <w:rPr/>
              <w:t>11.5. Ostala stručna usavršavanja</w:t>
            </w:r>
          </w:p>
        </w:tc>
        <w:tc>
          <w:tcPr>
            <w:tcW w:w="1558" w:type="dxa"/>
            <w:tcBorders>
              <w:top w:val="single" w:sz="2" w:space="0" w:color="000000"/>
              <w:left w:val="single" w:sz="6" w:space="0" w:color="000000"/>
              <w:bottom w:val="single" w:sz="12" w:space="0" w:color="000000"/>
              <w:right w:val="single" w:sz="12" w:space="0" w:color="000000"/>
            </w:tcBorders>
            <w:vAlign w:val="center"/>
          </w:tcPr>
          <w:p>
            <w:pPr>
              <w:pStyle w:val="Normal"/>
              <w:widowControl w:val="false"/>
              <w:rPr>
                <w:lang w:eastAsia="en-US"/>
              </w:rPr>
            </w:pPr>
            <w:r>
              <w:rPr/>
              <w:t>IX. – VI.</w:t>
            </w:r>
          </w:p>
        </w:tc>
      </w:tr>
      <w:tr>
        <w:trPr>
          <w:trHeight w:val="541" w:hRule="atLeast"/>
          <w:cantSplit w:val="true"/>
        </w:trPr>
        <w:tc>
          <w:tcPr>
            <w:tcW w:w="7365" w:type="dxa"/>
            <w:tcBorders>
              <w:top w:val="single" w:sz="12" w:space="0" w:color="000000"/>
              <w:left w:val="single" w:sz="12" w:space="0" w:color="000000"/>
              <w:bottom w:val="single" w:sz="12" w:space="0" w:color="000000"/>
              <w:right w:val="single" w:sz="6" w:space="0" w:color="000000"/>
            </w:tcBorders>
            <w:shd w:color="auto" w:fill="8EAADB" w:themeFill="accent1" w:themeFillTint="99" w:val="clear"/>
            <w:vAlign w:val="center"/>
          </w:tcPr>
          <w:p>
            <w:pPr>
              <w:pStyle w:val="Normal"/>
              <w:widowControl w:val="false"/>
              <w:rPr>
                <w:b/>
                <w:b/>
                <w:bCs/>
              </w:rPr>
            </w:pPr>
            <w:r>
              <w:rPr>
                <w:b/>
                <w:bCs/>
              </w:rPr>
            </w:r>
          </w:p>
          <w:p>
            <w:pPr>
              <w:pStyle w:val="Normal"/>
              <w:widowControl w:val="false"/>
              <w:rPr>
                <w:b/>
                <w:b/>
              </w:rPr>
            </w:pPr>
            <w:r>
              <w:rPr>
                <w:b/>
              </w:rPr>
              <w:t xml:space="preserve">12. OSTALI POSLOVI </w:t>
            </w:r>
          </w:p>
          <w:p>
            <w:pPr>
              <w:pStyle w:val="Normal"/>
              <w:widowControl w:val="false"/>
              <w:rPr>
                <w:lang w:eastAsia="en-US"/>
              </w:rPr>
            </w:pPr>
            <w:r>
              <w:rPr>
                <w:lang w:eastAsia="en-US"/>
              </w:rPr>
            </w:r>
          </w:p>
        </w:tc>
        <w:tc>
          <w:tcPr>
            <w:tcW w:w="1558" w:type="dxa"/>
            <w:tcBorders>
              <w:top w:val="single" w:sz="12" w:space="0" w:color="000000"/>
              <w:left w:val="single" w:sz="6" w:space="0" w:color="000000"/>
              <w:bottom w:val="single" w:sz="12" w:space="0" w:color="000000"/>
              <w:right w:val="single" w:sz="12" w:space="0" w:color="000000"/>
            </w:tcBorders>
            <w:shd w:color="auto" w:fill="8EAADB" w:themeFill="accent1" w:themeFillTint="99" w:val="clear"/>
            <w:vAlign w:val="center"/>
          </w:tcPr>
          <w:p>
            <w:pPr>
              <w:pStyle w:val="Normal"/>
              <w:widowControl w:val="false"/>
              <w:rPr>
                <w:lang w:eastAsia="en-US"/>
              </w:rPr>
            </w:pPr>
            <w:r>
              <w:rPr>
                <w:lang w:eastAsia="en-US"/>
              </w:rPr>
            </w:r>
          </w:p>
        </w:tc>
      </w:tr>
      <w:tr>
        <w:trPr>
          <w:trHeight w:val="284" w:hRule="atLeast"/>
          <w:cantSplit w:val="true"/>
        </w:trPr>
        <w:tc>
          <w:tcPr>
            <w:tcW w:w="7365" w:type="dxa"/>
            <w:tcBorders>
              <w:top w:val="single" w:sz="2" w:space="0" w:color="000000"/>
              <w:left w:val="single" w:sz="12" w:space="0" w:color="000000"/>
              <w:bottom w:val="single" w:sz="2" w:space="0" w:color="000000"/>
              <w:right w:val="single" w:sz="6" w:space="0" w:color="000000"/>
            </w:tcBorders>
          </w:tcPr>
          <w:p>
            <w:pPr>
              <w:pStyle w:val="Normal"/>
              <w:widowControl w:val="false"/>
              <w:rPr>
                <w:lang w:eastAsia="en-US"/>
              </w:rPr>
            </w:pPr>
            <w:r>
              <w:rPr/>
              <w:t xml:space="preserve">     </w:t>
            </w:r>
            <w:r>
              <w:rPr/>
              <w:t>12.1. Sudjelovanje u komisiji za utvrđivanje psihofizičkog stanja djece</w:t>
            </w:r>
          </w:p>
        </w:tc>
        <w:tc>
          <w:tcPr>
            <w:tcW w:w="1558"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rPr>
                <w:lang w:eastAsia="en-US"/>
              </w:rPr>
            </w:pPr>
            <w:r>
              <w:rPr/>
              <w:t>IX. – VIII.</w:t>
            </w:r>
          </w:p>
        </w:tc>
      </w:tr>
      <w:tr>
        <w:trPr>
          <w:trHeight w:val="236" w:hRule="atLeast"/>
          <w:cantSplit w:val="true"/>
        </w:trPr>
        <w:tc>
          <w:tcPr>
            <w:tcW w:w="7365" w:type="dxa"/>
            <w:tcBorders>
              <w:top w:val="single" w:sz="2" w:space="0" w:color="000000"/>
              <w:left w:val="single" w:sz="12" w:space="0" w:color="000000"/>
              <w:bottom w:val="single" w:sz="2" w:space="0" w:color="000000"/>
              <w:right w:val="single" w:sz="6" w:space="0" w:color="000000"/>
            </w:tcBorders>
          </w:tcPr>
          <w:p>
            <w:pPr>
              <w:pStyle w:val="Normal"/>
              <w:widowControl w:val="false"/>
              <w:rPr>
                <w:lang w:eastAsia="en-US"/>
              </w:rPr>
            </w:pPr>
            <w:r>
              <w:rPr>
                <w:lang w:eastAsia="en-US"/>
              </w:rPr>
              <w:t xml:space="preserve">     </w:t>
            </w:r>
            <w:r>
              <w:rPr>
                <w:lang w:eastAsia="en-US"/>
              </w:rPr>
              <w:t>12</w:t>
            </w:r>
            <w:r>
              <w:rPr/>
              <w:t>.2. Rad na projektima</w:t>
            </w:r>
          </w:p>
        </w:tc>
        <w:tc>
          <w:tcPr>
            <w:tcW w:w="1558"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rPr>
                <w:lang w:eastAsia="en-US"/>
              </w:rPr>
            </w:pPr>
            <w:r>
              <w:rPr/>
              <w:t>IX. – VIII.</w:t>
            </w:r>
          </w:p>
        </w:tc>
      </w:tr>
      <w:tr>
        <w:trPr>
          <w:trHeight w:val="284" w:hRule="atLeast"/>
          <w:cantSplit w:val="true"/>
        </w:trPr>
        <w:tc>
          <w:tcPr>
            <w:tcW w:w="7365" w:type="dxa"/>
            <w:tcBorders>
              <w:top w:val="single" w:sz="2" w:space="0" w:color="000000"/>
              <w:left w:val="single" w:sz="12" w:space="0" w:color="000000"/>
              <w:bottom w:val="single" w:sz="2" w:space="0" w:color="000000"/>
              <w:right w:val="single" w:sz="6" w:space="0" w:color="000000"/>
            </w:tcBorders>
          </w:tcPr>
          <w:p>
            <w:pPr>
              <w:pStyle w:val="Normal"/>
              <w:widowControl w:val="false"/>
              <w:rPr>
                <w:lang w:eastAsia="en-US"/>
              </w:rPr>
            </w:pPr>
            <w:r>
              <w:rPr/>
              <w:t xml:space="preserve">     </w:t>
            </w:r>
            <w:r>
              <w:rPr/>
              <w:t>12.3.  Rad na analizi nastavnog procesa</w:t>
            </w:r>
          </w:p>
        </w:tc>
        <w:tc>
          <w:tcPr>
            <w:tcW w:w="1558"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rPr>
                <w:lang w:eastAsia="en-US"/>
              </w:rPr>
            </w:pPr>
            <w:r>
              <w:rPr/>
              <w:t>IX. – VIII.</w:t>
            </w:r>
          </w:p>
        </w:tc>
      </w:tr>
      <w:tr>
        <w:trPr>
          <w:trHeight w:val="284" w:hRule="atLeast"/>
          <w:cantSplit w:val="true"/>
        </w:trPr>
        <w:tc>
          <w:tcPr>
            <w:tcW w:w="7365" w:type="dxa"/>
            <w:tcBorders>
              <w:top w:val="single" w:sz="2" w:space="0" w:color="000000"/>
              <w:left w:val="single" w:sz="12" w:space="0" w:color="000000"/>
              <w:bottom w:val="single" w:sz="2" w:space="0" w:color="000000"/>
              <w:right w:val="single" w:sz="6" w:space="0" w:color="000000"/>
            </w:tcBorders>
          </w:tcPr>
          <w:p>
            <w:pPr>
              <w:pStyle w:val="Normal"/>
              <w:widowControl w:val="false"/>
              <w:rPr>
                <w:lang w:eastAsia="en-US"/>
              </w:rPr>
            </w:pPr>
            <w:r>
              <w:rPr/>
              <w:t xml:space="preserve">     </w:t>
            </w:r>
            <w:r>
              <w:rPr/>
              <w:t>12.4. Rad na samovrednovanju odgojno-obrazovnog procesa škole</w:t>
            </w:r>
          </w:p>
        </w:tc>
        <w:tc>
          <w:tcPr>
            <w:tcW w:w="1558"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rPr>
                <w:lang w:eastAsia="en-US"/>
              </w:rPr>
            </w:pPr>
            <w:r>
              <w:rPr/>
              <w:t>IX. – VIII.</w:t>
            </w:r>
          </w:p>
        </w:tc>
      </w:tr>
      <w:tr>
        <w:trPr>
          <w:trHeight w:val="284" w:hRule="atLeast"/>
          <w:cantSplit w:val="true"/>
        </w:trPr>
        <w:tc>
          <w:tcPr>
            <w:tcW w:w="7365" w:type="dxa"/>
            <w:tcBorders>
              <w:top w:val="single" w:sz="2" w:space="0" w:color="000000"/>
              <w:left w:val="single" w:sz="12" w:space="0" w:color="000000"/>
              <w:bottom w:val="single" w:sz="2" w:space="0" w:color="000000"/>
              <w:right w:val="single" w:sz="6" w:space="0" w:color="000000"/>
            </w:tcBorders>
          </w:tcPr>
          <w:p>
            <w:pPr>
              <w:pStyle w:val="Normal"/>
              <w:widowControl w:val="false"/>
              <w:rPr>
                <w:lang w:eastAsia="en-US"/>
              </w:rPr>
            </w:pPr>
            <w:r>
              <w:rPr/>
              <w:t xml:space="preserve">     </w:t>
            </w:r>
            <w:r>
              <w:rPr/>
              <w:t>12.5. Rad na akcijskom istraživanju</w:t>
            </w:r>
          </w:p>
        </w:tc>
        <w:tc>
          <w:tcPr>
            <w:tcW w:w="1558" w:type="dxa"/>
            <w:tcBorders>
              <w:top w:val="single" w:sz="2" w:space="0" w:color="000000"/>
              <w:left w:val="single" w:sz="6" w:space="0" w:color="000000"/>
              <w:bottom w:val="single" w:sz="2" w:space="0" w:color="000000"/>
              <w:right w:val="single" w:sz="12" w:space="0" w:color="000000"/>
            </w:tcBorders>
            <w:vAlign w:val="center"/>
          </w:tcPr>
          <w:p>
            <w:pPr>
              <w:pStyle w:val="Normal"/>
              <w:widowControl w:val="false"/>
              <w:rPr>
                <w:lang w:eastAsia="en-US"/>
              </w:rPr>
            </w:pPr>
            <w:r>
              <w:rPr/>
              <w:t>IX. – VIII.</w:t>
            </w:r>
          </w:p>
        </w:tc>
      </w:tr>
    </w:tbl>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t>Napomena: Stručnjak edukacijsko-rehabilitacijskog profila je zaposlenica OŠ I.G.Kovačića Delnice, a u OŠ I.G.Kovačića Vrbovsko obavlja poslove jednom tjedno.</w:t>
      </w:r>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Stilnaslova2"/>
        <w:jc w:val="left"/>
        <w:rPr>
          <w:b w:val="false"/>
          <w:b w:val="false"/>
          <w:bCs w:val="false"/>
          <w:color w:val="0070C0"/>
          <w:sz w:val="24"/>
        </w:rPr>
      </w:pPr>
      <w:bookmarkStart w:id="47" w:name="_Toc400955804"/>
      <w:r>
        <w:rPr>
          <w:color w:val="0070C0"/>
          <w:sz w:val="24"/>
        </w:rPr>
        <w:t>5.5. Plan rada tajništva</w:t>
      </w:r>
      <w:bookmarkEnd w:id="47"/>
      <w:r>
        <w:rPr>
          <w:color w:val="0070C0"/>
          <w:sz w:val="24"/>
        </w:rPr>
        <w:t xml:space="preserve"> </w:t>
      </w:r>
    </w:p>
    <w:p>
      <w:pPr>
        <w:pStyle w:val="Zaglavlje"/>
        <w:tabs>
          <w:tab w:val="left" w:pos="708" w:leader="none"/>
          <w:tab w:val="center" w:pos="4536" w:leader="none"/>
          <w:tab w:val="right" w:pos="9072" w:leader="none"/>
        </w:tabs>
        <w:rPr>
          <w:b/>
          <w:b/>
          <w:bCs/>
          <w:color w:val="FF0000"/>
        </w:rPr>
      </w:pPr>
      <w:r>
        <w:rPr>
          <w:b/>
          <w:bCs/>
          <w:color w:val="FF0000"/>
        </w:rPr>
      </w:r>
    </w:p>
    <w:tbl>
      <w:tblPr>
        <w:tblW w:w="9591" w:type="dxa"/>
        <w:jc w:val="center"/>
        <w:tblInd w:w="0" w:type="dxa"/>
        <w:tblLayout w:type="fixed"/>
        <w:tblCellMar>
          <w:top w:w="0" w:type="dxa"/>
          <w:left w:w="108" w:type="dxa"/>
          <w:bottom w:w="0" w:type="dxa"/>
          <w:right w:w="108" w:type="dxa"/>
        </w:tblCellMar>
        <w:tblLook w:firstRow="1" w:noVBand="0" w:lastRow="1" w:firstColumn="1" w:lastColumn="1" w:noHBand="0" w:val="01e0"/>
      </w:tblPr>
      <w:tblGrid>
        <w:gridCol w:w="1910"/>
        <w:gridCol w:w="7680"/>
      </w:tblGrid>
      <w:tr>
        <w:trPr>
          <w:trHeight w:val="701" w:hRule="atLeast"/>
        </w:trPr>
        <w:tc>
          <w:tcPr>
            <w:tcW w:w="1910" w:type="dxa"/>
            <w:tcBorders>
              <w:top w:val="single" w:sz="8" w:space="0" w:color="000000"/>
              <w:left w:val="single" w:sz="8" w:space="0" w:color="000000"/>
              <w:bottom w:val="single" w:sz="8" w:space="0" w:color="000000"/>
              <w:right w:val="single" w:sz="4" w:space="0" w:color="000000"/>
            </w:tcBorders>
            <w:shd w:color="auto" w:fill="BFBFBF" w:themeFill="background1" w:themeFillShade="bf" w:val="clear"/>
            <w:vAlign w:val="center"/>
          </w:tcPr>
          <w:p>
            <w:pPr>
              <w:pStyle w:val="Normal"/>
              <w:widowControl w:val="false"/>
              <w:rPr>
                <w:b/>
                <w:b/>
                <w:color w:val="000000"/>
              </w:rPr>
            </w:pPr>
            <w:r>
              <w:rPr>
                <w:b/>
                <w:color w:val="000000"/>
              </w:rPr>
              <w:t>VRIJEME</w:t>
            </w:r>
          </w:p>
        </w:tc>
        <w:tc>
          <w:tcPr>
            <w:tcW w:w="7680" w:type="dxa"/>
            <w:tcBorders>
              <w:top w:val="single" w:sz="8" w:space="0" w:color="000000"/>
              <w:left w:val="single" w:sz="4" w:space="0" w:color="000000"/>
              <w:bottom w:val="single" w:sz="8" w:space="0" w:color="000000"/>
              <w:right w:val="single" w:sz="4" w:space="0" w:color="000000"/>
            </w:tcBorders>
            <w:shd w:color="auto" w:fill="BFBFBF" w:themeFill="background1" w:themeFillShade="bf" w:val="clear"/>
            <w:vAlign w:val="center"/>
          </w:tcPr>
          <w:p>
            <w:pPr>
              <w:pStyle w:val="Normal"/>
              <w:widowControl w:val="false"/>
              <w:rPr>
                <w:b/>
                <w:b/>
                <w:color w:val="000000"/>
              </w:rPr>
            </w:pPr>
            <w:r>
              <w:rPr>
                <w:b/>
                <w:color w:val="000000"/>
              </w:rPr>
              <w:t>SADRŽAJ</w:t>
            </w:r>
          </w:p>
        </w:tc>
      </w:tr>
      <w:tr>
        <w:trPr>
          <w:trHeight w:val="662" w:hRule="atLeast"/>
        </w:trPr>
        <w:tc>
          <w:tcPr>
            <w:tcW w:w="1910" w:type="dxa"/>
            <w:tcBorders>
              <w:top w:val="single" w:sz="8" w:space="0" w:color="000000"/>
              <w:left w:val="single" w:sz="8" w:space="0" w:color="000000"/>
              <w:bottom w:val="single" w:sz="4" w:space="0" w:color="000000"/>
              <w:right w:val="single" w:sz="4" w:space="0" w:color="000000"/>
            </w:tcBorders>
            <w:shd w:color="auto" w:fill="8EAADB" w:themeFill="accent1" w:themeFillTint="99" w:val="clear"/>
            <w:vAlign w:val="center"/>
          </w:tcPr>
          <w:p>
            <w:pPr>
              <w:pStyle w:val="Normal"/>
              <w:widowControl w:val="false"/>
              <w:rPr>
                <w:b/>
                <w:b/>
                <w:bCs/>
                <w:color w:val="000000"/>
              </w:rPr>
            </w:pPr>
            <w:r>
              <w:rPr>
                <w:b/>
                <w:bCs/>
                <w:color w:val="000000"/>
              </w:rPr>
              <w:t>RUJAN</w:t>
            </w:r>
          </w:p>
        </w:tc>
        <w:tc>
          <w:tcPr>
            <w:tcW w:w="7680" w:type="dxa"/>
            <w:tcBorders>
              <w:top w:val="single" w:sz="8" w:space="0" w:color="000000"/>
              <w:left w:val="single" w:sz="4" w:space="0" w:color="000000"/>
              <w:bottom w:val="single" w:sz="4" w:space="0" w:color="000000"/>
              <w:right w:val="single" w:sz="4" w:space="0" w:color="000000"/>
            </w:tcBorders>
            <w:vAlign w:val="center"/>
          </w:tcPr>
          <w:p>
            <w:pPr>
              <w:pStyle w:val="Normal"/>
              <w:widowControl w:val="false"/>
              <w:rPr>
                <w:color w:val="000000"/>
              </w:rPr>
            </w:pPr>
            <w:r>
              <w:rPr>
                <w:color w:val="000000"/>
              </w:rPr>
              <w:t>- sklapanje ugovora o radu s novozaposlenim djelatnicima</w:t>
            </w:r>
          </w:p>
          <w:p>
            <w:pPr>
              <w:pStyle w:val="Normal"/>
              <w:widowControl w:val="false"/>
              <w:rPr>
                <w:color w:val="000000"/>
              </w:rPr>
            </w:pPr>
            <w:r>
              <w:rPr>
                <w:color w:val="000000"/>
              </w:rPr>
              <w:t>- izdavanje odluka o tjednom i godišnjem zaduženju učitelja</w:t>
            </w:r>
          </w:p>
          <w:p>
            <w:pPr>
              <w:pStyle w:val="Normal"/>
              <w:widowControl w:val="false"/>
              <w:rPr>
                <w:color w:val="000000"/>
              </w:rPr>
            </w:pPr>
            <w:r>
              <w:rPr>
                <w:color w:val="000000"/>
              </w:rPr>
              <w:t>- izdavanje odluka o dnevnim zaduženjima pomoćno-tehničkom osoblju</w:t>
            </w:r>
          </w:p>
          <w:p>
            <w:pPr>
              <w:pStyle w:val="Normal"/>
              <w:widowControl w:val="false"/>
              <w:rPr>
                <w:color w:val="000000"/>
              </w:rPr>
            </w:pPr>
            <w:r>
              <w:rPr>
                <w:color w:val="000000"/>
              </w:rPr>
              <w:t>- prijava i odjava zaposlenika Hrvatskom zavodu za mirovinsko osiguranje i Hrvatskom zavodu za zdravstveno osiguranje</w:t>
            </w:r>
          </w:p>
          <w:p>
            <w:pPr>
              <w:pStyle w:val="Normal"/>
              <w:widowControl w:val="false"/>
              <w:rPr>
                <w:color w:val="000000"/>
              </w:rPr>
            </w:pPr>
            <w:r>
              <w:rPr>
                <w:color w:val="000000"/>
              </w:rPr>
              <w:t>- ažuriranje Registra zaposlenih u javnim službama</w:t>
            </w:r>
          </w:p>
          <w:p>
            <w:pPr>
              <w:pStyle w:val="Normal"/>
              <w:widowControl w:val="false"/>
              <w:rPr>
                <w:color w:val="000000"/>
              </w:rPr>
            </w:pPr>
            <w:r>
              <w:rPr>
                <w:color w:val="000000"/>
              </w:rPr>
              <w:t>- ažuriranje Riznice</w:t>
            </w:r>
          </w:p>
          <w:p>
            <w:pPr>
              <w:pStyle w:val="Normal"/>
              <w:widowControl w:val="false"/>
              <w:rPr>
                <w:color w:val="000000"/>
              </w:rPr>
            </w:pPr>
            <w:r>
              <w:rPr>
                <w:color w:val="000000"/>
              </w:rPr>
              <w:t>- ažuriranje e-Matice</w:t>
            </w:r>
          </w:p>
          <w:p>
            <w:pPr>
              <w:pStyle w:val="Normal"/>
              <w:widowControl w:val="false"/>
              <w:rPr>
                <w:color w:val="000000"/>
              </w:rPr>
            </w:pPr>
            <w:r>
              <w:rPr>
                <w:color w:val="000000"/>
              </w:rPr>
              <w:t>- suradnja s MZOM</w:t>
            </w:r>
          </w:p>
          <w:p>
            <w:pPr>
              <w:pStyle w:val="Normal"/>
              <w:widowControl w:val="false"/>
              <w:rPr>
                <w:color w:val="000000"/>
              </w:rPr>
            </w:pPr>
            <w:r>
              <w:rPr>
                <w:color w:val="000000"/>
              </w:rPr>
              <w:t>- suradnja s Upravim odjelom za odgoj i obrazovanje</w:t>
            </w:r>
          </w:p>
          <w:p>
            <w:pPr>
              <w:pStyle w:val="Normal"/>
              <w:widowControl w:val="false"/>
              <w:rPr>
                <w:color w:val="000000"/>
              </w:rPr>
            </w:pPr>
            <w:r>
              <w:rPr>
                <w:color w:val="000000"/>
              </w:rPr>
              <w:t>- organizacija rada pomoćno-tehničkog osoblja</w:t>
            </w:r>
          </w:p>
          <w:p>
            <w:pPr>
              <w:pStyle w:val="Normal"/>
              <w:widowControl w:val="false"/>
              <w:rPr>
                <w:color w:val="000000"/>
              </w:rPr>
            </w:pPr>
            <w:r>
              <w:rPr>
                <w:color w:val="000000"/>
              </w:rPr>
              <w:t>- organizacija prijevoza učenika</w:t>
            </w:r>
          </w:p>
          <w:p>
            <w:pPr>
              <w:pStyle w:val="Normal"/>
              <w:widowControl w:val="false"/>
              <w:rPr>
                <w:color w:val="000000"/>
              </w:rPr>
            </w:pPr>
            <w:r>
              <w:rPr>
                <w:color w:val="000000"/>
              </w:rPr>
              <w:t>- osiguranje učenika</w:t>
            </w:r>
          </w:p>
          <w:p>
            <w:pPr>
              <w:pStyle w:val="Normal"/>
              <w:widowControl w:val="false"/>
              <w:rPr>
                <w:color w:val="000000"/>
              </w:rPr>
            </w:pPr>
            <w:r>
              <w:rPr>
                <w:color w:val="000000"/>
              </w:rPr>
              <w:t>- poslovi oko izrade Školskog kurikuluma i Godišnjeg plana i programa</w:t>
            </w:r>
          </w:p>
          <w:p>
            <w:pPr>
              <w:pStyle w:val="Normal"/>
              <w:widowControl w:val="false"/>
              <w:rPr>
                <w:color w:val="000000"/>
              </w:rPr>
            </w:pPr>
            <w:r>
              <w:rPr>
                <w:color w:val="000000"/>
              </w:rPr>
              <w:t>- nabava robe za školsku kuhinju</w:t>
            </w:r>
          </w:p>
          <w:p>
            <w:pPr>
              <w:pStyle w:val="Normal"/>
              <w:widowControl w:val="false"/>
              <w:rPr>
                <w:color w:val="000000"/>
              </w:rPr>
            </w:pPr>
            <w:r>
              <w:rPr>
                <w:color w:val="000000"/>
              </w:rPr>
              <w:t>- sudjelovanje u radu stručnih tijela škole (Školski odbor, Vijeće roditelja, Učiteljska vijeća) i  vođenje zapisnika</w:t>
            </w:r>
          </w:p>
          <w:p>
            <w:pPr>
              <w:pStyle w:val="Normal"/>
              <w:widowControl w:val="false"/>
              <w:rPr>
                <w:color w:val="000000"/>
              </w:rPr>
            </w:pPr>
            <w:r>
              <w:rPr>
                <w:color w:val="000000"/>
              </w:rPr>
              <w:t>- raspisivanje natječaja</w:t>
            </w:r>
          </w:p>
          <w:p>
            <w:pPr>
              <w:pStyle w:val="Normal"/>
              <w:widowControl w:val="false"/>
              <w:rPr>
                <w:color w:val="000000"/>
              </w:rPr>
            </w:pPr>
            <w:r>
              <w:rPr>
                <w:color w:val="000000"/>
              </w:rPr>
              <w:t>- unošenje podataka u ISGE aplikaciju</w:t>
            </w:r>
          </w:p>
          <w:p>
            <w:pPr>
              <w:pStyle w:val="Normal"/>
              <w:widowControl w:val="false"/>
              <w:rPr>
                <w:color w:val="000000"/>
              </w:rPr>
            </w:pPr>
            <w:r>
              <w:rPr>
                <w:color w:val="000000"/>
              </w:rPr>
              <w:t>- statistika</w:t>
            </w:r>
          </w:p>
          <w:p>
            <w:pPr>
              <w:pStyle w:val="Normal"/>
              <w:widowControl w:val="false"/>
              <w:rPr>
                <w:color w:val="000000"/>
              </w:rPr>
            </w:pPr>
            <w:r>
              <w:rPr>
                <w:color w:val="000000"/>
              </w:rPr>
              <w:t>- tekući poslovi</w:t>
            </w:r>
          </w:p>
        </w:tc>
      </w:tr>
      <w:tr>
        <w:trPr>
          <w:trHeight w:val="652" w:hRule="atLeast"/>
        </w:trPr>
        <w:tc>
          <w:tcPr>
            <w:tcW w:w="1910" w:type="dxa"/>
            <w:tcBorders>
              <w:top w:val="single" w:sz="4" w:space="0" w:color="000000"/>
              <w:left w:val="single" w:sz="8" w:space="0" w:color="000000"/>
              <w:bottom w:val="single" w:sz="4" w:space="0" w:color="000000"/>
              <w:right w:val="single" w:sz="4" w:space="0" w:color="000000"/>
            </w:tcBorders>
            <w:shd w:color="auto" w:fill="8EAADB" w:themeFill="accent1" w:themeFillTint="99" w:val="clear"/>
            <w:vAlign w:val="center"/>
          </w:tcPr>
          <w:p>
            <w:pPr>
              <w:pStyle w:val="Normal"/>
              <w:widowControl w:val="false"/>
              <w:rPr>
                <w:b/>
                <w:b/>
                <w:bCs/>
                <w:color w:val="000000"/>
              </w:rPr>
            </w:pPr>
            <w:r>
              <w:rPr>
                <w:b/>
                <w:bCs/>
                <w:color w:val="000000"/>
              </w:rPr>
              <w:t>LISTOPAD</w:t>
            </w:r>
          </w:p>
        </w:tc>
        <w:tc>
          <w:tcPr>
            <w:tcW w:w="768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color w:val="000000"/>
              </w:rPr>
            </w:pPr>
            <w:r>
              <w:rPr>
                <w:color w:val="000000"/>
              </w:rPr>
              <w:t>- statistička izvješća za kraj školske 2024./2025. i početak 2025./2026. godine</w:t>
            </w:r>
          </w:p>
          <w:p>
            <w:pPr>
              <w:pStyle w:val="Normal"/>
              <w:widowControl w:val="false"/>
              <w:rPr>
                <w:color w:val="000000"/>
              </w:rPr>
            </w:pPr>
            <w:r>
              <w:rPr>
                <w:color w:val="000000"/>
              </w:rPr>
              <w:t>- raspisivanje natječaja</w:t>
            </w:r>
          </w:p>
          <w:p>
            <w:pPr>
              <w:pStyle w:val="Normal"/>
              <w:widowControl w:val="false"/>
              <w:rPr>
                <w:color w:val="000000"/>
              </w:rPr>
            </w:pPr>
            <w:r>
              <w:rPr>
                <w:color w:val="000000"/>
              </w:rPr>
              <w:t>- sudjelovanje u radu stručnih tijela škole, vođenje zapisnika</w:t>
            </w:r>
          </w:p>
          <w:p>
            <w:pPr>
              <w:pStyle w:val="Normal"/>
              <w:widowControl w:val="false"/>
              <w:rPr>
                <w:color w:val="000000"/>
              </w:rPr>
            </w:pPr>
            <w:r>
              <w:rPr>
                <w:color w:val="000000"/>
              </w:rPr>
              <w:t>- unošenje podataka u ISGE aplikaciju</w:t>
            </w:r>
          </w:p>
          <w:p>
            <w:pPr>
              <w:pStyle w:val="Normal"/>
              <w:widowControl w:val="false"/>
              <w:rPr>
                <w:color w:val="000000"/>
              </w:rPr>
            </w:pPr>
            <w:r>
              <w:rPr>
                <w:color w:val="000000"/>
              </w:rPr>
              <w:t>- tekući poslovi</w:t>
            </w:r>
          </w:p>
        </w:tc>
      </w:tr>
      <w:tr>
        <w:trPr>
          <w:trHeight w:val="652" w:hRule="atLeast"/>
        </w:trPr>
        <w:tc>
          <w:tcPr>
            <w:tcW w:w="1910" w:type="dxa"/>
            <w:tcBorders>
              <w:top w:val="single" w:sz="4" w:space="0" w:color="000000"/>
              <w:left w:val="single" w:sz="8" w:space="0" w:color="000000"/>
              <w:bottom w:val="single" w:sz="4" w:space="0" w:color="000000"/>
              <w:right w:val="single" w:sz="4" w:space="0" w:color="000000"/>
            </w:tcBorders>
            <w:shd w:color="auto" w:fill="8EAADB" w:themeFill="accent1" w:themeFillTint="99" w:val="clear"/>
            <w:vAlign w:val="center"/>
          </w:tcPr>
          <w:p>
            <w:pPr>
              <w:pStyle w:val="Normal"/>
              <w:widowControl w:val="false"/>
              <w:rPr>
                <w:b/>
                <w:b/>
                <w:bCs/>
                <w:color w:val="000000"/>
              </w:rPr>
            </w:pPr>
            <w:r>
              <w:rPr>
                <w:b/>
                <w:bCs/>
                <w:color w:val="000000"/>
              </w:rPr>
              <w:t>STUDENI</w:t>
            </w:r>
          </w:p>
        </w:tc>
        <w:tc>
          <w:tcPr>
            <w:tcW w:w="768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color w:val="000000"/>
              </w:rPr>
            </w:pPr>
            <w:r>
              <w:rPr>
                <w:color w:val="000000"/>
              </w:rPr>
              <w:t>- unošenje podataka u ISGE aplikaciju</w:t>
            </w:r>
          </w:p>
          <w:p>
            <w:pPr>
              <w:pStyle w:val="Normal"/>
              <w:widowControl w:val="false"/>
              <w:rPr>
                <w:color w:val="000000"/>
              </w:rPr>
            </w:pPr>
            <w:r>
              <w:rPr>
                <w:color w:val="000000"/>
              </w:rPr>
              <w:t xml:space="preserve"> </w:t>
            </w:r>
            <w:r>
              <w:rPr>
                <w:color w:val="000000"/>
              </w:rPr>
              <w:t>-formiranje povjerenstava za inventarizaciju</w:t>
            </w:r>
          </w:p>
          <w:p>
            <w:pPr>
              <w:pStyle w:val="Normal"/>
              <w:widowControl w:val="false"/>
              <w:rPr>
                <w:color w:val="000000"/>
              </w:rPr>
            </w:pPr>
            <w:r>
              <w:rPr>
                <w:color w:val="000000"/>
              </w:rPr>
              <w:t>- poslovi oko provođenja nabave namirnica za školsku kuhinju i sredstava za čišćenje</w:t>
            </w:r>
          </w:p>
          <w:p>
            <w:pPr>
              <w:pStyle w:val="Normal"/>
              <w:widowControl w:val="false"/>
              <w:rPr>
                <w:color w:val="000000"/>
              </w:rPr>
            </w:pPr>
            <w:r>
              <w:rPr>
                <w:color w:val="000000"/>
              </w:rPr>
              <w:t>- statistički izvještaj o zaposlenima i isplaćenoj plaći za ožujak 2025.</w:t>
            </w:r>
          </w:p>
          <w:p>
            <w:pPr>
              <w:pStyle w:val="Normal"/>
              <w:widowControl w:val="false"/>
              <w:rPr>
                <w:color w:val="000000"/>
              </w:rPr>
            </w:pPr>
            <w:r>
              <w:rPr>
                <w:color w:val="000000"/>
              </w:rPr>
              <w:t>- tekući poslovi</w:t>
            </w:r>
          </w:p>
        </w:tc>
      </w:tr>
      <w:tr>
        <w:trPr>
          <w:trHeight w:val="652" w:hRule="atLeast"/>
        </w:trPr>
        <w:tc>
          <w:tcPr>
            <w:tcW w:w="1910" w:type="dxa"/>
            <w:tcBorders>
              <w:top w:val="single" w:sz="4" w:space="0" w:color="000000"/>
              <w:left w:val="single" w:sz="8" w:space="0" w:color="000000"/>
              <w:bottom w:val="single" w:sz="4" w:space="0" w:color="000000"/>
              <w:right w:val="single" w:sz="4" w:space="0" w:color="000000"/>
            </w:tcBorders>
            <w:shd w:color="auto" w:fill="8EAADB" w:themeFill="accent1" w:themeFillTint="99" w:val="clear"/>
            <w:vAlign w:val="center"/>
          </w:tcPr>
          <w:p>
            <w:pPr>
              <w:pStyle w:val="Normal"/>
              <w:widowControl w:val="false"/>
              <w:rPr>
                <w:b/>
                <w:b/>
                <w:bCs/>
                <w:color w:val="000000"/>
              </w:rPr>
            </w:pPr>
            <w:r>
              <w:rPr>
                <w:b/>
                <w:bCs/>
                <w:color w:val="000000"/>
              </w:rPr>
              <w:t>PROSINAC</w:t>
            </w:r>
          </w:p>
        </w:tc>
        <w:tc>
          <w:tcPr>
            <w:tcW w:w="768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color w:val="000000"/>
              </w:rPr>
            </w:pPr>
            <w:r>
              <w:rPr>
                <w:color w:val="000000"/>
              </w:rPr>
              <w:t xml:space="preserve">- provođenje postupka jednostavne nabave </w:t>
            </w:r>
          </w:p>
          <w:p>
            <w:pPr>
              <w:pStyle w:val="Normal"/>
              <w:widowControl w:val="false"/>
              <w:rPr>
                <w:color w:val="000000"/>
              </w:rPr>
            </w:pPr>
            <w:r>
              <w:rPr>
                <w:color w:val="000000"/>
              </w:rPr>
              <w:t xml:space="preserve">- izrada izvješće vezana uz I. obrazovno razdoblje </w:t>
            </w:r>
          </w:p>
          <w:p>
            <w:pPr>
              <w:pStyle w:val="Normal"/>
              <w:widowControl w:val="false"/>
              <w:rPr>
                <w:color w:val="000000"/>
              </w:rPr>
            </w:pPr>
            <w:r>
              <w:rPr>
                <w:color w:val="000000"/>
              </w:rPr>
              <w:t>- izrada Plana nabave za 2026. godinu</w:t>
            </w:r>
          </w:p>
          <w:p>
            <w:pPr>
              <w:pStyle w:val="Normal"/>
              <w:widowControl w:val="false"/>
              <w:rPr>
                <w:color w:val="000000"/>
              </w:rPr>
            </w:pPr>
            <w:r>
              <w:rPr>
                <w:color w:val="000000"/>
              </w:rPr>
              <w:t>- unošenje podatak u ISGE aplikaciju</w:t>
            </w:r>
          </w:p>
          <w:p>
            <w:pPr>
              <w:pStyle w:val="Normal"/>
              <w:widowControl w:val="false"/>
              <w:rPr>
                <w:color w:val="000000"/>
              </w:rPr>
            </w:pPr>
            <w:r>
              <w:rPr>
                <w:color w:val="000000"/>
              </w:rPr>
              <w:t>- organizacija božićno-novogodišnjih priredbi</w:t>
            </w:r>
          </w:p>
          <w:p>
            <w:pPr>
              <w:pStyle w:val="Normal"/>
              <w:widowControl w:val="false"/>
              <w:rPr>
                <w:color w:val="000000"/>
              </w:rPr>
            </w:pPr>
            <w:r>
              <w:rPr>
                <w:color w:val="000000"/>
              </w:rPr>
              <w:t>- tekući poslovi</w:t>
            </w:r>
          </w:p>
        </w:tc>
      </w:tr>
      <w:tr>
        <w:trPr>
          <w:trHeight w:val="652" w:hRule="atLeast"/>
        </w:trPr>
        <w:tc>
          <w:tcPr>
            <w:tcW w:w="1910" w:type="dxa"/>
            <w:tcBorders>
              <w:top w:val="single" w:sz="4" w:space="0" w:color="000000"/>
              <w:left w:val="single" w:sz="8" w:space="0" w:color="000000"/>
              <w:bottom w:val="single" w:sz="4" w:space="0" w:color="000000"/>
              <w:right w:val="single" w:sz="4" w:space="0" w:color="000000"/>
            </w:tcBorders>
            <w:shd w:color="auto" w:fill="8EAADB" w:themeFill="accent1" w:themeFillTint="99" w:val="clear"/>
            <w:vAlign w:val="center"/>
          </w:tcPr>
          <w:p>
            <w:pPr>
              <w:pStyle w:val="Normal"/>
              <w:widowControl w:val="false"/>
              <w:rPr>
                <w:b/>
                <w:b/>
                <w:bCs/>
                <w:color w:val="000000"/>
              </w:rPr>
            </w:pPr>
            <w:r>
              <w:rPr>
                <w:b/>
                <w:bCs/>
                <w:color w:val="000000"/>
              </w:rPr>
              <w:t>SIJEČANJ</w:t>
            </w:r>
          </w:p>
        </w:tc>
        <w:tc>
          <w:tcPr>
            <w:tcW w:w="768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color w:val="000000"/>
              </w:rPr>
            </w:pPr>
            <w:r>
              <w:rPr>
                <w:color w:val="000000"/>
              </w:rPr>
              <w:t>-  organizacija rada pomoćno-tehničkog osoblja</w:t>
            </w:r>
          </w:p>
          <w:p>
            <w:pPr>
              <w:pStyle w:val="Normal"/>
              <w:widowControl w:val="false"/>
              <w:rPr>
                <w:color w:val="000000"/>
              </w:rPr>
            </w:pPr>
            <w:r>
              <w:rPr>
                <w:color w:val="000000"/>
              </w:rPr>
              <w:t>- sudjelovanje  u radu stručnih tijela škola i vođenje zapisnika</w:t>
            </w:r>
          </w:p>
          <w:p>
            <w:pPr>
              <w:pStyle w:val="Normal"/>
              <w:widowControl w:val="false"/>
              <w:rPr>
                <w:color w:val="000000"/>
              </w:rPr>
            </w:pPr>
            <w:r>
              <w:rPr>
                <w:color w:val="000000"/>
              </w:rPr>
              <w:t>- sređivanje arhive</w:t>
            </w:r>
          </w:p>
          <w:p>
            <w:pPr>
              <w:pStyle w:val="Normal"/>
              <w:widowControl w:val="false"/>
              <w:rPr>
                <w:color w:val="000000"/>
              </w:rPr>
            </w:pPr>
            <w:r>
              <w:rPr>
                <w:color w:val="000000"/>
              </w:rPr>
              <w:t>- unošenje podatak u ISGE aplikaciju</w:t>
            </w:r>
          </w:p>
          <w:p>
            <w:pPr>
              <w:pStyle w:val="Normal"/>
              <w:widowControl w:val="false"/>
              <w:rPr>
                <w:color w:val="000000"/>
              </w:rPr>
            </w:pPr>
            <w:r>
              <w:rPr>
                <w:color w:val="000000"/>
              </w:rPr>
              <w:t>- izrada izvješća o provedbi Zakona o pravu na pristup informacijama</w:t>
            </w:r>
          </w:p>
          <w:p>
            <w:pPr>
              <w:pStyle w:val="Normal"/>
              <w:widowControl w:val="false"/>
              <w:rPr>
                <w:color w:val="000000"/>
              </w:rPr>
            </w:pPr>
            <w:r>
              <w:rPr>
                <w:color w:val="000000"/>
              </w:rPr>
              <w:t>- izdavanje odluka i zapisnika o inventarizaciji</w:t>
            </w:r>
          </w:p>
          <w:p>
            <w:pPr>
              <w:pStyle w:val="Normal"/>
              <w:widowControl w:val="false"/>
              <w:rPr>
                <w:color w:val="000000"/>
              </w:rPr>
            </w:pPr>
            <w:r>
              <w:rPr>
                <w:color w:val="000000"/>
              </w:rPr>
              <w:t>- prijave učenika na natjecanja</w:t>
            </w:r>
          </w:p>
          <w:p>
            <w:pPr>
              <w:pStyle w:val="Normal"/>
              <w:widowControl w:val="false"/>
              <w:rPr>
                <w:color w:val="000000"/>
              </w:rPr>
            </w:pPr>
            <w:r>
              <w:rPr>
                <w:color w:val="000000"/>
              </w:rPr>
              <w:t>- tekući poslovi</w:t>
            </w:r>
          </w:p>
        </w:tc>
      </w:tr>
      <w:tr>
        <w:trPr>
          <w:trHeight w:val="652" w:hRule="atLeast"/>
        </w:trPr>
        <w:tc>
          <w:tcPr>
            <w:tcW w:w="1910" w:type="dxa"/>
            <w:tcBorders>
              <w:top w:val="single" w:sz="4" w:space="0" w:color="000000"/>
              <w:left w:val="single" w:sz="8" w:space="0" w:color="000000"/>
              <w:bottom w:val="single" w:sz="4" w:space="0" w:color="000000"/>
              <w:right w:val="single" w:sz="4" w:space="0" w:color="000000"/>
            </w:tcBorders>
            <w:shd w:color="auto" w:fill="8EAADB" w:themeFill="accent1" w:themeFillTint="99" w:val="clear"/>
            <w:vAlign w:val="center"/>
          </w:tcPr>
          <w:p>
            <w:pPr>
              <w:pStyle w:val="Normal"/>
              <w:widowControl w:val="false"/>
              <w:rPr>
                <w:b/>
                <w:b/>
                <w:bCs/>
                <w:color w:val="000000"/>
              </w:rPr>
            </w:pPr>
            <w:r>
              <w:rPr>
                <w:b/>
                <w:bCs/>
                <w:color w:val="000000"/>
              </w:rPr>
              <w:t>VELJAČA</w:t>
            </w:r>
          </w:p>
        </w:tc>
        <w:tc>
          <w:tcPr>
            <w:tcW w:w="768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color w:val="000000"/>
              </w:rPr>
            </w:pPr>
            <w:r>
              <w:rPr>
                <w:color w:val="000000"/>
              </w:rPr>
              <w:t xml:space="preserve">- pomoć pri izradi godišnjeg financijskog izvješća za 2025.godinu </w:t>
            </w:r>
          </w:p>
          <w:p>
            <w:pPr>
              <w:pStyle w:val="Normal"/>
              <w:widowControl w:val="false"/>
              <w:rPr>
                <w:color w:val="000000"/>
              </w:rPr>
            </w:pPr>
            <w:r>
              <w:rPr>
                <w:color w:val="000000"/>
              </w:rPr>
              <w:t xml:space="preserve">- izrada izjave i upitnika o fiskalnoj odgovornosti za proračunsku         </w:t>
            </w:r>
          </w:p>
          <w:p>
            <w:pPr>
              <w:pStyle w:val="Normal"/>
              <w:widowControl w:val="false"/>
              <w:rPr>
                <w:color w:val="000000"/>
              </w:rPr>
            </w:pPr>
            <w:r>
              <w:rPr>
                <w:color w:val="000000"/>
              </w:rPr>
              <w:t xml:space="preserve">   </w:t>
            </w:r>
            <w:r>
              <w:rPr>
                <w:color w:val="000000"/>
              </w:rPr>
              <w:t>2025. godinu</w:t>
            </w:r>
          </w:p>
          <w:p>
            <w:pPr>
              <w:pStyle w:val="Normal"/>
              <w:widowControl w:val="false"/>
              <w:rPr>
                <w:color w:val="000000"/>
              </w:rPr>
            </w:pPr>
            <w:r>
              <w:rPr>
                <w:color w:val="000000"/>
              </w:rPr>
              <w:t>- vođenje dosjea zaposlenika</w:t>
            </w:r>
          </w:p>
          <w:p>
            <w:pPr>
              <w:pStyle w:val="Normal"/>
              <w:widowControl w:val="false"/>
              <w:rPr>
                <w:color w:val="000000"/>
              </w:rPr>
            </w:pPr>
            <w:r>
              <w:rPr>
                <w:color w:val="000000"/>
              </w:rPr>
              <w:t>- sudjelovanje u radu Školskog odbora i vođenje zapisnika</w:t>
            </w:r>
          </w:p>
          <w:p>
            <w:pPr>
              <w:pStyle w:val="Normal"/>
              <w:widowControl w:val="false"/>
              <w:rPr>
                <w:color w:val="000000"/>
              </w:rPr>
            </w:pPr>
            <w:r>
              <w:rPr>
                <w:color w:val="000000"/>
              </w:rPr>
              <w:t>- organizacija prijevoza učenika na natjecanja</w:t>
            </w:r>
          </w:p>
          <w:p>
            <w:pPr>
              <w:pStyle w:val="Normal"/>
              <w:widowControl w:val="false"/>
              <w:rPr>
                <w:color w:val="000000"/>
              </w:rPr>
            </w:pPr>
            <w:r>
              <w:rPr>
                <w:color w:val="000000"/>
              </w:rPr>
              <w:t>- unošenje podataka u ISGE aplikaciju</w:t>
            </w:r>
          </w:p>
          <w:p>
            <w:pPr>
              <w:pStyle w:val="Normal"/>
              <w:widowControl w:val="false"/>
              <w:rPr>
                <w:color w:val="000000"/>
              </w:rPr>
            </w:pPr>
            <w:r>
              <w:rPr>
                <w:color w:val="000000"/>
              </w:rPr>
              <w:t>- tekući poslovi</w:t>
            </w:r>
          </w:p>
        </w:tc>
      </w:tr>
      <w:tr>
        <w:trPr>
          <w:trHeight w:val="652" w:hRule="atLeast"/>
        </w:trPr>
        <w:tc>
          <w:tcPr>
            <w:tcW w:w="1910" w:type="dxa"/>
            <w:tcBorders>
              <w:top w:val="single" w:sz="4" w:space="0" w:color="000000"/>
              <w:left w:val="single" w:sz="8" w:space="0" w:color="000000"/>
              <w:bottom w:val="single" w:sz="4" w:space="0" w:color="000000"/>
              <w:right w:val="single" w:sz="4" w:space="0" w:color="000000"/>
            </w:tcBorders>
            <w:shd w:color="auto" w:fill="8EAADB" w:themeFill="accent1" w:themeFillTint="99" w:val="clear"/>
            <w:vAlign w:val="center"/>
          </w:tcPr>
          <w:p>
            <w:pPr>
              <w:pStyle w:val="Normal"/>
              <w:widowControl w:val="false"/>
              <w:rPr>
                <w:b/>
                <w:b/>
                <w:bCs/>
                <w:color w:val="000000"/>
              </w:rPr>
            </w:pPr>
            <w:r>
              <w:rPr>
                <w:b/>
                <w:bCs/>
                <w:color w:val="000000"/>
              </w:rPr>
              <w:t>OŽUJAK</w:t>
            </w:r>
          </w:p>
        </w:tc>
        <w:tc>
          <w:tcPr>
            <w:tcW w:w="768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color w:val="000000"/>
              </w:rPr>
            </w:pPr>
            <w:r>
              <w:rPr>
                <w:color w:val="000000"/>
              </w:rPr>
              <w:t>- poslovi oko obilježavanja Dana škole</w:t>
            </w:r>
          </w:p>
          <w:p>
            <w:pPr>
              <w:pStyle w:val="Normal"/>
              <w:widowControl w:val="false"/>
              <w:rPr>
                <w:color w:val="000000"/>
              </w:rPr>
            </w:pPr>
            <w:r>
              <w:rPr>
                <w:color w:val="000000"/>
              </w:rPr>
              <w:t>- organizacija prijevoza učenika na natjecanja</w:t>
            </w:r>
          </w:p>
          <w:p>
            <w:pPr>
              <w:pStyle w:val="Normal"/>
              <w:widowControl w:val="false"/>
              <w:rPr>
                <w:color w:val="000000"/>
              </w:rPr>
            </w:pPr>
            <w:r>
              <w:rPr>
                <w:color w:val="000000"/>
              </w:rPr>
              <w:t>- unošenje podataka u ISGE aplikaciju</w:t>
            </w:r>
          </w:p>
          <w:p>
            <w:pPr>
              <w:pStyle w:val="Normal"/>
              <w:widowControl w:val="false"/>
              <w:rPr>
                <w:color w:val="000000"/>
              </w:rPr>
            </w:pPr>
            <w:r>
              <w:rPr>
                <w:color w:val="000000"/>
              </w:rPr>
              <w:t>- tekući poslovi</w:t>
            </w:r>
          </w:p>
        </w:tc>
      </w:tr>
      <w:tr>
        <w:trPr>
          <w:trHeight w:val="652" w:hRule="atLeast"/>
        </w:trPr>
        <w:tc>
          <w:tcPr>
            <w:tcW w:w="1910" w:type="dxa"/>
            <w:tcBorders>
              <w:top w:val="single" w:sz="4" w:space="0" w:color="000000"/>
              <w:left w:val="single" w:sz="8" w:space="0" w:color="000000"/>
              <w:bottom w:val="single" w:sz="4" w:space="0" w:color="000000"/>
              <w:right w:val="single" w:sz="4" w:space="0" w:color="000000"/>
            </w:tcBorders>
            <w:shd w:color="auto" w:fill="8EAADB" w:themeFill="accent1" w:themeFillTint="99" w:val="clear"/>
            <w:vAlign w:val="center"/>
          </w:tcPr>
          <w:p>
            <w:pPr>
              <w:pStyle w:val="Normal"/>
              <w:widowControl w:val="false"/>
              <w:rPr>
                <w:b/>
                <w:b/>
                <w:bCs/>
                <w:color w:val="000000"/>
              </w:rPr>
            </w:pPr>
            <w:r>
              <w:rPr>
                <w:b/>
                <w:bCs/>
                <w:color w:val="000000"/>
              </w:rPr>
              <w:t>TRAVANJ</w:t>
            </w:r>
          </w:p>
        </w:tc>
        <w:tc>
          <w:tcPr>
            <w:tcW w:w="768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color w:val="000000"/>
              </w:rPr>
            </w:pPr>
            <w:r>
              <w:rPr>
                <w:color w:val="000000"/>
              </w:rPr>
              <w:t>- unošenje podataka u ISGE aplikaciju</w:t>
            </w:r>
          </w:p>
          <w:p>
            <w:pPr>
              <w:pStyle w:val="Normal"/>
              <w:widowControl w:val="false"/>
              <w:rPr>
                <w:color w:val="000000"/>
              </w:rPr>
            </w:pPr>
            <w:r>
              <w:rPr>
                <w:color w:val="000000"/>
              </w:rPr>
              <w:t xml:space="preserve"> </w:t>
            </w:r>
            <w:r>
              <w:rPr>
                <w:color w:val="000000"/>
              </w:rPr>
              <w:t>- poslovi oko učeničkih natjecanja</w:t>
            </w:r>
          </w:p>
          <w:p>
            <w:pPr>
              <w:pStyle w:val="Normal"/>
              <w:widowControl w:val="false"/>
              <w:rPr>
                <w:color w:val="000000"/>
              </w:rPr>
            </w:pPr>
            <w:r>
              <w:rPr>
                <w:color w:val="000000"/>
              </w:rPr>
              <w:t>- tekući poslovi</w:t>
            </w:r>
          </w:p>
        </w:tc>
      </w:tr>
      <w:tr>
        <w:trPr>
          <w:trHeight w:val="652" w:hRule="atLeast"/>
        </w:trPr>
        <w:tc>
          <w:tcPr>
            <w:tcW w:w="1910" w:type="dxa"/>
            <w:tcBorders>
              <w:top w:val="single" w:sz="4" w:space="0" w:color="000000"/>
              <w:left w:val="single" w:sz="8" w:space="0" w:color="000000"/>
              <w:bottom w:val="single" w:sz="4" w:space="0" w:color="000000"/>
              <w:right w:val="single" w:sz="4" w:space="0" w:color="000000"/>
            </w:tcBorders>
            <w:shd w:color="auto" w:fill="8EAADB" w:themeFill="accent1" w:themeFillTint="99" w:val="clear"/>
            <w:vAlign w:val="center"/>
          </w:tcPr>
          <w:p>
            <w:pPr>
              <w:pStyle w:val="Normal"/>
              <w:widowControl w:val="false"/>
              <w:rPr>
                <w:b/>
                <w:b/>
                <w:bCs/>
                <w:color w:val="000000"/>
              </w:rPr>
            </w:pPr>
            <w:r>
              <w:rPr>
                <w:b/>
                <w:bCs/>
                <w:color w:val="000000"/>
              </w:rPr>
              <w:t>SVIBANJ</w:t>
            </w:r>
          </w:p>
        </w:tc>
        <w:tc>
          <w:tcPr>
            <w:tcW w:w="768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color w:val="000000"/>
              </w:rPr>
            </w:pPr>
            <w:r>
              <w:rPr>
                <w:color w:val="000000"/>
              </w:rPr>
              <w:t>- unošenje podataka u ISGE aplikaciju</w:t>
            </w:r>
          </w:p>
          <w:p>
            <w:pPr>
              <w:pStyle w:val="Normal"/>
              <w:widowControl w:val="false"/>
              <w:rPr>
                <w:color w:val="000000"/>
              </w:rPr>
            </w:pPr>
            <w:r>
              <w:rPr>
                <w:color w:val="000000"/>
              </w:rPr>
              <w:t>- sudjelovanje u radu Školskog odbora i vođenje zapisnika</w:t>
            </w:r>
          </w:p>
          <w:p>
            <w:pPr>
              <w:pStyle w:val="Normal"/>
              <w:widowControl w:val="false"/>
              <w:rPr>
                <w:color w:val="000000"/>
              </w:rPr>
            </w:pPr>
            <w:r>
              <w:rPr>
                <w:color w:val="000000"/>
              </w:rPr>
              <w:t>- poslovi oko učeničkih izleta i ekskurzija</w:t>
            </w:r>
          </w:p>
          <w:p>
            <w:pPr>
              <w:pStyle w:val="Normal"/>
              <w:widowControl w:val="false"/>
              <w:rPr>
                <w:color w:val="000000"/>
              </w:rPr>
            </w:pPr>
            <w:r>
              <w:rPr>
                <w:color w:val="000000"/>
              </w:rPr>
              <w:t>- tekući poslovi</w:t>
            </w:r>
          </w:p>
        </w:tc>
      </w:tr>
      <w:tr>
        <w:trPr>
          <w:trHeight w:val="652" w:hRule="atLeast"/>
        </w:trPr>
        <w:tc>
          <w:tcPr>
            <w:tcW w:w="1910" w:type="dxa"/>
            <w:tcBorders>
              <w:top w:val="single" w:sz="4" w:space="0" w:color="000000"/>
              <w:left w:val="single" w:sz="8" w:space="0" w:color="000000"/>
              <w:bottom w:val="single" w:sz="4" w:space="0" w:color="000000"/>
              <w:right w:val="single" w:sz="4" w:space="0" w:color="000000"/>
            </w:tcBorders>
            <w:shd w:color="auto" w:fill="8EAADB" w:themeFill="accent1" w:themeFillTint="99" w:val="clear"/>
            <w:vAlign w:val="center"/>
          </w:tcPr>
          <w:p>
            <w:pPr>
              <w:pStyle w:val="Normal"/>
              <w:widowControl w:val="false"/>
              <w:rPr>
                <w:b/>
                <w:b/>
                <w:bCs/>
                <w:color w:val="000000"/>
              </w:rPr>
            </w:pPr>
            <w:r>
              <w:rPr>
                <w:b/>
                <w:bCs/>
                <w:color w:val="000000"/>
              </w:rPr>
              <w:t>LIPANJ</w:t>
            </w:r>
          </w:p>
        </w:tc>
        <w:tc>
          <w:tcPr>
            <w:tcW w:w="768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color w:val="000000"/>
              </w:rPr>
            </w:pPr>
            <w:r>
              <w:rPr>
                <w:color w:val="000000"/>
              </w:rPr>
              <w:t>- nabava pedagoške dokumentacije</w:t>
            </w:r>
          </w:p>
          <w:p>
            <w:pPr>
              <w:pStyle w:val="Normal"/>
              <w:widowControl w:val="false"/>
              <w:rPr>
                <w:color w:val="000000"/>
              </w:rPr>
            </w:pPr>
            <w:r>
              <w:rPr>
                <w:color w:val="000000"/>
              </w:rPr>
              <w:t>- planovi potreba i viškova zaposlenika</w:t>
            </w:r>
          </w:p>
          <w:p>
            <w:pPr>
              <w:pStyle w:val="Normal"/>
              <w:widowControl w:val="false"/>
              <w:rPr>
                <w:color w:val="000000"/>
              </w:rPr>
            </w:pPr>
            <w:r>
              <w:rPr>
                <w:color w:val="000000"/>
              </w:rPr>
              <w:t>- izrada prijedloga broja učenika i razrednih odjela</w:t>
            </w:r>
          </w:p>
          <w:p>
            <w:pPr>
              <w:pStyle w:val="Normal"/>
              <w:widowControl w:val="false"/>
              <w:rPr>
                <w:color w:val="000000"/>
              </w:rPr>
            </w:pPr>
            <w:r>
              <w:rPr>
                <w:color w:val="000000"/>
              </w:rPr>
              <w:t>- izrada statističkih izvješća</w:t>
            </w:r>
          </w:p>
          <w:p>
            <w:pPr>
              <w:pStyle w:val="Normal"/>
              <w:widowControl w:val="false"/>
              <w:rPr>
                <w:color w:val="000000"/>
              </w:rPr>
            </w:pPr>
            <w:r>
              <w:rPr>
                <w:color w:val="000000"/>
              </w:rPr>
              <w:t>- unošenje podataka u ISGE aplikaciju</w:t>
            </w:r>
          </w:p>
          <w:p>
            <w:pPr>
              <w:pStyle w:val="Normal"/>
              <w:widowControl w:val="false"/>
              <w:rPr>
                <w:color w:val="000000"/>
              </w:rPr>
            </w:pPr>
            <w:r>
              <w:rPr>
                <w:color w:val="000000"/>
              </w:rPr>
              <w:t xml:space="preserve">- evidencija, izdavanje učeničkih svjedodžbi </w:t>
            </w:r>
          </w:p>
          <w:p>
            <w:pPr>
              <w:pStyle w:val="Normal"/>
              <w:widowControl w:val="false"/>
              <w:rPr>
                <w:color w:val="000000"/>
              </w:rPr>
            </w:pPr>
            <w:r>
              <w:rPr>
                <w:color w:val="000000"/>
              </w:rPr>
              <w:t>- izrada rješenja za godišnje odmore</w:t>
            </w:r>
          </w:p>
          <w:p>
            <w:pPr>
              <w:pStyle w:val="Normal"/>
              <w:widowControl w:val="false"/>
              <w:rPr>
                <w:color w:val="000000"/>
              </w:rPr>
            </w:pPr>
            <w:r>
              <w:rPr>
                <w:color w:val="000000"/>
              </w:rPr>
              <w:t>- poslovi vezani uz dopunsku nastavu</w:t>
            </w:r>
          </w:p>
          <w:p>
            <w:pPr>
              <w:pStyle w:val="Normal"/>
              <w:widowControl w:val="false"/>
              <w:rPr>
                <w:color w:val="000000"/>
              </w:rPr>
            </w:pPr>
            <w:r>
              <w:rPr>
                <w:color w:val="000000"/>
              </w:rPr>
              <w:t>- tekući poslovi</w:t>
            </w:r>
          </w:p>
        </w:tc>
      </w:tr>
      <w:tr>
        <w:trPr>
          <w:trHeight w:val="652" w:hRule="atLeast"/>
        </w:trPr>
        <w:tc>
          <w:tcPr>
            <w:tcW w:w="1910" w:type="dxa"/>
            <w:tcBorders>
              <w:top w:val="single" w:sz="4" w:space="0" w:color="000000"/>
              <w:left w:val="single" w:sz="8" w:space="0" w:color="000000"/>
              <w:bottom w:val="single" w:sz="4" w:space="0" w:color="000000"/>
              <w:right w:val="single" w:sz="4" w:space="0" w:color="000000"/>
            </w:tcBorders>
            <w:shd w:color="auto" w:fill="8EAADB" w:themeFill="accent1" w:themeFillTint="99" w:val="clear"/>
            <w:vAlign w:val="center"/>
          </w:tcPr>
          <w:p>
            <w:pPr>
              <w:pStyle w:val="Normal"/>
              <w:widowControl w:val="false"/>
              <w:rPr>
                <w:b/>
                <w:b/>
                <w:bCs/>
                <w:color w:val="000000"/>
              </w:rPr>
            </w:pPr>
            <w:r>
              <w:rPr>
                <w:b/>
                <w:bCs/>
                <w:color w:val="000000"/>
              </w:rPr>
              <w:t>SRPANJ</w:t>
            </w:r>
          </w:p>
        </w:tc>
        <w:tc>
          <w:tcPr>
            <w:tcW w:w="768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color w:val="000000"/>
              </w:rPr>
            </w:pPr>
            <w:r>
              <w:rPr>
                <w:color w:val="000000"/>
              </w:rPr>
              <w:t xml:space="preserve">- naručivanje udžbenika </w:t>
            </w:r>
          </w:p>
          <w:p>
            <w:pPr>
              <w:pStyle w:val="Normal"/>
              <w:widowControl w:val="false"/>
              <w:rPr>
                <w:color w:val="000000"/>
              </w:rPr>
            </w:pPr>
            <w:r>
              <w:rPr>
                <w:color w:val="000000"/>
              </w:rPr>
              <w:t>- statistička izvješća</w:t>
            </w:r>
          </w:p>
          <w:p>
            <w:pPr>
              <w:pStyle w:val="Normal"/>
              <w:widowControl w:val="false"/>
              <w:rPr>
                <w:color w:val="000000"/>
              </w:rPr>
            </w:pPr>
            <w:r>
              <w:rPr>
                <w:color w:val="000000"/>
              </w:rPr>
              <w:t>- planovi čišćenja i radova u školi tijekom ljetnih praznika</w:t>
            </w:r>
          </w:p>
          <w:p>
            <w:pPr>
              <w:pStyle w:val="Normal"/>
              <w:widowControl w:val="false"/>
              <w:rPr>
                <w:color w:val="000000"/>
              </w:rPr>
            </w:pPr>
            <w:r>
              <w:rPr>
                <w:color w:val="000000"/>
              </w:rPr>
              <w:t>- sređivanje pedagoške dokumentacije</w:t>
            </w:r>
          </w:p>
          <w:p>
            <w:pPr>
              <w:pStyle w:val="Normal"/>
              <w:widowControl w:val="false"/>
              <w:rPr>
                <w:color w:val="000000"/>
              </w:rPr>
            </w:pPr>
            <w:r>
              <w:rPr>
                <w:color w:val="000000"/>
              </w:rPr>
              <w:t>- sređivanje arhive</w:t>
            </w:r>
          </w:p>
          <w:p>
            <w:pPr>
              <w:pStyle w:val="Normal"/>
              <w:widowControl w:val="false"/>
              <w:rPr>
                <w:color w:val="000000"/>
              </w:rPr>
            </w:pPr>
            <w:r>
              <w:rPr>
                <w:color w:val="000000"/>
              </w:rPr>
              <w:t>- unošenje podataka u ISGE aplikaciju</w:t>
            </w:r>
          </w:p>
          <w:p>
            <w:pPr>
              <w:pStyle w:val="Normal"/>
              <w:widowControl w:val="false"/>
              <w:rPr>
                <w:color w:val="000000"/>
              </w:rPr>
            </w:pPr>
            <w:r>
              <w:rPr>
                <w:color w:val="000000"/>
              </w:rPr>
              <w:t>- tekući poslovi</w:t>
            </w:r>
          </w:p>
          <w:p>
            <w:pPr>
              <w:pStyle w:val="Normal"/>
              <w:widowControl w:val="false"/>
              <w:rPr>
                <w:color w:val="000000"/>
              </w:rPr>
            </w:pPr>
            <w:r>
              <w:rPr>
                <w:color w:val="000000"/>
              </w:rPr>
              <w:t>- godišnji odmor</w:t>
            </w:r>
          </w:p>
        </w:tc>
      </w:tr>
      <w:tr>
        <w:trPr>
          <w:trHeight w:val="652" w:hRule="atLeast"/>
        </w:trPr>
        <w:tc>
          <w:tcPr>
            <w:tcW w:w="1910" w:type="dxa"/>
            <w:tcBorders>
              <w:top w:val="single" w:sz="4" w:space="0" w:color="000000"/>
              <w:left w:val="single" w:sz="8" w:space="0" w:color="000000"/>
              <w:bottom w:val="single" w:sz="4" w:space="0" w:color="000000"/>
              <w:right w:val="single" w:sz="4" w:space="0" w:color="000000"/>
            </w:tcBorders>
            <w:shd w:color="auto" w:fill="8EAADB" w:themeFill="accent1" w:themeFillTint="99" w:val="clear"/>
            <w:vAlign w:val="center"/>
          </w:tcPr>
          <w:p>
            <w:pPr>
              <w:pStyle w:val="Normal"/>
              <w:widowControl w:val="false"/>
              <w:rPr>
                <w:b/>
                <w:b/>
                <w:bCs/>
                <w:color w:val="000000"/>
              </w:rPr>
            </w:pPr>
            <w:r>
              <w:rPr>
                <w:b/>
                <w:bCs/>
                <w:color w:val="000000"/>
              </w:rPr>
              <w:t>KOLOVOZ</w:t>
            </w:r>
          </w:p>
        </w:tc>
        <w:tc>
          <w:tcPr>
            <w:tcW w:w="768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color w:val="000000"/>
              </w:rPr>
            </w:pPr>
            <w:r>
              <w:rPr>
                <w:color w:val="000000"/>
              </w:rPr>
              <w:t>- godišnji odmor</w:t>
            </w:r>
          </w:p>
          <w:p>
            <w:pPr>
              <w:pStyle w:val="Normal"/>
              <w:widowControl w:val="false"/>
              <w:rPr>
                <w:color w:val="000000"/>
              </w:rPr>
            </w:pPr>
            <w:r>
              <w:rPr>
                <w:color w:val="000000"/>
              </w:rPr>
              <w:t>- nabava materijala za čišćenje</w:t>
            </w:r>
          </w:p>
          <w:p>
            <w:pPr>
              <w:pStyle w:val="Normal"/>
              <w:widowControl w:val="false"/>
              <w:rPr>
                <w:color w:val="000000"/>
              </w:rPr>
            </w:pPr>
            <w:r>
              <w:rPr>
                <w:color w:val="000000"/>
              </w:rPr>
              <w:t>- poslovi vezani uz popravne ispite</w:t>
            </w:r>
          </w:p>
          <w:p>
            <w:pPr>
              <w:pStyle w:val="Normal"/>
              <w:widowControl w:val="false"/>
              <w:rPr>
                <w:color w:val="000000"/>
              </w:rPr>
            </w:pPr>
            <w:r>
              <w:rPr>
                <w:color w:val="000000"/>
              </w:rPr>
              <w:t>- nabava robe za školsku kuhinju</w:t>
            </w:r>
          </w:p>
          <w:p>
            <w:pPr>
              <w:pStyle w:val="Normal"/>
              <w:widowControl w:val="false"/>
              <w:rPr>
                <w:color w:val="000000"/>
              </w:rPr>
            </w:pPr>
            <w:r>
              <w:rPr>
                <w:color w:val="000000"/>
              </w:rPr>
              <w:t>- nabava materijala za nastavu</w:t>
            </w:r>
          </w:p>
          <w:p>
            <w:pPr>
              <w:pStyle w:val="Normal"/>
              <w:widowControl w:val="false"/>
              <w:rPr>
                <w:color w:val="000000"/>
              </w:rPr>
            </w:pPr>
            <w:r>
              <w:rPr>
                <w:color w:val="000000"/>
              </w:rPr>
              <w:t>- pripreme za početak školske godine</w:t>
            </w:r>
          </w:p>
          <w:p>
            <w:pPr>
              <w:pStyle w:val="Normal"/>
              <w:widowControl w:val="false"/>
              <w:rPr>
                <w:color w:val="000000"/>
              </w:rPr>
            </w:pPr>
            <w:r>
              <w:rPr>
                <w:color w:val="000000"/>
              </w:rPr>
              <w:t>- unošenje podataka u ISGE aplikaciju</w:t>
            </w:r>
          </w:p>
          <w:p>
            <w:pPr>
              <w:pStyle w:val="Normal"/>
              <w:widowControl w:val="false"/>
              <w:rPr>
                <w:color w:val="000000"/>
              </w:rPr>
            </w:pPr>
            <w:r>
              <w:rPr>
                <w:color w:val="000000"/>
              </w:rPr>
              <w:t>- tekući poslovi</w:t>
            </w:r>
          </w:p>
        </w:tc>
      </w:tr>
    </w:tbl>
    <w:p>
      <w:pPr>
        <w:pStyle w:val="Normal"/>
        <w:rPr>
          <w:color w:val="000000"/>
        </w:rPr>
      </w:pPr>
      <w:r>
        <w:rPr>
          <w:color w:val="000000"/>
        </w:rPr>
        <w:t xml:space="preserve">                                                                                                                           </w:t>
      </w:r>
    </w:p>
    <w:tbl>
      <w:tblPr>
        <w:tblW w:w="9297" w:type="dxa"/>
        <w:jc w:val="center"/>
        <w:tblInd w:w="0" w:type="dxa"/>
        <w:tblLayout w:type="fixed"/>
        <w:tblCellMar>
          <w:top w:w="0" w:type="dxa"/>
          <w:left w:w="108" w:type="dxa"/>
          <w:bottom w:w="0" w:type="dxa"/>
          <w:right w:w="108" w:type="dxa"/>
        </w:tblCellMar>
        <w:tblLook w:firstRow="1" w:noVBand="0" w:lastRow="1" w:firstColumn="1" w:lastColumn="1" w:noHBand="0" w:val="01e0"/>
      </w:tblPr>
      <w:tblGrid>
        <w:gridCol w:w="1776"/>
        <w:gridCol w:w="7520"/>
      </w:tblGrid>
      <w:tr>
        <w:trPr>
          <w:trHeight w:val="652" w:hRule="atLeast"/>
        </w:trPr>
        <w:tc>
          <w:tcPr>
            <w:tcW w:w="1776" w:type="dxa"/>
            <w:tcBorders>
              <w:top w:val="single" w:sz="4" w:space="0" w:color="000000"/>
              <w:left w:val="single" w:sz="8" w:space="0" w:color="000000"/>
              <w:bottom w:val="single" w:sz="4" w:space="0" w:color="000000"/>
              <w:right w:val="single" w:sz="4" w:space="0" w:color="000000"/>
            </w:tcBorders>
            <w:shd w:color="auto" w:fill="8EAADB" w:themeFill="accent1" w:themeFillTint="99" w:val="clear"/>
            <w:vAlign w:val="center"/>
          </w:tcPr>
          <w:p>
            <w:pPr>
              <w:pStyle w:val="Normal"/>
              <w:widowControl w:val="false"/>
              <w:rPr>
                <w:b/>
                <w:b/>
                <w:bCs/>
                <w:color w:val="000000"/>
              </w:rPr>
            </w:pPr>
            <w:r>
              <w:rPr>
                <w:b/>
                <w:bCs/>
                <w:color w:val="000000"/>
              </w:rPr>
              <w:t>NAPOME</w:t>
            </w:r>
            <w:r>
              <w:rPr>
                <w:b/>
                <w:bCs/>
                <w:color w:val="000000"/>
                <w:shd w:fill="8EAADB" w:val="clear"/>
              </w:rPr>
              <w:t>N</w:t>
            </w:r>
            <w:r>
              <w:rPr>
                <w:b/>
                <w:bCs/>
                <w:color w:val="000000"/>
              </w:rPr>
              <w:t>A</w:t>
            </w:r>
          </w:p>
        </w:tc>
        <w:tc>
          <w:tcPr>
            <w:tcW w:w="75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color w:val="000000"/>
              </w:rPr>
            </w:pPr>
            <w:r>
              <w:rPr>
                <w:color w:val="000000"/>
              </w:rPr>
              <w:t>Osim navedenih poslova tajnica obavlja i ostale poslove iz imovinskih, pravnih i radnih područja uključujući i poslove vezano za EU projekte. Svakodnevno obavlja sve oblike korespondencije škole prema  učenicima, učiteljima, roditeljima, društvenim i sportskim organizacijama, suradnja s Ministarstvom znanosti, obrazovanja i mladih, Gradom Vrbovsko, Upravnim odjelom za odgoj i obrazovanje.</w:t>
            </w:r>
          </w:p>
          <w:p>
            <w:pPr>
              <w:pStyle w:val="Normal"/>
              <w:widowControl w:val="false"/>
              <w:rPr>
                <w:color w:val="000000"/>
              </w:rPr>
            </w:pPr>
            <w:r>
              <w:rPr>
                <w:color w:val="000000"/>
              </w:rPr>
              <w:t>Svakodnevno vodi Urudžbeni zapisnik u sustavu Sigma Carnet.</w:t>
            </w:r>
          </w:p>
          <w:p>
            <w:pPr>
              <w:pStyle w:val="Normal"/>
              <w:widowControl w:val="false"/>
              <w:rPr>
                <w:color w:val="000000"/>
              </w:rPr>
            </w:pPr>
            <w:r>
              <w:rPr>
                <w:color w:val="000000"/>
              </w:rPr>
              <w:t xml:space="preserve">Svaki mjesec obavljaju se  poslovi vezani uz statistička izvješća, nabava sredstava za čišćenje i materijala za održavanje škola, uredskog materijala i materijala za nastavu. Vodi evidenciju o servisiranju i pregledu strojeva i instalacija propisanih Zakonom o zaštiti na radu i Zakona o zaštiti od požara. Svakodnevno vodi evidenciju prisustva na radu - radnom vremenu administrativnog i pomoćno-tehničkog osoblja. </w:t>
            </w:r>
          </w:p>
          <w:p>
            <w:pPr>
              <w:pStyle w:val="Normal"/>
              <w:widowControl w:val="false"/>
              <w:rPr>
                <w:color w:val="000000"/>
              </w:rPr>
            </w:pPr>
            <w:r>
              <w:rPr>
                <w:color w:val="000000"/>
              </w:rPr>
              <w:t xml:space="preserve">Svakodnevno po potrebi ažurira Registar zaposlenih u javnim službama, e-maticu MZOM i Riznicu PGŽ. </w:t>
            </w:r>
          </w:p>
          <w:p>
            <w:pPr>
              <w:pStyle w:val="Normal"/>
              <w:widowControl w:val="false"/>
              <w:rPr>
                <w:color w:val="000000"/>
              </w:rPr>
            </w:pPr>
            <w:r>
              <w:rPr/>
              <w:t>Redovito se stručno usavršava (seminari, savjetovanja, praćenje propisa).</w:t>
            </w:r>
          </w:p>
        </w:tc>
      </w:tr>
    </w:tbl>
    <w:p>
      <w:pPr>
        <w:pStyle w:val="Normal"/>
        <w:rPr>
          <w:b/>
          <w:b/>
          <w:bCs/>
        </w:rPr>
      </w:pPr>
      <w:r>
        <w:rPr>
          <w:b/>
          <w:bCs/>
        </w:rPr>
      </w:r>
    </w:p>
    <w:p>
      <w:pPr>
        <w:pStyle w:val="Zaglavlje"/>
        <w:tabs>
          <w:tab w:val="clear" w:pos="4536"/>
          <w:tab w:val="clear" w:pos="9072"/>
        </w:tabs>
        <w:rPr>
          <w:b/>
          <w:b/>
          <w:bCs/>
          <w:color w:val="0070C0"/>
        </w:rPr>
      </w:pPr>
      <w:r>
        <w:rPr>
          <w:b/>
          <w:bCs/>
          <w:color w:val="0070C0"/>
        </w:rPr>
      </w:r>
    </w:p>
    <w:p>
      <w:pPr>
        <w:pStyle w:val="Stilnaslova2"/>
        <w:rPr>
          <w:color w:val="0070C0"/>
          <w:sz w:val="24"/>
        </w:rPr>
      </w:pPr>
      <w:bookmarkStart w:id="48" w:name="_Toc400955805"/>
      <w:r>
        <w:rPr>
          <w:color w:val="0070C0"/>
          <w:sz w:val="24"/>
        </w:rPr>
        <w:t>5.6. Plan rada računovodstva</w:t>
      </w:r>
      <w:bookmarkEnd w:id="48"/>
    </w:p>
    <w:p>
      <w:pPr>
        <w:pStyle w:val="Normal"/>
        <w:ind w:right="-540" w:hanging="0"/>
        <w:rPr>
          <w:b/>
          <w:b/>
          <w:color w:val="0000FF"/>
        </w:rPr>
      </w:pPr>
      <w:r>
        <w:rPr>
          <w:b/>
          <w:color w:val="0000FF"/>
        </w:rPr>
      </w:r>
    </w:p>
    <w:tbl>
      <w:tblPr>
        <w:tblW w:w="9145" w:type="dxa"/>
        <w:jc w:val="center"/>
        <w:tblInd w:w="0" w:type="dxa"/>
        <w:tblLayout w:type="fixed"/>
        <w:tblCellMar>
          <w:top w:w="0" w:type="dxa"/>
          <w:left w:w="108" w:type="dxa"/>
          <w:bottom w:w="0" w:type="dxa"/>
          <w:right w:w="108" w:type="dxa"/>
        </w:tblCellMar>
        <w:tblLook w:firstRow="1" w:noVBand="0" w:lastRow="1" w:firstColumn="1" w:lastColumn="1" w:noHBand="0" w:val="01e0"/>
      </w:tblPr>
      <w:tblGrid>
        <w:gridCol w:w="1689"/>
        <w:gridCol w:w="7455"/>
      </w:tblGrid>
      <w:tr>
        <w:trPr>
          <w:trHeight w:val="701" w:hRule="atLeast"/>
        </w:trPr>
        <w:tc>
          <w:tcPr>
            <w:tcW w:w="1689" w:type="dxa"/>
            <w:tcBorders>
              <w:top w:val="single" w:sz="8" w:space="0" w:color="000000"/>
              <w:left w:val="single" w:sz="8" w:space="0" w:color="000000"/>
              <w:bottom w:val="single" w:sz="8" w:space="0" w:color="000000"/>
              <w:right w:val="single" w:sz="4" w:space="0" w:color="000000"/>
            </w:tcBorders>
            <w:shd w:color="auto" w:fill="BFBFBF" w:themeFill="background1" w:themeFillShade="bf" w:val="clear"/>
            <w:vAlign w:val="center"/>
          </w:tcPr>
          <w:p>
            <w:pPr>
              <w:pStyle w:val="Normal"/>
              <w:widowControl w:val="false"/>
              <w:rPr>
                <w:b/>
                <w:b/>
                <w:color w:val="000000"/>
              </w:rPr>
            </w:pPr>
            <w:r>
              <w:rPr>
                <w:b/>
                <w:color w:val="000000"/>
              </w:rPr>
              <w:t>VRIJEME</w:t>
            </w:r>
          </w:p>
        </w:tc>
        <w:tc>
          <w:tcPr>
            <w:tcW w:w="7455" w:type="dxa"/>
            <w:tcBorders>
              <w:top w:val="single" w:sz="8" w:space="0" w:color="000000"/>
              <w:left w:val="single" w:sz="4" w:space="0" w:color="000000"/>
              <w:bottom w:val="single" w:sz="8" w:space="0" w:color="000000"/>
              <w:right w:val="single" w:sz="4" w:space="0" w:color="000000"/>
            </w:tcBorders>
            <w:shd w:color="auto" w:fill="BFBFBF" w:themeFill="background1" w:themeFillShade="bf" w:val="clear"/>
            <w:vAlign w:val="center"/>
          </w:tcPr>
          <w:p>
            <w:pPr>
              <w:pStyle w:val="Normal"/>
              <w:widowControl w:val="false"/>
              <w:jc w:val="center"/>
              <w:rPr>
                <w:b/>
                <w:b/>
                <w:color w:val="000000"/>
              </w:rPr>
            </w:pPr>
            <w:r>
              <w:rPr>
                <w:b/>
                <w:color w:val="000000"/>
              </w:rPr>
              <w:t>SADRŽAJ</w:t>
            </w:r>
          </w:p>
        </w:tc>
      </w:tr>
      <w:tr>
        <w:trPr>
          <w:trHeight w:val="662" w:hRule="atLeast"/>
        </w:trPr>
        <w:tc>
          <w:tcPr>
            <w:tcW w:w="1689" w:type="dxa"/>
            <w:tcBorders>
              <w:top w:val="single" w:sz="8" w:space="0" w:color="000000"/>
              <w:left w:val="single" w:sz="8" w:space="0" w:color="000000"/>
              <w:bottom w:val="single" w:sz="4" w:space="0" w:color="000000"/>
              <w:right w:val="single" w:sz="4" w:space="0" w:color="000000"/>
            </w:tcBorders>
            <w:shd w:color="auto" w:fill="8EAADB" w:themeFill="accent1" w:themeFillTint="99" w:val="clear"/>
            <w:vAlign w:val="center"/>
          </w:tcPr>
          <w:p>
            <w:pPr>
              <w:pStyle w:val="Normal"/>
              <w:widowControl w:val="false"/>
              <w:rPr>
                <w:b/>
                <w:b/>
                <w:bCs/>
                <w:color w:val="000000"/>
              </w:rPr>
            </w:pPr>
            <w:r>
              <w:rPr>
                <w:b/>
                <w:bCs/>
                <w:color w:val="000000"/>
              </w:rPr>
              <w:t>RUJAN</w:t>
            </w:r>
          </w:p>
        </w:tc>
        <w:tc>
          <w:tcPr>
            <w:tcW w:w="7455" w:type="dxa"/>
            <w:tcBorders>
              <w:top w:val="single" w:sz="8" w:space="0" w:color="000000"/>
              <w:left w:val="single" w:sz="4" w:space="0" w:color="000000"/>
              <w:bottom w:val="single" w:sz="4" w:space="0" w:color="000000"/>
              <w:right w:val="single" w:sz="4" w:space="0" w:color="000000"/>
            </w:tcBorders>
            <w:vAlign w:val="center"/>
          </w:tcPr>
          <w:p>
            <w:pPr>
              <w:pStyle w:val="Normal"/>
              <w:widowControl w:val="false"/>
              <w:rPr>
                <w:color w:val="000000"/>
              </w:rPr>
            </w:pPr>
            <w:r>
              <w:rPr>
                <w:color w:val="000000"/>
              </w:rPr>
            </w:r>
          </w:p>
          <w:p>
            <w:pPr>
              <w:pStyle w:val="Normal"/>
              <w:widowControl w:val="false"/>
              <w:rPr>
                <w:color w:val="000000"/>
              </w:rPr>
            </w:pPr>
            <w:r>
              <w:rPr>
                <w:color w:val="000000"/>
              </w:rPr>
              <w:t xml:space="preserve">- usklađivanje prihoda i rashoda, obveza i potraživanja za 08/2025. </w:t>
            </w:r>
          </w:p>
          <w:p>
            <w:pPr>
              <w:pStyle w:val="Normal"/>
              <w:widowControl w:val="false"/>
              <w:rPr>
                <w:color w:val="000000"/>
              </w:rPr>
            </w:pPr>
            <w:r>
              <w:rPr>
                <w:color w:val="000000"/>
              </w:rPr>
              <w:t>- izrada prijedloga Rebalansa financijskog plana za 2025.godinu</w:t>
            </w:r>
          </w:p>
        </w:tc>
      </w:tr>
      <w:tr>
        <w:trPr>
          <w:trHeight w:val="652" w:hRule="atLeast"/>
        </w:trPr>
        <w:tc>
          <w:tcPr>
            <w:tcW w:w="1689" w:type="dxa"/>
            <w:tcBorders>
              <w:top w:val="single" w:sz="4" w:space="0" w:color="000000"/>
              <w:left w:val="single" w:sz="8" w:space="0" w:color="000000"/>
              <w:bottom w:val="single" w:sz="4" w:space="0" w:color="000000"/>
              <w:right w:val="single" w:sz="4" w:space="0" w:color="000000"/>
            </w:tcBorders>
            <w:shd w:color="auto" w:fill="8EAADB" w:themeFill="accent1" w:themeFillTint="99" w:val="clear"/>
            <w:vAlign w:val="center"/>
          </w:tcPr>
          <w:p>
            <w:pPr>
              <w:pStyle w:val="Normal"/>
              <w:widowControl w:val="false"/>
              <w:rPr>
                <w:b/>
                <w:b/>
                <w:bCs/>
                <w:color w:val="000000"/>
              </w:rPr>
            </w:pPr>
            <w:r>
              <w:rPr>
                <w:b/>
                <w:bCs/>
                <w:color w:val="000000"/>
              </w:rPr>
              <w:t>LISTOPAD</w:t>
            </w:r>
          </w:p>
        </w:tc>
        <w:tc>
          <w:tcPr>
            <w:tcW w:w="7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color w:val="000000"/>
              </w:rPr>
            </w:pPr>
            <w:r>
              <w:rPr>
                <w:color w:val="000000"/>
              </w:rPr>
              <w:t>-</w:t>
            </w:r>
          </w:p>
          <w:p>
            <w:pPr>
              <w:pStyle w:val="Normal"/>
              <w:widowControl w:val="false"/>
              <w:rPr>
                <w:color w:val="000000"/>
              </w:rPr>
            </w:pPr>
            <w:r>
              <w:rPr>
                <w:color w:val="000000"/>
              </w:rPr>
              <w:t>- izrada financijskog izvješća za razdoblje od 01-09/2025. godine</w:t>
            </w:r>
          </w:p>
          <w:p>
            <w:pPr>
              <w:pStyle w:val="Normal"/>
              <w:widowControl w:val="false"/>
              <w:rPr>
                <w:color w:val="000000"/>
              </w:rPr>
            </w:pPr>
            <w:r>
              <w:rPr>
                <w:color w:val="000000"/>
              </w:rPr>
              <w:t xml:space="preserve">- mjesečno usklađivanje prihoda i rashoda obveza i potraživanja za   </w:t>
            </w:r>
          </w:p>
          <w:p>
            <w:pPr>
              <w:pStyle w:val="Normal"/>
              <w:widowControl w:val="false"/>
              <w:rPr>
                <w:color w:val="000000"/>
              </w:rPr>
            </w:pPr>
            <w:r>
              <w:rPr>
                <w:color w:val="000000"/>
              </w:rPr>
              <w:t xml:space="preserve">  </w:t>
            </w:r>
            <w:r>
              <w:rPr>
                <w:color w:val="000000"/>
              </w:rPr>
              <w:t>09/24. godine</w:t>
            </w:r>
          </w:p>
        </w:tc>
      </w:tr>
      <w:tr>
        <w:trPr>
          <w:trHeight w:val="652" w:hRule="atLeast"/>
        </w:trPr>
        <w:tc>
          <w:tcPr>
            <w:tcW w:w="1689" w:type="dxa"/>
            <w:tcBorders>
              <w:top w:val="single" w:sz="4" w:space="0" w:color="000000"/>
              <w:left w:val="single" w:sz="8" w:space="0" w:color="000000"/>
              <w:bottom w:val="single" w:sz="4" w:space="0" w:color="000000"/>
              <w:right w:val="single" w:sz="4" w:space="0" w:color="000000"/>
            </w:tcBorders>
            <w:shd w:color="auto" w:fill="8EAADB" w:themeFill="accent1" w:themeFillTint="99" w:val="clear"/>
            <w:vAlign w:val="center"/>
          </w:tcPr>
          <w:p>
            <w:pPr>
              <w:pStyle w:val="Normal"/>
              <w:widowControl w:val="false"/>
              <w:rPr>
                <w:b/>
                <w:b/>
                <w:bCs/>
                <w:color w:val="000000"/>
              </w:rPr>
            </w:pPr>
            <w:r>
              <w:rPr>
                <w:b/>
                <w:bCs/>
                <w:color w:val="000000"/>
              </w:rPr>
              <w:t>STUDENI</w:t>
            </w:r>
          </w:p>
        </w:tc>
        <w:tc>
          <w:tcPr>
            <w:tcW w:w="7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color w:val="000000"/>
              </w:rPr>
            </w:pPr>
            <w:r>
              <w:rPr>
                <w:color w:val="000000"/>
              </w:rPr>
              <w:t>- usklađivanje prihoda i rashoda, obveza i potraživanja za 10/25.g</w:t>
            </w:r>
          </w:p>
          <w:p>
            <w:pPr>
              <w:pStyle w:val="Normal"/>
              <w:widowControl w:val="false"/>
              <w:rPr>
                <w:color w:val="000000"/>
              </w:rPr>
            </w:pPr>
            <w:r>
              <w:rPr>
                <w:color w:val="000000"/>
              </w:rPr>
              <w:t>- statistički izvještaj RAD-1G</w:t>
            </w:r>
          </w:p>
          <w:p>
            <w:pPr>
              <w:pStyle w:val="Normal"/>
              <w:widowControl w:val="false"/>
              <w:rPr>
                <w:color w:val="000000"/>
              </w:rPr>
            </w:pPr>
            <w:r>
              <w:rPr>
                <w:color w:val="000000"/>
              </w:rPr>
              <w:t xml:space="preserve">izrada prijedloga Financijskog plana za 2026. godinu i projekcije za </w:t>
            </w:r>
          </w:p>
          <w:p>
            <w:pPr>
              <w:pStyle w:val="Normal"/>
              <w:widowControl w:val="false"/>
              <w:rPr>
                <w:color w:val="000000"/>
              </w:rPr>
            </w:pPr>
            <w:r>
              <w:rPr>
                <w:color w:val="000000"/>
              </w:rPr>
              <w:t xml:space="preserve">  </w:t>
            </w:r>
            <w:r>
              <w:rPr>
                <w:color w:val="000000"/>
              </w:rPr>
              <w:t>2027.-2028. g.</w:t>
            </w:r>
          </w:p>
        </w:tc>
      </w:tr>
      <w:tr>
        <w:trPr>
          <w:trHeight w:val="652" w:hRule="atLeast"/>
        </w:trPr>
        <w:tc>
          <w:tcPr>
            <w:tcW w:w="1689" w:type="dxa"/>
            <w:tcBorders>
              <w:top w:val="single" w:sz="4" w:space="0" w:color="000000"/>
              <w:left w:val="single" w:sz="8" w:space="0" w:color="000000"/>
              <w:bottom w:val="single" w:sz="4" w:space="0" w:color="000000"/>
              <w:right w:val="single" w:sz="4" w:space="0" w:color="000000"/>
            </w:tcBorders>
            <w:shd w:color="auto" w:fill="8EAADB" w:themeFill="accent1" w:themeFillTint="99" w:val="clear"/>
            <w:vAlign w:val="center"/>
          </w:tcPr>
          <w:p>
            <w:pPr>
              <w:pStyle w:val="Normal"/>
              <w:widowControl w:val="false"/>
              <w:rPr>
                <w:b/>
                <w:b/>
                <w:bCs/>
                <w:color w:val="000000"/>
              </w:rPr>
            </w:pPr>
            <w:r>
              <w:rPr>
                <w:b/>
                <w:bCs/>
                <w:color w:val="000000"/>
              </w:rPr>
              <w:t>PROSINAC</w:t>
            </w:r>
          </w:p>
        </w:tc>
        <w:tc>
          <w:tcPr>
            <w:tcW w:w="7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color w:val="000000"/>
              </w:rPr>
            </w:pPr>
            <w:r>
              <w:rPr>
                <w:color w:val="000000"/>
              </w:rPr>
              <w:t>- računovodstvena priprema godišnje inventure dugotrajne</w:t>
            </w:r>
          </w:p>
          <w:p>
            <w:pPr>
              <w:pStyle w:val="Normal"/>
              <w:widowControl w:val="false"/>
              <w:rPr>
                <w:color w:val="000000"/>
              </w:rPr>
            </w:pPr>
            <w:r>
              <w:rPr>
                <w:color w:val="000000"/>
              </w:rPr>
              <w:t xml:space="preserve">  </w:t>
            </w:r>
            <w:r>
              <w:rPr>
                <w:color w:val="000000"/>
              </w:rPr>
              <w:t>imovine, sitnog inventara...</w:t>
            </w:r>
          </w:p>
          <w:p>
            <w:pPr>
              <w:pStyle w:val="Normal"/>
              <w:widowControl w:val="false"/>
              <w:rPr>
                <w:color w:val="000000"/>
              </w:rPr>
            </w:pPr>
            <w:r>
              <w:rPr>
                <w:color w:val="000000"/>
              </w:rPr>
              <w:t>- usklađivanje prihoda i rashoda, obveza i potraživanja za 11/25.g</w:t>
            </w:r>
          </w:p>
          <w:p>
            <w:pPr>
              <w:pStyle w:val="Normal"/>
              <w:widowControl w:val="false"/>
              <w:rPr>
                <w:color w:val="000000"/>
              </w:rPr>
            </w:pPr>
            <w:r>
              <w:rPr>
                <w:color w:val="000000"/>
              </w:rPr>
              <w:t>- priprema i koordinacija pri izradi Plana nabave za 2026.godinu</w:t>
            </w:r>
          </w:p>
        </w:tc>
      </w:tr>
      <w:tr>
        <w:trPr>
          <w:trHeight w:val="652" w:hRule="atLeast"/>
        </w:trPr>
        <w:tc>
          <w:tcPr>
            <w:tcW w:w="1689" w:type="dxa"/>
            <w:tcBorders>
              <w:top w:val="single" w:sz="4" w:space="0" w:color="000000"/>
              <w:left w:val="single" w:sz="8" w:space="0" w:color="000000"/>
              <w:bottom w:val="single" w:sz="4" w:space="0" w:color="000000"/>
              <w:right w:val="single" w:sz="4" w:space="0" w:color="000000"/>
            </w:tcBorders>
            <w:shd w:color="auto" w:fill="8EAADB" w:themeFill="accent1" w:themeFillTint="99" w:val="clear"/>
            <w:vAlign w:val="center"/>
          </w:tcPr>
          <w:p>
            <w:pPr>
              <w:pStyle w:val="Normal"/>
              <w:widowControl w:val="false"/>
              <w:rPr>
                <w:b/>
                <w:b/>
                <w:bCs/>
                <w:color w:val="000000"/>
              </w:rPr>
            </w:pPr>
            <w:r>
              <w:rPr>
                <w:b/>
                <w:bCs/>
                <w:color w:val="000000"/>
              </w:rPr>
              <w:t>SIJEČANJ</w:t>
            </w:r>
          </w:p>
        </w:tc>
        <w:tc>
          <w:tcPr>
            <w:tcW w:w="7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1260" w:leader="none"/>
              </w:tabs>
              <w:rPr>
                <w:color w:val="000000"/>
              </w:rPr>
            </w:pPr>
            <w:r>
              <w:rPr>
                <w:color w:val="000000"/>
              </w:rPr>
              <w:t>- obračun godišnjeg otpisa dugotrajne imovine</w:t>
            </w:r>
          </w:p>
          <w:p>
            <w:pPr>
              <w:pStyle w:val="Normal"/>
              <w:widowControl w:val="false"/>
              <w:tabs>
                <w:tab w:val="clear" w:pos="708"/>
                <w:tab w:val="left" w:pos="1260" w:leader="none"/>
              </w:tabs>
              <w:rPr>
                <w:color w:val="000000"/>
              </w:rPr>
            </w:pPr>
            <w:r>
              <w:rPr>
                <w:color w:val="000000"/>
              </w:rPr>
              <w:t>- usklađivanje inventure s knjigovodstvenom evidencijom</w:t>
            </w:r>
          </w:p>
          <w:p>
            <w:pPr>
              <w:pStyle w:val="Normal"/>
              <w:widowControl w:val="false"/>
              <w:tabs>
                <w:tab w:val="clear" w:pos="708"/>
                <w:tab w:val="left" w:pos="1260" w:leader="none"/>
              </w:tabs>
              <w:rPr>
                <w:color w:val="000000"/>
              </w:rPr>
            </w:pPr>
            <w:r>
              <w:rPr>
                <w:color w:val="000000"/>
              </w:rPr>
              <w:t xml:space="preserve">- godišnje usklađivanje prihoda i rashoda primljenih sredstava iz   </w:t>
            </w:r>
          </w:p>
          <w:p>
            <w:pPr>
              <w:pStyle w:val="Normal"/>
              <w:widowControl w:val="false"/>
              <w:tabs>
                <w:tab w:val="clear" w:pos="708"/>
                <w:tab w:val="left" w:pos="1260" w:leader="none"/>
              </w:tabs>
              <w:rPr>
                <w:color w:val="000000"/>
              </w:rPr>
            </w:pPr>
            <w:r>
              <w:rPr>
                <w:color w:val="000000"/>
              </w:rPr>
              <w:t xml:space="preserve">  </w:t>
            </w:r>
            <w:r>
              <w:rPr>
                <w:color w:val="000000"/>
              </w:rPr>
              <w:t xml:space="preserve">Državnog proračuna i proračuna PGŽ, obveza i potraživanja  </w:t>
            </w:r>
          </w:p>
          <w:p>
            <w:pPr>
              <w:pStyle w:val="Normal"/>
              <w:widowControl w:val="false"/>
              <w:rPr>
                <w:color w:val="000000"/>
              </w:rPr>
            </w:pPr>
            <w:r>
              <w:rPr>
                <w:color w:val="000000"/>
              </w:rPr>
              <w:t>- priprema godišnjeg financijskog izvješća za 2025.godinu</w:t>
            </w:r>
          </w:p>
          <w:p>
            <w:pPr>
              <w:pStyle w:val="Normal"/>
              <w:widowControl w:val="false"/>
              <w:rPr>
                <w:color w:val="000000"/>
              </w:rPr>
            </w:pPr>
            <w:r>
              <w:rPr>
                <w:color w:val="000000"/>
              </w:rPr>
              <w:t>- izrada godišnjeg financijskog izvješća za 2025.godinu</w:t>
            </w:r>
          </w:p>
        </w:tc>
      </w:tr>
      <w:tr>
        <w:trPr>
          <w:trHeight w:val="652" w:hRule="atLeast"/>
        </w:trPr>
        <w:tc>
          <w:tcPr>
            <w:tcW w:w="1689" w:type="dxa"/>
            <w:tcBorders>
              <w:top w:val="single" w:sz="4" w:space="0" w:color="000000"/>
              <w:left w:val="single" w:sz="8" w:space="0" w:color="000000"/>
              <w:bottom w:val="single" w:sz="4" w:space="0" w:color="000000"/>
              <w:right w:val="single" w:sz="4" w:space="0" w:color="000000"/>
            </w:tcBorders>
            <w:shd w:color="auto" w:fill="8EAADB" w:themeFill="accent1" w:themeFillTint="99" w:val="clear"/>
            <w:vAlign w:val="center"/>
          </w:tcPr>
          <w:p>
            <w:pPr>
              <w:pStyle w:val="Normal"/>
              <w:widowControl w:val="false"/>
              <w:rPr>
                <w:b/>
                <w:b/>
                <w:bCs/>
                <w:color w:val="000000"/>
              </w:rPr>
            </w:pPr>
            <w:r>
              <w:rPr>
                <w:b/>
                <w:bCs/>
                <w:color w:val="000000"/>
              </w:rPr>
              <w:t>VELJAČA</w:t>
            </w:r>
          </w:p>
        </w:tc>
        <w:tc>
          <w:tcPr>
            <w:tcW w:w="7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color w:val="000000"/>
              </w:rPr>
            </w:pPr>
            <w:r>
              <w:rPr>
                <w:color w:val="000000"/>
              </w:rPr>
              <w:t>- zatvaranje financijskih kartica za 2025.godinu</w:t>
            </w:r>
          </w:p>
          <w:p>
            <w:pPr>
              <w:pStyle w:val="Normal"/>
              <w:widowControl w:val="false"/>
              <w:rPr>
                <w:color w:val="000000"/>
              </w:rPr>
            </w:pPr>
            <w:r>
              <w:rPr>
                <w:color w:val="000000"/>
              </w:rPr>
              <w:t xml:space="preserve">- usklađivanje prihoda i rashoda, obveza i potraživanja za 01/26.g </w:t>
            </w:r>
          </w:p>
          <w:p>
            <w:pPr>
              <w:pStyle w:val="Normal"/>
              <w:widowControl w:val="false"/>
              <w:rPr>
                <w:color w:val="000000"/>
              </w:rPr>
            </w:pPr>
            <w:r>
              <w:rPr>
                <w:color w:val="000000"/>
              </w:rPr>
              <w:t xml:space="preserve">- izrada financijsko-računovodstvenog dijela upitnika o fiskalnoj odgovornosti za proračunsku 2025. godinu    </w:t>
            </w:r>
          </w:p>
          <w:p>
            <w:pPr>
              <w:pStyle w:val="Normal"/>
              <w:widowControl w:val="false"/>
              <w:rPr>
                <w:color w:val="000000"/>
              </w:rPr>
            </w:pPr>
            <w:r>
              <w:rPr>
                <w:color w:val="000000"/>
              </w:rPr>
              <w:t xml:space="preserve">- otvaranje financijskih kartica za poslovnu za 2026. godinu                                                  </w:t>
            </w:r>
          </w:p>
        </w:tc>
      </w:tr>
      <w:tr>
        <w:trPr>
          <w:trHeight w:val="652" w:hRule="atLeast"/>
        </w:trPr>
        <w:tc>
          <w:tcPr>
            <w:tcW w:w="1689" w:type="dxa"/>
            <w:tcBorders>
              <w:top w:val="single" w:sz="4" w:space="0" w:color="000000"/>
              <w:left w:val="single" w:sz="8" w:space="0" w:color="000000"/>
              <w:bottom w:val="single" w:sz="4" w:space="0" w:color="000000"/>
              <w:right w:val="single" w:sz="4" w:space="0" w:color="000000"/>
            </w:tcBorders>
            <w:shd w:color="auto" w:fill="8EAADB" w:themeFill="accent1" w:themeFillTint="99" w:val="clear"/>
            <w:vAlign w:val="center"/>
          </w:tcPr>
          <w:p>
            <w:pPr>
              <w:pStyle w:val="Normal"/>
              <w:widowControl w:val="false"/>
              <w:rPr>
                <w:b/>
                <w:b/>
                <w:bCs/>
                <w:color w:val="000000"/>
              </w:rPr>
            </w:pPr>
            <w:r>
              <w:rPr>
                <w:b/>
                <w:bCs/>
                <w:color w:val="000000"/>
              </w:rPr>
              <w:t>OŽUJAK</w:t>
            </w:r>
          </w:p>
        </w:tc>
        <w:tc>
          <w:tcPr>
            <w:tcW w:w="7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color w:val="000000"/>
              </w:rPr>
            </w:pPr>
            <w:r>
              <w:rPr>
                <w:color w:val="000000"/>
              </w:rPr>
              <w:t>-izrada godišnjeg izvještaja o izvršenju financijskog plana za 2025.g.</w:t>
            </w:r>
          </w:p>
          <w:p>
            <w:pPr>
              <w:pStyle w:val="Normal"/>
              <w:widowControl w:val="false"/>
              <w:rPr>
                <w:color w:val="000000"/>
              </w:rPr>
            </w:pPr>
            <w:r>
              <w:rPr>
                <w:color w:val="000000"/>
              </w:rPr>
              <w:t xml:space="preserve">- izrada izvješća o javnoj nabavi materijala i usluga za 2025. g.     </w:t>
            </w:r>
          </w:p>
          <w:p>
            <w:pPr>
              <w:pStyle w:val="Normal"/>
              <w:widowControl w:val="false"/>
              <w:rPr>
                <w:color w:val="000000"/>
              </w:rPr>
            </w:pPr>
            <w:r>
              <w:rPr>
                <w:color w:val="000000"/>
              </w:rPr>
              <w:t xml:space="preserve">- usklađivanje prihoda i rashoda, obveza i potraživanja za 02/26.g.      </w:t>
            </w:r>
          </w:p>
          <w:p>
            <w:pPr>
              <w:pStyle w:val="Normal"/>
              <w:widowControl w:val="false"/>
              <w:rPr>
                <w:color w:val="000000"/>
              </w:rPr>
            </w:pPr>
            <w:r>
              <w:rPr>
                <w:color w:val="000000"/>
              </w:rPr>
              <w:t xml:space="preserve">- izrada prijedloga rasporeda utvrđenog godišnjeg rezultata poslovanja za  </w:t>
            </w:r>
          </w:p>
          <w:p>
            <w:pPr>
              <w:pStyle w:val="Normal"/>
              <w:widowControl w:val="false"/>
              <w:rPr>
                <w:color w:val="000000"/>
              </w:rPr>
            </w:pPr>
            <w:r>
              <w:rPr>
                <w:color w:val="000000"/>
              </w:rPr>
              <w:t xml:space="preserve">  </w:t>
            </w:r>
            <w:r>
              <w:rPr>
                <w:color w:val="000000"/>
              </w:rPr>
              <w:t>Školski odbor sukladno Statutu škole</w:t>
            </w:r>
          </w:p>
        </w:tc>
      </w:tr>
      <w:tr>
        <w:trPr>
          <w:trHeight w:val="652" w:hRule="atLeast"/>
        </w:trPr>
        <w:tc>
          <w:tcPr>
            <w:tcW w:w="1689" w:type="dxa"/>
            <w:tcBorders>
              <w:top w:val="single" w:sz="4" w:space="0" w:color="000000"/>
              <w:left w:val="single" w:sz="8" w:space="0" w:color="000000"/>
              <w:bottom w:val="single" w:sz="4" w:space="0" w:color="000000"/>
              <w:right w:val="single" w:sz="4" w:space="0" w:color="000000"/>
            </w:tcBorders>
            <w:shd w:color="auto" w:fill="8EAADB" w:themeFill="accent1" w:themeFillTint="99" w:val="clear"/>
            <w:vAlign w:val="center"/>
          </w:tcPr>
          <w:p>
            <w:pPr>
              <w:pStyle w:val="Normal"/>
              <w:widowControl w:val="false"/>
              <w:rPr>
                <w:b/>
                <w:b/>
                <w:bCs/>
                <w:color w:val="000000"/>
              </w:rPr>
            </w:pPr>
            <w:r>
              <w:rPr>
                <w:b/>
                <w:bCs/>
                <w:color w:val="000000"/>
              </w:rPr>
              <w:t>TRAVANJ</w:t>
            </w:r>
          </w:p>
        </w:tc>
        <w:tc>
          <w:tcPr>
            <w:tcW w:w="7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color w:val="000000"/>
              </w:rPr>
            </w:pPr>
            <w:r>
              <w:rPr>
                <w:color w:val="000000"/>
              </w:rPr>
              <w:t>- izrada financijskog izvješća za razdoblje od 01-03/2026.g</w:t>
            </w:r>
          </w:p>
          <w:p>
            <w:pPr>
              <w:pStyle w:val="Normal"/>
              <w:widowControl w:val="false"/>
              <w:rPr>
                <w:color w:val="000000"/>
              </w:rPr>
            </w:pPr>
            <w:r>
              <w:rPr>
                <w:color w:val="000000"/>
              </w:rPr>
              <w:t xml:space="preserve">- usklađivanje prihoda i rashoda, obveza i potraživanja za 03/26.g. </w:t>
            </w:r>
          </w:p>
          <w:p>
            <w:pPr>
              <w:pStyle w:val="Normal"/>
              <w:widowControl w:val="false"/>
              <w:rPr>
                <w:color w:val="000000"/>
              </w:rPr>
            </w:pPr>
            <w:r>
              <w:rPr>
                <w:color w:val="000000"/>
              </w:rPr>
              <w:t>- izrada Rebalansa financijskog plana za 2026. godinu</w:t>
            </w:r>
          </w:p>
        </w:tc>
      </w:tr>
      <w:tr>
        <w:trPr>
          <w:trHeight w:val="652" w:hRule="atLeast"/>
        </w:trPr>
        <w:tc>
          <w:tcPr>
            <w:tcW w:w="1689" w:type="dxa"/>
            <w:tcBorders>
              <w:top w:val="single" w:sz="4" w:space="0" w:color="000000"/>
              <w:left w:val="single" w:sz="8" w:space="0" w:color="000000"/>
              <w:bottom w:val="single" w:sz="4" w:space="0" w:color="000000"/>
              <w:right w:val="single" w:sz="4" w:space="0" w:color="000000"/>
            </w:tcBorders>
            <w:shd w:color="auto" w:fill="8EAADB" w:themeFill="accent1" w:themeFillTint="99" w:val="clear"/>
            <w:vAlign w:val="center"/>
          </w:tcPr>
          <w:p>
            <w:pPr>
              <w:pStyle w:val="Normal"/>
              <w:widowControl w:val="false"/>
              <w:rPr>
                <w:b/>
                <w:b/>
                <w:bCs/>
                <w:color w:val="000000"/>
              </w:rPr>
            </w:pPr>
            <w:r>
              <w:rPr>
                <w:b/>
                <w:bCs/>
                <w:color w:val="000000"/>
              </w:rPr>
              <w:t>SVIBANJ</w:t>
            </w:r>
          </w:p>
        </w:tc>
        <w:tc>
          <w:tcPr>
            <w:tcW w:w="7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color w:val="000000"/>
              </w:rPr>
            </w:pPr>
            <w:r>
              <w:rPr>
                <w:color w:val="000000"/>
              </w:rPr>
              <w:t>-  statistički izvještaj o nabavi imovine</w:t>
            </w:r>
          </w:p>
          <w:p>
            <w:pPr>
              <w:pStyle w:val="Normal"/>
              <w:widowControl w:val="false"/>
              <w:rPr>
                <w:color w:val="000000"/>
              </w:rPr>
            </w:pPr>
            <w:r>
              <w:rPr>
                <w:color w:val="000000"/>
              </w:rPr>
              <w:t>- usklađivanje prihoda i rashoda, obveza i potraživanja za 04/26.g.</w:t>
            </w:r>
          </w:p>
        </w:tc>
      </w:tr>
      <w:tr>
        <w:trPr>
          <w:trHeight w:val="652" w:hRule="atLeast"/>
        </w:trPr>
        <w:tc>
          <w:tcPr>
            <w:tcW w:w="1689" w:type="dxa"/>
            <w:tcBorders>
              <w:top w:val="single" w:sz="4" w:space="0" w:color="000000"/>
              <w:left w:val="single" w:sz="8" w:space="0" w:color="000000"/>
              <w:bottom w:val="single" w:sz="4" w:space="0" w:color="000000"/>
              <w:right w:val="single" w:sz="4" w:space="0" w:color="000000"/>
            </w:tcBorders>
            <w:shd w:color="auto" w:fill="8EAADB" w:themeFill="accent1" w:themeFillTint="99" w:val="clear"/>
            <w:vAlign w:val="center"/>
          </w:tcPr>
          <w:p>
            <w:pPr>
              <w:pStyle w:val="Normal"/>
              <w:widowControl w:val="false"/>
              <w:rPr>
                <w:b/>
                <w:b/>
                <w:bCs/>
                <w:color w:val="000000"/>
              </w:rPr>
            </w:pPr>
            <w:r>
              <w:rPr>
                <w:b/>
                <w:bCs/>
                <w:color w:val="000000"/>
              </w:rPr>
              <w:t>LIPANJ</w:t>
            </w:r>
          </w:p>
        </w:tc>
        <w:tc>
          <w:tcPr>
            <w:tcW w:w="7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color w:val="000000"/>
              </w:rPr>
            </w:pPr>
            <w:r>
              <w:rPr>
                <w:color w:val="000000"/>
              </w:rPr>
              <w:t xml:space="preserve">- usklađivanje prihoda i rashoda, obveza i potraživanja za 05/26.g. </w:t>
            </w:r>
          </w:p>
          <w:p>
            <w:pPr>
              <w:pStyle w:val="Normal"/>
              <w:widowControl w:val="false"/>
              <w:rPr>
                <w:color w:val="000000"/>
              </w:rPr>
            </w:pPr>
            <w:r>
              <w:rPr>
                <w:color w:val="000000"/>
              </w:rPr>
            </w:r>
          </w:p>
        </w:tc>
      </w:tr>
      <w:tr>
        <w:trPr>
          <w:trHeight w:val="652" w:hRule="atLeast"/>
        </w:trPr>
        <w:tc>
          <w:tcPr>
            <w:tcW w:w="1689" w:type="dxa"/>
            <w:tcBorders>
              <w:top w:val="single" w:sz="4" w:space="0" w:color="000000"/>
              <w:left w:val="single" w:sz="8" w:space="0" w:color="000000"/>
              <w:bottom w:val="single" w:sz="4" w:space="0" w:color="000000"/>
              <w:right w:val="single" w:sz="4" w:space="0" w:color="000000"/>
            </w:tcBorders>
            <w:shd w:color="auto" w:fill="8EAADB" w:themeFill="accent1" w:themeFillTint="99" w:val="clear"/>
            <w:vAlign w:val="center"/>
          </w:tcPr>
          <w:p>
            <w:pPr>
              <w:pStyle w:val="Normal"/>
              <w:widowControl w:val="false"/>
              <w:rPr>
                <w:b/>
                <w:b/>
                <w:bCs/>
                <w:color w:val="000000"/>
              </w:rPr>
            </w:pPr>
            <w:r>
              <w:rPr>
                <w:b/>
                <w:bCs/>
                <w:color w:val="000000"/>
              </w:rPr>
              <w:t>SRPANJ</w:t>
            </w:r>
          </w:p>
        </w:tc>
        <w:tc>
          <w:tcPr>
            <w:tcW w:w="7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color w:val="000000"/>
              </w:rPr>
            </w:pPr>
            <w:r>
              <w:rPr>
                <w:color w:val="000000"/>
              </w:rPr>
              <w:t xml:space="preserve">- izrada  i predaja financijskog izvješća za razdoblje od </w:t>
            </w:r>
          </w:p>
          <w:p>
            <w:pPr>
              <w:pStyle w:val="Normal"/>
              <w:widowControl w:val="false"/>
              <w:rPr>
                <w:color w:val="000000"/>
              </w:rPr>
            </w:pPr>
            <w:r>
              <w:rPr>
                <w:color w:val="000000"/>
              </w:rPr>
              <w:t xml:space="preserve">   </w:t>
            </w:r>
            <w:r>
              <w:rPr>
                <w:color w:val="000000"/>
              </w:rPr>
              <w:t>01-06/2026. godine</w:t>
            </w:r>
          </w:p>
          <w:p>
            <w:pPr>
              <w:pStyle w:val="Normal"/>
              <w:widowControl w:val="false"/>
              <w:rPr>
                <w:color w:val="000000"/>
              </w:rPr>
            </w:pPr>
            <w:r>
              <w:rPr>
                <w:color w:val="000000"/>
              </w:rPr>
              <w:t xml:space="preserve">-izrada polugodišnjeg izvještaja o izvršenju financijskog plana </w:t>
            </w:r>
          </w:p>
          <w:p>
            <w:pPr>
              <w:pStyle w:val="Normal"/>
              <w:widowControl w:val="false"/>
              <w:rPr>
                <w:color w:val="000000"/>
              </w:rPr>
            </w:pPr>
            <w:r>
              <w:rPr>
                <w:color w:val="000000"/>
              </w:rPr>
              <w:t xml:space="preserve">- usklađivanje prihoda i rashoda, obveza i potraživanja za 06/26.g. </w:t>
            </w:r>
          </w:p>
          <w:p>
            <w:pPr>
              <w:pStyle w:val="Normal"/>
              <w:widowControl w:val="false"/>
              <w:rPr>
                <w:color w:val="000000"/>
              </w:rPr>
            </w:pPr>
            <w:r>
              <w:rPr>
                <w:color w:val="000000"/>
              </w:rPr>
              <w:t>- godišnji odmor</w:t>
            </w:r>
          </w:p>
        </w:tc>
      </w:tr>
      <w:tr>
        <w:trPr>
          <w:trHeight w:val="652" w:hRule="atLeast"/>
        </w:trPr>
        <w:tc>
          <w:tcPr>
            <w:tcW w:w="1689" w:type="dxa"/>
            <w:tcBorders>
              <w:top w:val="single" w:sz="4" w:space="0" w:color="000000"/>
              <w:left w:val="single" w:sz="8" w:space="0" w:color="000000"/>
              <w:bottom w:val="single" w:sz="4" w:space="0" w:color="000000"/>
              <w:right w:val="single" w:sz="4" w:space="0" w:color="000000"/>
            </w:tcBorders>
            <w:shd w:color="auto" w:fill="8EAADB" w:themeFill="accent1" w:themeFillTint="99" w:val="clear"/>
            <w:vAlign w:val="center"/>
          </w:tcPr>
          <w:p>
            <w:pPr>
              <w:pStyle w:val="Normal"/>
              <w:widowControl w:val="false"/>
              <w:rPr>
                <w:b/>
                <w:b/>
                <w:bCs/>
                <w:color w:val="000000"/>
              </w:rPr>
            </w:pPr>
            <w:r>
              <w:rPr>
                <w:b/>
                <w:bCs/>
                <w:color w:val="000000"/>
              </w:rPr>
              <w:t>KOLOVOZ</w:t>
            </w:r>
          </w:p>
        </w:tc>
        <w:tc>
          <w:tcPr>
            <w:tcW w:w="7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color w:val="000000"/>
              </w:rPr>
            </w:pPr>
            <w:r>
              <w:rPr>
                <w:color w:val="000000"/>
              </w:rPr>
              <w:t>- godišnji odmor</w:t>
            </w:r>
          </w:p>
          <w:p>
            <w:pPr>
              <w:pStyle w:val="Normal"/>
              <w:widowControl w:val="false"/>
              <w:rPr>
                <w:color w:val="000000"/>
              </w:rPr>
            </w:pPr>
            <w:r>
              <w:rPr>
                <w:color w:val="000000"/>
              </w:rPr>
              <w:t>- tekući poslovi</w:t>
            </w:r>
          </w:p>
        </w:tc>
      </w:tr>
    </w:tbl>
    <w:p>
      <w:pPr>
        <w:pStyle w:val="Normal"/>
        <w:tabs>
          <w:tab w:val="clear" w:pos="708"/>
          <w:tab w:val="left" w:pos="6200" w:leader="none"/>
        </w:tabs>
        <w:rPr>
          <w:b/>
          <w:b/>
          <w:color w:val="0000FF"/>
        </w:rPr>
      </w:pPr>
      <w:r>
        <w:rPr/>
        <w:t xml:space="preserve">                                                                                                       </w:t>
      </w:r>
    </w:p>
    <w:tbl>
      <w:tblPr>
        <w:tblW w:w="9145" w:type="dxa"/>
        <w:jc w:val="center"/>
        <w:tblInd w:w="0" w:type="dxa"/>
        <w:tblLayout w:type="fixed"/>
        <w:tblCellMar>
          <w:top w:w="0" w:type="dxa"/>
          <w:left w:w="108" w:type="dxa"/>
          <w:bottom w:w="0" w:type="dxa"/>
          <w:right w:w="108" w:type="dxa"/>
        </w:tblCellMar>
        <w:tblLook w:firstRow="1" w:noVBand="0" w:lastRow="1" w:firstColumn="1" w:lastColumn="1" w:noHBand="0" w:val="01e0"/>
      </w:tblPr>
      <w:tblGrid>
        <w:gridCol w:w="1690"/>
        <w:gridCol w:w="7454"/>
      </w:tblGrid>
      <w:tr>
        <w:trPr>
          <w:trHeight w:val="652" w:hRule="atLeast"/>
        </w:trPr>
        <w:tc>
          <w:tcPr>
            <w:tcW w:w="1690" w:type="dxa"/>
            <w:tcBorders>
              <w:top w:val="single" w:sz="4" w:space="0" w:color="000000"/>
              <w:left w:val="single" w:sz="8" w:space="0" w:color="000000"/>
              <w:bottom w:val="single" w:sz="4" w:space="0" w:color="000000"/>
              <w:right w:val="single" w:sz="4" w:space="0" w:color="000000"/>
            </w:tcBorders>
            <w:shd w:color="auto" w:fill="8EAADB" w:themeFill="accent1" w:themeFillTint="99" w:val="clear"/>
            <w:vAlign w:val="center"/>
          </w:tcPr>
          <w:p>
            <w:pPr>
              <w:pStyle w:val="Normal"/>
              <w:widowControl w:val="false"/>
              <w:rPr>
                <w:b/>
                <w:b/>
                <w:bCs/>
                <w:color w:val="000000"/>
              </w:rPr>
            </w:pPr>
            <w:r>
              <w:rPr>
                <w:b/>
                <w:bCs/>
                <w:color w:val="000000"/>
              </w:rPr>
              <w:t>NAPOMENA</w:t>
            </w:r>
          </w:p>
        </w:tc>
        <w:tc>
          <w:tcPr>
            <w:tcW w:w="74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
                <w:b/>
                <w:bCs/>
              </w:rPr>
            </w:pPr>
            <w:r>
              <w:rPr/>
              <w:t>Osim navedenih poslova, redovito mjesečno voditeljica računovodstva  obavlja sljedeće poslove:</w:t>
            </w:r>
          </w:p>
          <w:p>
            <w:pPr>
              <w:pStyle w:val="Normal"/>
              <w:widowControl w:val="false"/>
              <w:ind w:left="180" w:hanging="0"/>
              <w:rPr>
                <w:b/>
                <w:b/>
                <w:bCs/>
              </w:rPr>
            </w:pPr>
            <w:r>
              <w:rPr/>
              <w:t xml:space="preserve">  </w:t>
            </w:r>
            <w:r>
              <w:rPr/>
              <w:t>-  kontiranje i knjiženje svih poslovnih događaja:</w:t>
            </w:r>
          </w:p>
          <w:p>
            <w:pPr>
              <w:pStyle w:val="Normal"/>
              <w:widowControl w:val="false"/>
              <w:ind w:left="360" w:hanging="0"/>
              <w:rPr>
                <w:b/>
                <w:b/>
                <w:bCs/>
              </w:rPr>
            </w:pPr>
            <w:r>
              <w:rPr/>
              <w:t xml:space="preserve">                   </w:t>
            </w:r>
            <w:r>
              <w:rPr/>
              <w:t>- izvoda žiro-računa</w:t>
            </w:r>
          </w:p>
          <w:p>
            <w:pPr>
              <w:pStyle w:val="Normal"/>
              <w:widowControl w:val="false"/>
              <w:ind w:left="360" w:hanging="0"/>
              <w:rPr>
                <w:b/>
                <w:b/>
                <w:bCs/>
              </w:rPr>
            </w:pPr>
            <w:r>
              <w:rPr/>
              <w:t xml:space="preserve">                   </w:t>
            </w:r>
            <w:r>
              <w:rPr/>
              <w:t>- obračun i isplata plaća i materijalnih prava</w:t>
            </w:r>
          </w:p>
          <w:p>
            <w:pPr>
              <w:pStyle w:val="Normal"/>
              <w:widowControl w:val="false"/>
              <w:ind w:left="360" w:hanging="0"/>
              <w:rPr>
                <w:b/>
                <w:b/>
                <w:bCs/>
              </w:rPr>
            </w:pPr>
            <w:r>
              <w:rPr/>
              <w:t xml:space="preserve">                   </w:t>
            </w:r>
            <w:r>
              <w:rPr/>
              <w:t>- izlaznih računa</w:t>
            </w:r>
          </w:p>
          <w:p>
            <w:pPr>
              <w:pStyle w:val="Normal"/>
              <w:widowControl w:val="false"/>
              <w:ind w:left="360" w:hanging="0"/>
              <w:rPr>
                <w:b/>
                <w:b/>
                <w:bCs/>
              </w:rPr>
            </w:pPr>
            <w:r>
              <w:rPr/>
              <w:t xml:space="preserve">                   </w:t>
            </w:r>
            <w:r>
              <w:rPr/>
              <w:t>- ulaznih računa</w:t>
            </w:r>
          </w:p>
          <w:p>
            <w:pPr>
              <w:pStyle w:val="Normal"/>
              <w:widowControl w:val="false"/>
              <w:ind w:left="180" w:hanging="0"/>
              <w:rPr>
                <w:b/>
                <w:b/>
                <w:bCs/>
              </w:rPr>
            </w:pPr>
            <w:r>
              <w:rPr/>
              <w:t xml:space="preserve">   </w:t>
            </w:r>
            <w:r>
              <w:rPr/>
              <w:t>-  obračun  plaća i drugih naknada na temelju Kolektivnog ugovora</w:t>
            </w:r>
          </w:p>
          <w:p>
            <w:pPr>
              <w:pStyle w:val="Normal"/>
              <w:widowControl w:val="false"/>
              <w:ind w:left="360" w:hanging="0"/>
              <w:rPr>
                <w:b/>
                <w:b/>
                <w:bCs/>
              </w:rPr>
            </w:pPr>
            <w:r>
              <w:rPr/>
              <w:t xml:space="preserve">                   </w:t>
            </w:r>
            <w:r>
              <w:rPr/>
              <w:t>- unos obustava i ovrha na plaći</w:t>
            </w:r>
          </w:p>
          <w:p>
            <w:pPr>
              <w:pStyle w:val="Normal"/>
              <w:widowControl w:val="false"/>
              <w:ind w:left="360" w:hanging="0"/>
              <w:rPr>
                <w:b/>
                <w:b/>
                <w:bCs/>
              </w:rPr>
            </w:pPr>
            <w:r>
              <w:rPr/>
              <w:t xml:space="preserve">                   </w:t>
            </w:r>
            <w:r>
              <w:rPr/>
              <w:t xml:space="preserve">- obračun bolovanja </w:t>
            </w:r>
          </w:p>
          <w:p>
            <w:pPr>
              <w:pStyle w:val="Normal"/>
              <w:widowControl w:val="false"/>
              <w:ind w:left="360" w:hanging="0"/>
              <w:rPr>
                <w:b/>
                <w:b/>
                <w:bCs/>
              </w:rPr>
            </w:pPr>
            <w:r>
              <w:rPr/>
              <w:t xml:space="preserve">                   </w:t>
            </w:r>
            <w:r>
              <w:rPr/>
              <w:t>- obračun honorara</w:t>
            </w:r>
          </w:p>
          <w:p>
            <w:pPr>
              <w:pStyle w:val="Normal"/>
              <w:widowControl w:val="false"/>
              <w:ind w:left="360" w:hanging="0"/>
              <w:rPr>
                <w:b/>
                <w:b/>
                <w:bCs/>
              </w:rPr>
            </w:pPr>
            <w:r>
              <w:rPr/>
              <w:t xml:space="preserve">                   </w:t>
            </w:r>
            <w:r>
              <w:rPr/>
              <w:t>- obračun plaća za pomoćnike u nastavi</w:t>
            </w:r>
          </w:p>
          <w:p>
            <w:pPr>
              <w:pStyle w:val="Normal"/>
              <w:widowControl w:val="false"/>
              <w:ind w:left="360" w:hanging="0"/>
              <w:rPr>
                <w:b/>
                <w:b/>
                <w:bCs/>
              </w:rPr>
            </w:pPr>
            <w:r>
              <w:rPr/>
              <w:t xml:space="preserve">                   </w:t>
            </w:r>
            <w:r>
              <w:rPr/>
              <w:t>- obračun i uplata doprinosa i poreza</w:t>
            </w:r>
          </w:p>
          <w:p>
            <w:pPr>
              <w:pStyle w:val="Normal"/>
              <w:widowControl w:val="false"/>
              <w:ind w:left="360" w:hanging="0"/>
              <w:rPr>
                <w:b/>
                <w:b/>
                <w:bCs/>
              </w:rPr>
            </w:pPr>
            <w:r>
              <w:rPr/>
              <w:t xml:space="preserve">-   računovodstveni poslovi vezani uz školsku kuhinju   </w:t>
            </w:r>
          </w:p>
          <w:p>
            <w:pPr>
              <w:pStyle w:val="Normal"/>
              <w:widowControl w:val="false"/>
              <w:rPr>
                <w:b/>
                <w:b/>
                <w:bCs/>
              </w:rPr>
            </w:pPr>
            <w:r>
              <w:rPr/>
              <w:t xml:space="preserve">      </w:t>
            </w:r>
            <w:r>
              <w:rPr/>
              <w:t>-   vođenje evidencije dugotrajne imovine i sitnog inventara</w:t>
            </w:r>
          </w:p>
          <w:p>
            <w:pPr>
              <w:pStyle w:val="Normal"/>
              <w:widowControl w:val="false"/>
              <w:ind w:left="360" w:hanging="0"/>
              <w:rPr>
                <w:b/>
                <w:b/>
                <w:bCs/>
              </w:rPr>
            </w:pPr>
            <w:r>
              <w:rPr/>
              <w:t xml:space="preserve">-   vođenje knjige ulaznih i izlaznih računa  </w:t>
            </w:r>
          </w:p>
          <w:p>
            <w:pPr>
              <w:pStyle w:val="Normal"/>
              <w:widowControl w:val="false"/>
              <w:ind w:left="360" w:hanging="0"/>
              <w:rPr>
                <w:b/>
                <w:b/>
                <w:bCs/>
              </w:rPr>
            </w:pPr>
            <w:r>
              <w:rPr/>
              <w:t xml:space="preserve">-   obračun i isplata putnih naloga                </w:t>
            </w:r>
          </w:p>
          <w:p>
            <w:pPr>
              <w:pStyle w:val="Normal"/>
              <w:widowControl w:val="false"/>
              <w:ind w:left="360" w:hanging="0"/>
              <w:rPr>
                <w:b/>
                <w:b/>
                <w:bCs/>
              </w:rPr>
            </w:pPr>
            <w:r>
              <w:rPr/>
              <w:t>-   izrada JOPPD obrazaca</w:t>
            </w:r>
          </w:p>
          <w:p>
            <w:pPr>
              <w:pStyle w:val="Normal"/>
              <w:widowControl w:val="false"/>
              <w:ind w:left="360" w:hanging="0"/>
              <w:rPr>
                <w:b/>
                <w:b/>
                <w:bCs/>
              </w:rPr>
            </w:pPr>
            <w:r>
              <w:rPr/>
              <w:t>-   suradnja s Upravnim odjelom PGŽ, lokalnom upravom, FINA-</w:t>
            </w:r>
          </w:p>
          <w:p>
            <w:pPr>
              <w:pStyle w:val="Normal"/>
              <w:widowControl w:val="false"/>
              <w:ind w:left="360" w:hanging="0"/>
              <w:rPr>
                <w:b/>
                <w:b/>
                <w:bCs/>
              </w:rPr>
            </w:pPr>
            <w:r>
              <w:rPr/>
              <w:t xml:space="preserve">    </w:t>
            </w:r>
            <w:r>
              <w:rPr/>
              <w:t>om, Upravom za financije (MZOM),  HZMO, HZZO, Poreznom upravom</w:t>
            </w:r>
          </w:p>
          <w:p>
            <w:pPr>
              <w:pStyle w:val="Normal"/>
              <w:widowControl w:val="false"/>
              <w:ind w:left="360" w:hanging="0"/>
              <w:rPr>
                <w:b/>
                <w:b/>
                <w:bCs/>
              </w:rPr>
            </w:pPr>
            <w:r>
              <w:rPr/>
              <w:t xml:space="preserve">-   stručno usavršavanje  (seminari, savjetovanja, praćenje propisa </w:t>
            </w:r>
          </w:p>
          <w:p>
            <w:pPr>
              <w:pStyle w:val="Normal"/>
              <w:widowControl w:val="false"/>
              <w:ind w:left="360" w:hanging="0"/>
              <w:rPr>
                <w:b/>
                <w:b/>
                <w:bCs/>
              </w:rPr>
            </w:pPr>
            <w:r>
              <w:rPr/>
              <w:t xml:space="preserve">     </w:t>
            </w:r>
            <w:r>
              <w:rPr/>
              <w:t>vezanih uz financijsko poslovanje)</w:t>
            </w:r>
          </w:p>
          <w:p>
            <w:pPr>
              <w:pStyle w:val="Normal"/>
              <w:widowControl w:val="false"/>
              <w:ind w:left="180" w:hanging="0"/>
              <w:rPr>
                <w:b/>
                <w:b/>
                <w:bCs/>
              </w:rPr>
            </w:pPr>
            <w:r>
              <w:rPr/>
              <w:t xml:space="preserve">   </w:t>
            </w:r>
            <w:r>
              <w:rPr/>
              <w:t xml:space="preserve">-   obavljanje ostalih poslova utvrđenih zakonom i drugim financijsko-računovodstvenim aktima </w:t>
            </w:r>
          </w:p>
          <w:p>
            <w:pPr>
              <w:pStyle w:val="Normal"/>
              <w:widowControl w:val="false"/>
              <w:ind w:left="180" w:hanging="0"/>
              <w:rPr>
                <w:b/>
                <w:b/>
                <w:bCs/>
              </w:rPr>
            </w:pPr>
            <w:r>
              <w:rPr/>
              <w:t xml:space="preserve">  </w:t>
            </w:r>
            <w:r>
              <w:rPr/>
              <w:t>- obavljanje računovodstveno-financijskih poslova vezano u EU projekte, Erasmus +,…</w:t>
            </w:r>
          </w:p>
        </w:tc>
      </w:tr>
    </w:tbl>
    <w:p>
      <w:pPr>
        <w:pStyle w:val="Normal"/>
        <w:rPr>
          <w:b/>
          <w:b/>
          <w:bCs/>
        </w:rPr>
      </w:pPr>
      <w:r>
        <w:rPr>
          <w:b/>
          <w:bCs/>
        </w:rPr>
      </w:r>
    </w:p>
    <w:p>
      <w:pPr>
        <w:pStyle w:val="Normal"/>
        <w:rPr>
          <w:b/>
          <w:b/>
          <w:bCs/>
        </w:rPr>
      </w:pPr>
      <w:r>
        <w:rPr>
          <w:b/>
          <w:bCs/>
        </w:rPr>
      </w:r>
    </w:p>
    <w:p>
      <w:pPr>
        <w:pStyle w:val="Stilnaslova2"/>
        <w:rPr>
          <w:color w:val="0070C0"/>
          <w:sz w:val="24"/>
        </w:rPr>
      </w:pPr>
      <w:bookmarkStart w:id="49" w:name="_Toc400955806"/>
      <w:r>
        <w:rPr>
          <w:color w:val="0070C0"/>
          <w:sz w:val="24"/>
        </w:rPr>
        <w:t>5.7. Plan rada pomoćno-tehničkog osoblja</w:t>
      </w:r>
      <w:bookmarkEnd w:id="49"/>
    </w:p>
    <w:p>
      <w:pPr>
        <w:pStyle w:val="Zaglavlje"/>
        <w:tabs>
          <w:tab w:val="clear" w:pos="4536"/>
          <w:tab w:val="clear" w:pos="9072"/>
        </w:tabs>
        <w:rPr>
          <w:b/>
          <w:b/>
          <w:bCs/>
        </w:rPr>
      </w:pPr>
      <w:r>
        <w:rPr>
          <w:b/>
          <w:bCs/>
        </w:rPr>
      </w:r>
    </w:p>
    <w:p>
      <w:pPr>
        <w:pStyle w:val="Stilnaslova3"/>
        <w:rPr>
          <w:sz w:val="24"/>
        </w:rPr>
      </w:pPr>
      <w:bookmarkStart w:id="50" w:name="_Toc400955807"/>
      <w:r>
        <w:rPr>
          <w:sz w:val="24"/>
        </w:rPr>
        <w:t>5.7.1.Plan rada domara:</w:t>
      </w:r>
      <w:bookmarkEnd w:id="50"/>
    </w:p>
    <w:p>
      <w:pPr>
        <w:pStyle w:val="Normal"/>
        <w:rPr>
          <w:b/>
          <w:b/>
          <w:bCs/>
        </w:rPr>
      </w:pPr>
      <w:r>
        <w:rPr>
          <w:b/>
          <w:bCs/>
        </w:rPr>
      </w:r>
    </w:p>
    <w:tbl>
      <w:tblPr>
        <w:tblW w:w="9062" w:type="dxa"/>
        <w:jc w:val="left"/>
        <w:tblInd w:w="0" w:type="dxa"/>
        <w:tblLayout w:type="fixed"/>
        <w:tblCellMar>
          <w:top w:w="0" w:type="dxa"/>
          <w:left w:w="108" w:type="dxa"/>
          <w:bottom w:w="0" w:type="dxa"/>
          <w:right w:w="108" w:type="dxa"/>
        </w:tblCellMar>
        <w:tblLook w:firstRow="1" w:noVBand="0" w:lastRow="1" w:firstColumn="1" w:lastColumn="1" w:noHBand="0" w:val="01e0"/>
      </w:tblPr>
      <w:tblGrid>
        <w:gridCol w:w="722"/>
        <w:gridCol w:w="5335"/>
        <w:gridCol w:w="3005"/>
      </w:tblGrid>
      <w:tr>
        <w:trPr/>
        <w:tc>
          <w:tcPr>
            <w:tcW w:w="722"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tcPr>
          <w:p>
            <w:pPr>
              <w:pStyle w:val="Normal"/>
              <w:widowControl w:val="false"/>
              <w:rPr>
                <w:b/>
                <w:b/>
                <w:bCs/>
              </w:rPr>
            </w:pPr>
            <w:r>
              <w:rPr>
                <w:b/>
                <w:bCs/>
              </w:rPr>
              <w:t xml:space="preserve">Red. </w:t>
            </w:r>
          </w:p>
          <w:p>
            <w:pPr>
              <w:pStyle w:val="Normal"/>
              <w:widowControl w:val="false"/>
              <w:rPr>
                <w:b/>
                <w:b/>
                <w:bCs/>
              </w:rPr>
            </w:pPr>
            <w:r>
              <w:rPr>
                <w:b/>
                <w:bCs/>
              </w:rPr>
              <w:t>br.</w:t>
            </w:r>
          </w:p>
        </w:tc>
        <w:tc>
          <w:tcPr>
            <w:tcW w:w="5335"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tcPr>
          <w:p>
            <w:pPr>
              <w:pStyle w:val="Normal"/>
              <w:widowControl w:val="false"/>
              <w:rPr>
                <w:b/>
                <w:b/>
                <w:bCs/>
              </w:rPr>
            </w:pPr>
            <w:r>
              <w:rPr>
                <w:b/>
                <w:bCs/>
              </w:rPr>
              <w:t>Sadržaj rada</w:t>
            </w:r>
          </w:p>
        </w:tc>
        <w:tc>
          <w:tcPr>
            <w:tcW w:w="3005"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tcPr>
          <w:p>
            <w:pPr>
              <w:pStyle w:val="Normal"/>
              <w:widowControl w:val="false"/>
              <w:rPr>
                <w:b/>
                <w:b/>
                <w:bCs/>
              </w:rPr>
            </w:pPr>
            <w:r>
              <w:rPr>
                <w:b/>
                <w:bCs/>
              </w:rPr>
              <w:t>Vrijeme izvršenja</w:t>
            </w:r>
          </w:p>
        </w:tc>
      </w:tr>
      <w:tr>
        <w:trPr/>
        <w:tc>
          <w:tcPr>
            <w:tcW w:w="722"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1.</w:t>
            </w:r>
          </w:p>
        </w:tc>
        <w:tc>
          <w:tcPr>
            <w:tcW w:w="5335"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Uključivanje i kontrola postrojenja</w:t>
            </w:r>
          </w:p>
          <w:p>
            <w:pPr>
              <w:pStyle w:val="Normal"/>
              <w:widowControl w:val="false"/>
              <w:numPr>
                <w:ilvl w:val="0"/>
                <w:numId w:val="85"/>
              </w:numPr>
              <w:rPr>
                <w:b/>
                <w:b/>
                <w:bCs/>
              </w:rPr>
            </w:pPr>
            <w:r>
              <w:rPr/>
              <w:t>kontrola elektro i vodovodnih instalacija</w:t>
            </w:r>
          </w:p>
          <w:p>
            <w:pPr>
              <w:pStyle w:val="Normal"/>
              <w:widowControl w:val="false"/>
              <w:numPr>
                <w:ilvl w:val="0"/>
                <w:numId w:val="86"/>
              </w:numPr>
              <w:rPr>
                <w:b/>
                <w:b/>
                <w:bCs/>
              </w:rPr>
            </w:pPr>
            <w:r>
              <w:rPr/>
              <w:t>uključivanje kotla centralnog grijanja</w:t>
            </w:r>
          </w:p>
          <w:p>
            <w:pPr>
              <w:pStyle w:val="Normal"/>
              <w:widowControl w:val="false"/>
              <w:numPr>
                <w:ilvl w:val="0"/>
                <w:numId w:val="86"/>
              </w:numPr>
              <w:rPr>
                <w:b/>
                <w:b/>
                <w:bCs/>
              </w:rPr>
            </w:pPr>
            <w:r>
              <w:rPr/>
              <w:t>organizacija i kontrola čišćenja kotla i dimnjaka</w:t>
            </w:r>
          </w:p>
          <w:p>
            <w:pPr>
              <w:pStyle w:val="Normal"/>
              <w:widowControl w:val="false"/>
              <w:numPr>
                <w:ilvl w:val="0"/>
                <w:numId w:val="86"/>
              </w:numPr>
              <w:rPr>
                <w:b/>
                <w:b/>
                <w:bCs/>
              </w:rPr>
            </w:pPr>
            <w:r>
              <w:rPr/>
              <w:t>kontrola količine goriva</w:t>
            </w:r>
          </w:p>
          <w:p>
            <w:pPr>
              <w:pStyle w:val="Normal"/>
              <w:widowControl w:val="false"/>
              <w:rPr>
                <w:b/>
                <w:b/>
                <w:bCs/>
              </w:rPr>
            </w:pPr>
            <w:r>
              <w:rPr/>
              <w:t>Uređenje okoliša škole</w:t>
            </w:r>
          </w:p>
          <w:p>
            <w:pPr>
              <w:pStyle w:val="Normal"/>
              <w:widowControl w:val="false"/>
              <w:rPr>
                <w:b/>
                <w:b/>
                <w:bCs/>
              </w:rPr>
            </w:pPr>
            <w:r>
              <w:rPr/>
              <w:t>Prijevoz učenika (Škola Vrbovsko)</w:t>
            </w:r>
          </w:p>
          <w:p>
            <w:pPr>
              <w:pStyle w:val="Normal"/>
              <w:widowControl w:val="false"/>
              <w:rPr>
                <w:b/>
                <w:b/>
                <w:bCs/>
              </w:rPr>
            </w:pPr>
            <w:r>
              <w:rPr/>
              <w:t>Održavanje opreme i zgrada</w:t>
            </w:r>
          </w:p>
        </w:tc>
        <w:tc>
          <w:tcPr>
            <w:tcW w:w="3005"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p>
            <w:pPr>
              <w:pStyle w:val="Normal"/>
              <w:widowControl w:val="false"/>
              <w:rPr>
                <w:b/>
                <w:b/>
                <w:bCs/>
              </w:rPr>
            </w:pPr>
            <w:r>
              <w:rPr>
                <w:b/>
                <w:bCs/>
              </w:rPr>
            </w:r>
          </w:p>
          <w:p>
            <w:pPr>
              <w:pStyle w:val="Normal"/>
              <w:widowControl w:val="false"/>
              <w:rPr>
                <w:b/>
                <w:b/>
                <w:bCs/>
              </w:rPr>
            </w:pPr>
            <w:r>
              <w:rPr>
                <w:b/>
                <w:bCs/>
              </w:rPr>
              <w:t>RUJAN</w:t>
            </w:r>
          </w:p>
        </w:tc>
      </w:tr>
      <w:tr>
        <w:trPr/>
        <w:tc>
          <w:tcPr>
            <w:tcW w:w="722"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2.</w:t>
            </w:r>
          </w:p>
        </w:tc>
        <w:tc>
          <w:tcPr>
            <w:tcW w:w="5335"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Uključivanje kotla centralnog grijanja</w:t>
            </w:r>
          </w:p>
          <w:p>
            <w:pPr>
              <w:pStyle w:val="Normal"/>
              <w:widowControl w:val="false"/>
              <w:rPr>
                <w:b/>
                <w:b/>
                <w:bCs/>
              </w:rPr>
            </w:pPr>
            <w:r>
              <w:rPr/>
              <w:t>Kontrola količine goriva</w:t>
            </w:r>
          </w:p>
          <w:p>
            <w:pPr>
              <w:pStyle w:val="Normal"/>
              <w:widowControl w:val="false"/>
              <w:rPr>
                <w:b/>
                <w:b/>
                <w:bCs/>
              </w:rPr>
            </w:pPr>
            <w:r>
              <w:rPr/>
              <w:t>Kontrola potrošnje struje i vode</w:t>
            </w:r>
          </w:p>
          <w:p>
            <w:pPr>
              <w:pStyle w:val="Normal"/>
              <w:widowControl w:val="false"/>
              <w:rPr>
                <w:b/>
                <w:b/>
                <w:bCs/>
              </w:rPr>
            </w:pPr>
            <w:r>
              <w:rPr/>
              <w:t>Održavanje opreme i zgrada</w:t>
            </w:r>
          </w:p>
          <w:p>
            <w:pPr>
              <w:pStyle w:val="Normal"/>
              <w:widowControl w:val="false"/>
              <w:rPr>
                <w:b/>
                <w:b/>
                <w:bCs/>
              </w:rPr>
            </w:pPr>
            <w:r>
              <w:rPr/>
              <w:t>Godišnji pregled i ispitivanje elektroinstalacija, panik rasvjete i tipkala, gromobranskih instalacija u suradnji s Indel zaštitom</w:t>
            </w:r>
          </w:p>
          <w:p>
            <w:pPr>
              <w:pStyle w:val="Normal"/>
              <w:widowControl w:val="false"/>
              <w:rPr>
                <w:b/>
                <w:b/>
                <w:bCs/>
              </w:rPr>
            </w:pPr>
            <w:r>
              <w:rPr/>
              <w:t>Prijevoz učenika</w:t>
            </w:r>
          </w:p>
          <w:p>
            <w:pPr>
              <w:pStyle w:val="Normal"/>
              <w:widowControl w:val="false"/>
              <w:rPr>
                <w:b/>
                <w:b/>
                <w:bCs/>
              </w:rPr>
            </w:pPr>
            <w:r>
              <w:rPr/>
              <w:t>Redoviti servis i tehnički pregled školskog kombi vozila Renault Trafic</w:t>
            </w:r>
          </w:p>
        </w:tc>
        <w:tc>
          <w:tcPr>
            <w:tcW w:w="3005"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p>
            <w:pPr>
              <w:pStyle w:val="Normal"/>
              <w:widowControl w:val="false"/>
              <w:rPr>
                <w:b/>
                <w:b/>
                <w:bCs/>
              </w:rPr>
            </w:pPr>
            <w:r>
              <w:rPr>
                <w:b/>
                <w:bCs/>
              </w:rPr>
              <w:t>LISTOPAD</w:t>
            </w:r>
          </w:p>
        </w:tc>
      </w:tr>
      <w:tr>
        <w:trPr/>
        <w:tc>
          <w:tcPr>
            <w:tcW w:w="722"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3.</w:t>
            </w:r>
          </w:p>
        </w:tc>
        <w:tc>
          <w:tcPr>
            <w:tcW w:w="5335"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Uključivanje kotla centralnog grijanja</w:t>
            </w:r>
          </w:p>
          <w:p>
            <w:pPr>
              <w:pStyle w:val="Normal"/>
              <w:widowControl w:val="false"/>
              <w:rPr>
                <w:b/>
                <w:b/>
                <w:bCs/>
              </w:rPr>
            </w:pPr>
            <w:r>
              <w:rPr/>
              <w:t>Kontrola količine goriva</w:t>
            </w:r>
          </w:p>
          <w:p>
            <w:pPr>
              <w:pStyle w:val="Normal"/>
              <w:widowControl w:val="false"/>
              <w:rPr>
                <w:b/>
                <w:b/>
                <w:bCs/>
              </w:rPr>
            </w:pPr>
            <w:r>
              <w:rPr/>
              <w:t xml:space="preserve">Kontrola potrošnje struje i vode </w:t>
            </w:r>
          </w:p>
          <w:p>
            <w:pPr>
              <w:pStyle w:val="Normal"/>
              <w:widowControl w:val="false"/>
              <w:rPr>
                <w:b/>
                <w:b/>
                <w:bCs/>
              </w:rPr>
            </w:pPr>
            <w:r>
              <w:rPr/>
              <w:t>Obvezno mjerenje i analiza Emisija iz stacionarnih izvora u suradnju s ovlaštenim laboratorijem</w:t>
            </w:r>
          </w:p>
          <w:p>
            <w:pPr>
              <w:pStyle w:val="Normal"/>
              <w:widowControl w:val="false"/>
              <w:rPr>
                <w:b/>
                <w:b/>
                <w:bCs/>
              </w:rPr>
            </w:pPr>
            <w:r>
              <w:rPr/>
              <w:t>Prijevoz učenika</w:t>
            </w:r>
          </w:p>
          <w:p>
            <w:pPr>
              <w:pStyle w:val="Normal"/>
              <w:widowControl w:val="false"/>
              <w:rPr>
                <w:b/>
                <w:b/>
                <w:bCs/>
              </w:rPr>
            </w:pPr>
            <w:r>
              <w:rPr/>
              <w:t>Čišćenje snijega</w:t>
            </w:r>
          </w:p>
          <w:p>
            <w:pPr>
              <w:pStyle w:val="Normal"/>
              <w:widowControl w:val="false"/>
              <w:rPr>
                <w:b/>
                <w:b/>
                <w:bCs/>
              </w:rPr>
            </w:pPr>
            <w:r>
              <w:rPr/>
              <w:t>Održavanje opreme i zgrada</w:t>
            </w:r>
          </w:p>
        </w:tc>
        <w:tc>
          <w:tcPr>
            <w:tcW w:w="3005"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p>
            <w:pPr>
              <w:pStyle w:val="Normal"/>
              <w:widowControl w:val="false"/>
              <w:rPr>
                <w:b/>
                <w:b/>
                <w:bCs/>
              </w:rPr>
            </w:pPr>
            <w:r>
              <w:rPr>
                <w:b/>
                <w:bCs/>
              </w:rPr>
              <w:t>STUDENI</w:t>
            </w:r>
          </w:p>
        </w:tc>
      </w:tr>
      <w:tr>
        <w:trPr/>
        <w:tc>
          <w:tcPr>
            <w:tcW w:w="722"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4.</w:t>
            </w:r>
          </w:p>
        </w:tc>
        <w:tc>
          <w:tcPr>
            <w:tcW w:w="5335"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Uključivanje kotla centralnog grijanja</w:t>
            </w:r>
          </w:p>
          <w:p>
            <w:pPr>
              <w:pStyle w:val="Normal"/>
              <w:widowControl w:val="false"/>
              <w:rPr>
                <w:b/>
                <w:b/>
                <w:bCs/>
              </w:rPr>
            </w:pPr>
            <w:r>
              <w:rPr/>
              <w:t>Kontrola količine goriva</w:t>
            </w:r>
          </w:p>
          <w:p>
            <w:pPr>
              <w:pStyle w:val="Normal"/>
              <w:widowControl w:val="false"/>
              <w:rPr>
                <w:b/>
                <w:b/>
                <w:bCs/>
              </w:rPr>
            </w:pPr>
            <w:r>
              <w:rPr/>
              <w:t xml:space="preserve">Kontrola potrošnje struje i vode </w:t>
            </w:r>
          </w:p>
          <w:p>
            <w:pPr>
              <w:pStyle w:val="Normal"/>
              <w:widowControl w:val="false"/>
              <w:rPr>
                <w:b/>
                <w:b/>
                <w:bCs/>
              </w:rPr>
            </w:pPr>
            <w:r>
              <w:rPr/>
              <w:t>Prijevoz učenika</w:t>
            </w:r>
          </w:p>
          <w:p>
            <w:pPr>
              <w:pStyle w:val="Normal"/>
              <w:widowControl w:val="false"/>
              <w:rPr>
                <w:b/>
                <w:b/>
                <w:bCs/>
              </w:rPr>
            </w:pPr>
            <w:r>
              <w:rPr/>
              <w:t>Redovito održavanje namještaja, opreme i zgrada</w:t>
            </w:r>
          </w:p>
          <w:p>
            <w:pPr>
              <w:pStyle w:val="Normal"/>
              <w:widowControl w:val="false"/>
              <w:rPr>
                <w:b/>
                <w:b/>
                <w:bCs/>
              </w:rPr>
            </w:pPr>
            <w:r>
              <w:rPr/>
              <w:t xml:space="preserve">Čišćenje snijega </w:t>
            </w:r>
          </w:p>
          <w:p>
            <w:pPr>
              <w:pStyle w:val="Normal"/>
              <w:widowControl w:val="false"/>
              <w:rPr>
                <w:b/>
                <w:b/>
                <w:bCs/>
              </w:rPr>
            </w:pPr>
            <w:r>
              <w:rPr/>
              <w:t>Sudjelovanje u organizaciji školskih priredbi</w:t>
            </w:r>
          </w:p>
        </w:tc>
        <w:tc>
          <w:tcPr>
            <w:tcW w:w="3005"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t>PROSINAC</w:t>
            </w:r>
          </w:p>
        </w:tc>
      </w:tr>
      <w:tr>
        <w:trPr/>
        <w:tc>
          <w:tcPr>
            <w:tcW w:w="722"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5.</w:t>
            </w:r>
          </w:p>
        </w:tc>
        <w:tc>
          <w:tcPr>
            <w:tcW w:w="5335"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Uključivanje kotla centralnog grijanja</w:t>
            </w:r>
          </w:p>
          <w:p>
            <w:pPr>
              <w:pStyle w:val="Normal"/>
              <w:widowControl w:val="false"/>
              <w:rPr>
                <w:b/>
                <w:b/>
                <w:bCs/>
              </w:rPr>
            </w:pPr>
            <w:r>
              <w:rPr/>
              <w:t>Kontrola količine goriva</w:t>
            </w:r>
          </w:p>
          <w:p>
            <w:pPr>
              <w:pStyle w:val="Normal"/>
              <w:widowControl w:val="false"/>
              <w:rPr>
                <w:b/>
                <w:b/>
                <w:bCs/>
              </w:rPr>
            </w:pPr>
            <w:r>
              <w:rPr/>
              <w:t xml:space="preserve">Kontrola potrošnje struje i vode </w:t>
            </w:r>
          </w:p>
          <w:p>
            <w:pPr>
              <w:pStyle w:val="Normal"/>
              <w:widowControl w:val="false"/>
              <w:rPr>
                <w:b/>
                <w:b/>
                <w:bCs/>
              </w:rPr>
            </w:pPr>
            <w:r>
              <w:rPr/>
              <w:t>Prijevoz učenika</w:t>
            </w:r>
          </w:p>
          <w:p>
            <w:pPr>
              <w:pStyle w:val="Normal"/>
              <w:widowControl w:val="false"/>
              <w:rPr>
                <w:b/>
                <w:b/>
                <w:bCs/>
              </w:rPr>
            </w:pPr>
            <w:r>
              <w:rPr/>
              <w:t>Redovito održavanje namještaja ,opreme i zgrada</w:t>
            </w:r>
          </w:p>
          <w:p>
            <w:pPr>
              <w:pStyle w:val="Normal"/>
              <w:widowControl w:val="false"/>
              <w:rPr>
                <w:b/>
                <w:b/>
                <w:bCs/>
              </w:rPr>
            </w:pPr>
            <w:r>
              <w:rPr/>
              <w:t>Čišćenje snijega</w:t>
            </w:r>
          </w:p>
          <w:p>
            <w:pPr>
              <w:pStyle w:val="Normal"/>
              <w:widowControl w:val="false"/>
              <w:rPr>
                <w:b/>
                <w:b/>
                <w:bCs/>
              </w:rPr>
            </w:pPr>
            <w:r>
              <w:rPr/>
              <w:t xml:space="preserve">Veći popravci namještaja </w:t>
            </w:r>
          </w:p>
          <w:p>
            <w:pPr>
              <w:pStyle w:val="Normal"/>
              <w:widowControl w:val="false"/>
              <w:rPr>
                <w:b/>
                <w:b/>
                <w:bCs/>
              </w:rPr>
            </w:pPr>
            <w:r>
              <w:rPr/>
              <w:t>Poslovi koji se ne mogu raditi za vrijeme održavanja nastave</w:t>
            </w:r>
          </w:p>
        </w:tc>
        <w:tc>
          <w:tcPr>
            <w:tcW w:w="3005"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t>SIJEČANJ</w:t>
            </w:r>
          </w:p>
        </w:tc>
      </w:tr>
      <w:tr>
        <w:trPr/>
        <w:tc>
          <w:tcPr>
            <w:tcW w:w="722"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6.</w:t>
            </w:r>
          </w:p>
        </w:tc>
        <w:tc>
          <w:tcPr>
            <w:tcW w:w="5335"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Uključivanje kotla centralnog grijanja</w:t>
            </w:r>
          </w:p>
          <w:p>
            <w:pPr>
              <w:pStyle w:val="Normal"/>
              <w:widowControl w:val="false"/>
              <w:rPr>
                <w:b/>
                <w:b/>
                <w:bCs/>
              </w:rPr>
            </w:pPr>
            <w:r>
              <w:rPr/>
              <w:t>Kontrola količine goriva</w:t>
            </w:r>
          </w:p>
          <w:p>
            <w:pPr>
              <w:pStyle w:val="Normal"/>
              <w:widowControl w:val="false"/>
              <w:rPr>
                <w:b/>
                <w:b/>
                <w:bCs/>
              </w:rPr>
            </w:pPr>
            <w:r>
              <w:rPr/>
              <w:t xml:space="preserve">Kontrola potrošnje struje i vode </w:t>
            </w:r>
          </w:p>
          <w:p>
            <w:pPr>
              <w:pStyle w:val="Normal"/>
              <w:widowControl w:val="false"/>
              <w:rPr>
                <w:b/>
                <w:b/>
                <w:bCs/>
              </w:rPr>
            </w:pPr>
            <w:r>
              <w:rPr/>
              <w:t>Prijevoz učenika</w:t>
            </w:r>
          </w:p>
          <w:p>
            <w:pPr>
              <w:pStyle w:val="Normal"/>
              <w:widowControl w:val="false"/>
              <w:rPr>
                <w:b/>
                <w:b/>
                <w:bCs/>
              </w:rPr>
            </w:pPr>
            <w:r>
              <w:rPr/>
              <w:t>Redovita kontrola aparata za gašenje požara</w:t>
            </w:r>
          </w:p>
          <w:p>
            <w:pPr>
              <w:pStyle w:val="Normal"/>
              <w:widowControl w:val="false"/>
              <w:rPr>
                <w:b/>
                <w:b/>
                <w:bCs/>
              </w:rPr>
            </w:pPr>
            <w:r>
              <w:rPr/>
              <w:t>Redovito održavanje namještaja ,opreme i zgrada</w:t>
            </w:r>
          </w:p>
          <w:p>
            <w:pPr>
              <w:pStyle w:val="Normal"/>
              <w:widowControl w:val="false"/>
              <w:rPr>
                <w:b/>
                <w:b/>
                <w:bCs/>
              </w:rPr>
            </w:pPr>
            <w:r>
              <w:rPr/>
              <w:t>Čišćenje snijega</w:t>
            </w:r>
          </w:p>
          <w:p>
            <w:pPr>
              <w:pStyle w:val="Normal"/>
              <w:widowControl w:val="false"/>
              <w:rPr>
                <w:b/>
                <w:b/>
                <w:bCs/>
              </w:rPr>
            </w:pPr>
            <w:r>
              <w:rPr/>
              <w:t>Prijevoz učenika na natjecanja</w:t>
            </w:r>
          </w:p>
        </w:tc>
        <w:tc>
          <w:tcPr>
            <w:tcW w:w="3005"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t>VELJAČA</w:t>
            </w:r>
          </w:p>
        </w:tc>
      </w:tr>
      <w:tr>
        <w:trPr/>
        <w:tc>
          <w:tcPr>
            <w:tcW w:w="722"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7.</w:t>
            </w:r>
          </w:p>
        </w:tc>
        <w:tc>
          <w:tcPr>
            <w:tcW w:w="5335"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Uključivanje kotla centralnog grijanja</w:t>
            </w:r>
          </w:p>
          <w:p>
            <w:pPr>
              <w:pStyle w:val="Normal"/>
              <w:widowControl w:val="false"/>
              <w:rPr>
                <w:b/>
                <w:b/>
                <w:bCs/>
              </w:rPr>
            </w:pPr>
            <w:r>
              <w:rPr/>
              <w:t>Kontrola količine goriva</w:t>
            </w:r>
          </w:p>
          <w:p>
            <w:pPr>
              <w:pStyle w:val="Normal"/>
              <w:widowControl w:val="false"/>
              <w:rPr>
                <w:b/>
                <w:b/>
                <w:bCs/>
              </w:rPr>
            </w:pPr>
            <w:r>
              <w:rPr/>
              <w:t xml:space="preserve">Kontrola potrošnje struje i vode </w:t>
            </w:r>
          </w:p>
          <w:p>
            <w:pPr>
              <w:pStyle w:val="Normal"/>
              <w:widowControl w:val="false"/>
              <w:rPr>
                <w:b/>
                <w:b/>
                <w:bCs/>
              </w:rPr>
            </w:pPr>
            <w:r>
              <w:rPr/>
              <w:t>Prijevoz učenika</w:t>
            </w:r>
          </w:p>
          <w:p>
            <w:pPr>
              <w:pStyle w:val="Normal"/>
              <w:widowControl w:val="false"/>
              <w:rPr>
                <w:b/>
                <w:b/>
                <w:bCs/>
              </w:rPr>
            </w:pPr>
            <w:r>
              <w:rPr/>
              <w:t>Redovito održavanje namještaja ,opreme i zgrada</w:t>
            </w:r>
          </w:p>
          <w:p>
            <w:pPr>
              <w:pStyle w:val="Normal"/>
              <w:widowControl w:val="false"/>
              <w:rPr>
                <w:b/>
                <w:b/>
                <w:bCs/>
              </w:rPr>
            </w:pPr>
            <w:r>
              <w:rPr/>
              <w:t>Čišćenje snijega</w:t>
            </w:r>
          </w:p>
          <w:p>
            <w:pPr>
              <w:pStyle w:val="Normal"/>
              <w:widowControl w:val="false"/>
              <w:rPr>
                <w:b/>
                <w:b/>
                <w:bCs/>
              </w:rPr>
            </w:pPr>
            <w:r>
              <w:rPr/>
              <w:t>Prijevoz učenika na natjecanja</w:t>
            </w:r>
          </w:p>
        </w:tc>
        <w:tc>
          <w:tcPr>
            <w:tcW w:w="3005"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t>OŽUJAK</w:t>
            </w:r>
          </w:p>
        </w:tc>
      </w:tr>
      <w:tr>
        <w:trPr/>
        <w:tc>
          <w:tcPr>
            <w:tcW w:w="722"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8.</w:t>
            </w:r>
          </w:p>
        </w:tc>
        <w:tc>
          <w:tcPr>
            <w:tcW w:w="5335"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Uključivanje kotla centralnog grijanja</w:t>
            </w:r>
          </w:p>
          <w:p>
            <w:pPr>
              <w:pStyle w:val="Normal"/>
              <w:widowControl w:val="false"/>
              <w:rPr>
                <w:b/>
                <w:b/>
                <w:bCs/>
              </w:rPr>
            </w:pPr>
            <w:r>
              <w:rPr/>
              <w:t>Kontrola količine goriva</w:t>
            </w:r>
          </w:p>
          <w:p>
            <w:pPr>
              <w:pStyle w:val="Normal"/>
              <w:widowControl w:val="false"/>
              <w:rPr>
                <w:b/>
                <w:b/>
                <w:bCs/>
              </w:rPr>
            </w:pPr>
            <w:r>
              <w:rPr/>
              <w:t xml:space="preserve">Kontrola potrošnje struje i vode </w:t>
            </w:r>
          </w:p>
          <w:p>
            <w:pPr>
              <w:pStyle w:val="Normal"/>
              <w:widowControl w:val="false"/>
              <w:rPr>
                <w:b/>
                <w:b/>
                <w:bCs/>
              </w:rPr>
            </w:pPr>
            <w:r>
              <w:rPr/>
              <w:t>Prijevoz učenika</w:t>
            </w:r>
          </w:p>
          <w:p>
            <w:pPr>
              <w:pStyle w:val="Normal"/>
              <w:widowControl w:val="false"/>
              <w:rPr>
                <w:b/>
                <w:b/>
                <w:bCs/>
              </w:rPr>
            </w:pPr>
            <w:r>
              <w:rPr/>
              <w:t>Redovito održavanje namještaja ,opreme i zgrada</w:t>
            </w:r>
          </w:p>
        </w:tc>
        <w:tc>
          <w:tcPr>
            <w:tcW w:w="3005"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t>TRAVANJ</w:t>
            </w:r>
          </w:p>
        </w:tc>
      </w:tr>
      <w:tr>
        <w:trPr/>
        <w:tc>
          <w:tcPr>
            <w:tcW w:w="722"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9.</w:t>
            </w:r>
          </w:p>
        </w:tc>
        <w:tc>
          <w:tcPr>
            <w:tcW w:w="5335"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Uključivanje kotla centralnog grijanja</w:t>
            </w:r>
          </w:p>
          <w:p>
            <w:pPr>
              <w:pStyle w:val="Normal"/>
              <w:widowControl w:val="false"/>
              <w:rPr>
                <w:b/>
                <w:b/>
                <w:bCs/>
              </w:rPr>
            </w:pPr>
            <w:r>
              <w:rPr/>
              <w:t>Kontrola količine goriva</w:t>
            </w:r>
          </w:p>
          <w:p>
            <w:pPr>
              <w:pStyle w:val="Normal"/>
              <w:widowControl w:val="false"/>
              <w:rPr>
                <w:b/>
                <w:b/>
                <w:bCs/>
              </w:rPr>
            </w:pPr>
            <w:r>
              <w:rPr/>
              <w:t xml:space="preserve">Kontrola potrošnje struje i vode </w:t>
            </w:r>
          </w:p>
          <w:p>
            <w:pPr>
              <w:pStyle w:val="Normal"/>
              <w:widowControl w:val="false"/>
              <w:rPr>
                <w:b/>
                <w:b/>
                <w:bCs/>
              </w:rPr>
            </w:pPr>
            <w:r>
              <w:rPr/>
              <w:t>Prijevoz učenika</w:t>
            </w:r>
          </w:p>
          <w:p>
            <w:pPr>
              <w:pStyle w:val="Normal"/>
              <w:widowControl w:val="false"/>
              <w:rPr>
                <w:b/>
                <w:b/>
                <w:bCs/>
              </w:rPr>
            </w:pPr>
            <w:r>
              <w:rPr/>
              <w:t>Redovito održavanje namještaja ,opreme i zgrada</w:t>
            </w:r>
          </w:p>
        </w:tc>
        <w:tc>
          <w:tcPr>
            <w:tcW w:w="3005"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t>SVIBANJ</w:t>
            </w:r>
          </w:p>
        </w:tc>
      </w:tr>
      <w:tr>
        <w:trPr/>
        <w:tc>
          <w:tcPr>
            <w:tcW w:w="722"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10.</w:t>
            </w:r>
          </w:p>
        </w:tc>
        <w:tc>
          <w:tcPr>
            <w:tcW w:w="5335"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 xml:space="preserve">Kontrola potrošnje struje i vode </w:t>
            </w:r>
          </w:p>
          <w:p>
            <w:pPr>
              <w:pStyle w:val="Normal"/>
              <w:widowControl w:val="false"/>
              <w:rPr>
                <w:b/>
                <w:b/>
                <w:bCs/>
              </w:rPr>
            </w:pPr>
            <w:r>
              <w:rPr/>
              <w:t>Prijevoz učenika</w:t>
            </w:r>
          </w:p>
          <w:p>
            <w:pPr>
              <w:pStyle w:val="Normal"/>
              <w:widowControl w:val="false"/>
              <w:rPr>
                <w:b/>
                <w:b/>
                <w:bCs/>
              </w:rPr>
            </w:pPr>
            <w:r>
              <w:rPr/>
              <w:t>Redovito održavanje namještaja ,opreme i zgrada</w:t>
            </w:r>
          </w:p>
          <w:p>
            <w:pPr>
              <w:pStyle w:val="Normal"/>
              <w:widowControl w:val="false"/>
              <w:rPr>
                <w:b/>
                <w:b/>
                <w:bCs/>
              </w:rPr>
            </w:pPr>
            <w:r>
              <w:rPr/>
              <w:t>Ličenje školskih kuhinja</w:t>
            </w:r>
          </w:p>
          <w:p>
            <w:pPr>
              <w:pStyle w:val="Normal"/>
              <w:widowControl w:val="false"/>
              <w:rPr>
                <w:b/>
                <w:b/>
                <w:bCs/>
              </w:rPr>
            </w:pPr>
            <w:r>
              <w:rPr/>
              <w:t>Košnja školskog vrta i obrezivanje živica</w:t>
            </w:r>
          </w:p>
          <w:p>
            <w:pPr>
              <w:pStyle w:val="Normal"/>
              <w:widowControl w:val="false"/>
              <w:rPr>
                <w:b/>
                <w:b/>
                <w:bCs/>
              </w:rPr>
            </w:pPr>
            <w:r>
              <w:rPr/>
              <w:t>Planiranje nabave potrebnog materijala za održavanje zgrada i opreme</w:t>
            </w:r>
          </w:p>
        </w:tc>
        <w:tc>
          <w:tcPr>
            <w:tcW w:w="3005"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t>LIPANJ</w:t>
            </w:r>
          </w:p>
        </w:tc>
      </w:tr>
      <w:tr>
        <w:trPr/>
        <w:tc>
          <w:tcPr>
            <w:tcW w:w="722"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11.</w:t>
            </w:r>
          </w:p>
        </w:tc>
        <w:tc>
          <w:tcPr>
            <w:tcW w:w="5335"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Godišnji odmor</w:t>
            </w:r>
          </w:p>
        </w:tc>
        <w:tc>
          <w:tcPr>
            <w:tcW w:w="3005"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t>SRPANJ</w:t>
            </w:r>
          </w:p>
        </w:tc>
      </w:tr>
      <w:tr>
        <w:trPr/>
        <w:tc>
          <w:tcPr>
            <w:tcW w:w="722"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12.</w:t>
            </w:r>
          </w:p>
        </w:tc>
        <w:tc>
          <w:tcPr>
            <w:tcW w:w="5335"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Ličenje učionica, hodnika, sanitarnih čvorova</w:t>
            </w:r>
          </w:p>
          <w:p>
            <w:pPr>
              <w:pStyle w:val="Normal"/>
              <w:widowControl w:val="false"/>
              <w:rPr>
                <w:b/>
                <w:b/>
                <w:bCs/>
              </w:rPr>
            </w:pPr>
            <w:r>
              <w:rPr/>
              <w:t>Pomoć pri pranju prozora</w:t>
            </w:r>
          </w:p>
          <w:p>
            <w:pPr>
              <w:pStyle w:val="Normal"/>
              <w:widowControl w:val="false"/>
              <w:rPr>
                <w:b/>
                <w:b/>
                <w:bCs/>
              </w:rPr>
            </w:pPr>
            <w:r>
              <w:rPr/>
              <w:t>Košnja školskog vrta i obrezivanje živica</w:t>
            </w:r>
          </w:p>
          <w:p>
            <w:pPr>
              <w:pStyle w:val="Normal"/>
              <w:widowControl w:val="false"/>
              <w:rPr>
                <w:b/>
                <w:b/>
                <w:bCs/>
              </w:rPr>
            </w:pPr>
            <w:r>
              <w:rPr/>
              <w:t>Planiranje nabave potrebnog materijala za održavanje zgrada i opreme</w:t>
            </w:r>
          </w:p>
        </w:tc>
        <w:tc>
          <w:tcPr>
            <w:tcW w:w="3005"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t>KOLOVOZ</w:t>
            </w:r>
          </w:p>
        </w:tc>
      </w:tr>
    </w:tbl>
    <w:p>
      <w:pPr>
        <w:pStyle w:val="Normal"/>
        <w:rPr>
          <w:b/>
          <w:b/>
          <w:bCs/>
        </w:rPr>
      </w:pPr>
      <w:r>
        <w:rPr>
          <w:b/>
          <w:bCs/>
        </w:rPr>
      </w:r>
    </w:p>
    <w:p>
      <w:pPr>
        <w:pStyle w:val="Stilnaslova3"/>
        <w:rPr>
          <w:sz w:val="24"/>
        </w:rPr>
      </w:pPr>
      <w:bookmarkStart w:id="51" w:name="_Toc400955808"/>
      <w:r>
        <w:rPr>
          <w:sz w:val="24"/>
        </w:rPr>
        <w:t>5.7.2. Plan rada kuhara/ice:</w:t>
      </w:r>
      <w:bookmarkEnd w:id="51"/>
    </w:p>
    <w:p>
      <w:pPr>
        <w:pStyle w:val="Normal"/>
        <w:rPr>
          <w:b/>
          <w:b/>
          <w:bCs/>
        </w:rPr>
      </w:pPr>
      <w:r>
        <w:rPr>
          <w:b/>
          <w:bCs/>
        </w:rPr>
      </w:r>
    </w:p>
    <w:tbl>
      <w:tblPr>
        <w:tblW w:w="9062" w:type="dxa"/>
        <w:jc w:val="left"/>
        <w:tblInd w:w="0" w:type="dxa"/>
        <w:tblLayout w:type="fixed"/>
        <w:tblCellMar>
          <w:top w:w="0" w:type="dxa"/>
          <w:left w:w="108" w:type="dxa"/>
          <w:bottom w:w="0" w:type="dxa"/>
          <w:right w:w="108" w:type="dxa"/>
        </w:tblCellMar>
        <w:tblLook w:firstRow="1" w:noVBand="0" w:lastRow="1" w:firstColumn="1" w:lastColumn="1" w:noHBand="0" w:val="01e0"/>
      </w:tblPr>
      <w:tblGrid>
        <w:gridCol w:w="721"/>
        <w:gridCol w:w="5336"/>
        <w:gridCol w:w="3005"/>
      </w:tblGrid>
      <w:tr>
        <w:trPr/>
        <w:tc>
          <w:tcPr>
            <w:tcW w:w="721"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tcPr>
          <w:p>
            <w:pPr>
              <w:pStyle w:val="Normal"/>
              <w:widowControl w:val="false"/>
              <w:rPr>
                <w:b/>
                <w:b/>
                <w:bCs/>
              </w:rPr>
            </w:pPr>
            <w:r>
              <w:rPr>
                <w:b/>
                <w:bCs/>
              </w:rPr>
              <w:t xml:space="preserve">Red. </w:t>
            </w:r>
          </w:p>
          <w:p>
            <w:pPr>
              <w:pStyle w:val="Normal"/>
              <w:widowControl w:val="false"/>
              <w:rPr>
                <w:b/>
                <w:b/>
                <w:bCs/>
              </w:rPr>
            </w:pPr>
            <w:r>
              <w:rPr>
                <w:b/>
                <w:bCs/>
              </w:rPr>
              <w:t>br.</w:t>
            </w:r>
          </w:p>
        </w:tc>
        <w:tc>
          <w:tcPr>
            <w:tcW w:w="5336"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tcPr>
          <w:p>
            <w:pPr>
              <w:pStyle w:val="Normal"/>
              <w:widowControl w:val="false"/>
              <w:rPr>
                <w:b/>
                <w:b/>
                <w:bCs/>
              </w:rPr>
            </w:pPr>
            <w:r>
              <w:rPr>
                <w:b/>
                <w:bCs/>
              </w:rPr>
              <w:t>Sadržaj rada</w:t>
            </w:r>
          </w:p>
        </w:tc>
        <w:tc>
          <w:tcPr>
            <w:tcW w:w="3005"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tcPr>
          <w:p>
            <w:pPr>
              <w:pStyle w:val="Normal"/>
              <w:widowControl w:val="false"/>
              <w:rPr>
                <w:b/>
                <w:b/>
                <w:bCs/>
              </w:rPr>
            </w:pPr>
            <w:r>
              <w:rPr>
                <w:b/>
                <w:bCs/>
              </w:rPr>
              <w:t>Vrijeme izvršenja</w:t>
            </w:r>
          </w:p>
        </w:tc>
      </w:tr>
      <w:tr>
        <w:trPr/>
        <w:tc>
          <w:tcPr>
            <w:tcW w:w="721"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1.</w:t>
            </w:r>
          </w:p>
        </w:tc>
        <w:tc>
          <w:tcPr>
            <w:tcW w:w="5336"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Planiranje nabave i izrada narudžbenica za nabavu namirnica za školsku kuhinju,  potrošnog materijala za čišćenje, opreme i sitnog inventara</w:t>
            </w:r>
          </w:p>
          <w:p>
            <w:pPr>
              <w:pStyle w:val="Normal"/>
              <w:widowControl w:val="false"/>
              <w:rPr>
                <w:b/>
                <w:b/>
                <w:bCs/>
              </w:rPr>
            </w:pPr>
            <w:r>
              <w:rPr/>
              <w:t>Pripremanje obroka i napitaka</w:t>
            </w:r>
          </w:p>
          <w:p>
            <w:pPr>
              <w:pStyle w:val="Normal"/>
              <w:widowControl w:val="false"/>
              <w:rPr>
                <w:b/>
                <w:b/>
                <w:bCs/>
              </w:rPr>
            </w:pPr>
            <w:r>
              <w:rPr/>
              <w:t xml:space="preserve">Serviranje obroka i napitaka </w:t>
            </w:r>
          </w:p>
          <w:p>
            <w:pPr>
              <w:pStyle w:val="Normal"/>
              <w:widowControl w:val="false"/>
              <w:rPr>
                <w:b/>
                <w:b/>
                <w:bCs/>
              </w:rPr>
            </w:pPr>
            <w:r>
              <w:rPr/>
              <w:t>Pripremanje hrane u izvanrednim prilikama</w:t>
            </w:r>
          </w:p>
          <w:p>
            <w:pPr>
              <w:pStyle w:val="Normal"/>
              <w:widowControl w:val="false"/>
              <w:rPr>
                <w:b/>
                <w:b/>
                <w:bCs/>
              </w:rPr>
            </w:pPr>
            <w:r>
              <w:rPr/>
              <w:t xml:space="preserve">Redovito čišćenje  i održavanje kuhinjskog  prostora i pribora </w:t>
            </w:r>
          </w:p>
          <w:p>
            <w:pPr>
              <w:pStyle w:val="Normal"/>
              <w:widowControl w:val="false"/>
              <w:rPr>
                <w:b/>
                <w:b/>
                <w:bCs/>
              </w:rPr>
            </w:pPr>
            <w:r>
              <w:rPr/>
              <w:t>Čišćenje i održavanje namještaja i podova</w:t>
            </w:r>
          </w:p>
          <w:p>
            <w:pPr>
              <w:pStyle w:val="Normal"/>
              <w:widowControl w:val="false"/>
              <w:rPr>
                <w:b/>
                <w:b/>
                <w:bCs/>
              </w:rPr>
            </w:pPr>
            <w:r>
              <w:rPr/>
              <w:t>Pranje prozora</w:t>
            </w:r>
          </w:p>
          <w:p>
            <w:pPr>
              <w:pStyle w:val="Normal"/>
              <w:widowControl w:val="false"/>
              <w:rPr>
                <w:b/>
                <w:b/>
                <w:bCs/>
              </w:rPr>
            </w:pPr>
            <w:r>
              <w:rPr/>
              <w:t>Vođenje knjiga i evidencija o utrošku hrane</w:t>
            </w:r>
          </w:p>
          <w:p>
            <w:pPr>
              <w:pStyle w:val="Normal"/>
              <w:widowControl w:val="false"/>
              <w:rPr>
                <w:b/>
                <w:b/>
                <w:bCs/>
              </w:rPr>
            </w:pPr>
            <w:r>
              <w:rPr/>
              <w:t>Redoviti sanitarni pregledi</w:t>
            </w:r>
          </w:p>
        </w:tc>
        <w:tc>
          <w:tcPr>
            <w:tcW w:w="3005"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p>
            <w:pPr>
              <w:pStyle w:val="Normal"/>
              <w:widowControl w:val="false"/>
              <w:rPr>
                <w:b/>
                <w:b/>
                <w:bCs/>
              </w:rPr>
            </w:pPr>
            <w:r>
              <w:rPr>
                <w:b/>
                <w:bCs/>
              </w:rPr>
            </w:r>
          </w:p>
          <w:p>
            <w:pPr>
              <w:pStyle w:val="Normal"/>
              <w:widowControl w:val="false"/>
              <w:rPr>
                <w:b/>
                <w:b/>
                <w:bCs/>
              </w:rPr>
            </w:pPr>
            <w:r>
              <w:rPr>
                <w:b/>
                <w:bCs/>
              </w:rPr>
              <w:t>Tijekom cijele godine</w:t>
            </w:r>
          </w:p>
        </w:tc>
      </w:tr>
    </w:tbl>
    <w:p>
      <w:pPr>
        <w:pStyle w:val="Normal"/>
        <w:rPr>
          <w:b/>
          <w:b/>
          <w:bCs/>
        </w:rPr>
      </w:pPr>
      <w:r>
        <w:rPr>
          <w:b/>
          <w:bCs/>
        </w:rPr>
      </w:r>
    </w:p>
    <w:p>
      <w:pPr>
        <w:pStyle w:val="Stilnaslova3"/>
        <w:rPr>
          <w:sz w:val="24"/>
        </w:rPr>
      </w:pPr>
      <w:bookmarkStart w:id="52" w:name="_Toc400955809"/>
      <w:r>
        <w:rPr>
          <w:sz w:val="24"/>
        </w:rPr>
        <w:t>5.7.3. Plan rada spremača/ica:</w:t>
      </w:r>
      <w:bookmarkEnd w:id="52"/>
    </w:p>
    <w:p>
      <w:pPr>
        <w:pStyle w:val="Normal"/>
        <w:rPr>
          <w:b/>
          <w:b/>
          <w:bCs/>
        </w:rPr>
      </w:pPr>
      <w:r>
        <w:rPr>
          <w:b/>
          <w:bCs/>
        </w:rPr>
      </w:r>
    </w:p>
    <w:tbl>
      <w:tblPr>
        <w:tblW w:w="9062" w:type="dxa"/>
        <w:jc w:val="left"/>
        <w:tblInd w:w="0" w:type="dxa"/>
        <w:tblLayout w:type="fixed"/>
        <w:tblCellMar>
          <w:top w:w="0" w:type="dxa"/>
          <w:left w:w="108" w:type="dxa"/>
          <w:bottom w:w="0" w:type="dxa"/>
          <w:right w:w="108" w:type="dxa"/>
        </w:tblCellMar>
        <w:tblLook w:firstRow="1" w:noVBand="0" w:lastRow="1" w:firstColumn="1" w:lastColumn="1" w:noHBand="0" w:val="01e0"/>
      </w:tblPr>
      <w:tblGrid>
        <w:gridCol w:w="722"/>
        <w:gridCol w:w="5335"/>
        <w:gridCol w:w="3005"/>
      </w:tblGrid>
      <w:tr>
        <w:trPr/>
        <w:tc>
          <w:tcPr>
            <w:tcW w:w="722"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tcPr>
          <w:p>
            <w:pPr>
              <w:pStyle w:val="Normal"/>
              <w:widowControl w:val="false"/>
              <w:rPr>
                <w:b/>
                <w:b/>
                <w:bCs/>
              </w:rPr>
            </w:pPr>
            <w:r>
              <w:rPr>
                <w:b/>
                <w:bCs/>
              </w:rPr>
              <w:t xml:space="preserve">Red. </w:t>
            </w:r>
          </w:p>
          <w:p>
            <w:pPr>
              <w:pStyle w:val="Normal"/>
              <w:widowControl w:val="false"/>
              <w:rPr>
                <w:b/>
                <w:b/>
                <w:bCs/>
              </w:rPr>
            </w:pPr>
            <w:r>
              <w:rPr>
                <w:b/>
                <w:bCs/>
              </w:rPr>
              <w:t>br.</w:t>
            </w:r>
          </w:p>
        </w:tc>
        <w:tc>
          <w:tcPr>
            <w:tcW w:w="5335"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tcPr>
          <w:p>
            <w:pPr>
              <w:pStyle w:val="Normal"/>
              <w:widowControl w:val="false"/>
              <w:rPr>
                <w:b/>
                <w:b/>
                <w:bCs/>
              </w:rPr>
            </w:pPr>
            <w:r>
              <w:rPr>
                <w:b/>
                <w:bCs/>
              </w:rPr>
              <w:t>Sadržaj rada</w:t>
            </w:r>
          </w:p>
        </w:tc>
        <w:tc>
          <w:tcPr>
            <w:tcW w:w="3005"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tcPr>
          <w:p>
            <w:pPr>
              <w:pStyle w:val="Normal"/>
              <w:widowControl w:val="false"/>
              <w:rPr>
                <w:b/>
                <w:b/>
                <w:bCs/>
              </w:rPr>
            </w:pPr>
            <w:r>
              <w:rPr>
                <w:b/>
                <w:bCs/>
              </w:rPr>
              <w:t>Vrijeme izvršenja</w:t>
            </w:r>
          </w:p>
        </w:tc>
      </w:tr>
      <w:tr>
        <w:trPr/>
        <w:tc>
          <w:tcPr>
            <w:tcW w:w="722"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1.</w:t>
            </w:r>
          </w:p>
        </w:tc>
        <w:tc>
          <w:tcPr>
            <w:tcW w:w="5335"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Planiranje nabave i izrada narudžbenica potrošnog materijala za čišćenje</w:t>
            </w:r>
          </w:p>
          <w:p>
            <w:pPr>
              <w:pStyle w:val="Normal"/>
              <w:widowControl w:val="false"/>
              <w:rPr>
                <w:b/>
                <w:b/>
                <w:bCs/>
              </w:rPr>
            </w:pPr>
            <w:r>
              <w:rPr/>
              <w:t>Redovito čišćenje  i održavanje školskih unutarnjih i vanjskih prostora</w:t>
            </w:r>
          </w:p>
          <w:p>
            <w:pPr>
              <w:pStyle w:val="Normal"/>
              <w:widowControl w:val="false"/>
              <w:rPr>
                <w:b/>
                <w:b/>
                <w:bCs/>
              </w:rPr>
            </w:pPr>
            <w:r>
              <w:rPr/>
              <w:t>Pranje prozora i vrata</w:t>
            </w:r>
          </w:p>
          <w:p>
            <w:pPr>
              <w:pStyle w:val="Normal"/>
              <w:widowControl w:val="false"/>
              <w:rPr>
                <w:b/>
                <w:b/>
                <w:bCs/>
              </w:rPr>
            </w:pPr>
            <w:r>
              <w:rPr/>
              <w:t>Čišćenje i održavanje namještaja i podova</w:t>
            </w:r>
          </w:p>
          <w:p>
            <w:pPr>
              <w:pStyle w:val="Normal"/>
              <w:widowControl w:val="false"/>
              <w:rPr>
                <w:b/>
                <w:b/>
                <w:bCs/>
              </w:rPr>
            </w:pPr>
            <w:r>
              <w:rPr/>
              <w:t>Spremanje drva (PŠ Jablan)</w:t>
            </w:r>
          </w:p>
          <w:p>
            <w:pPr>
              <w:pStyle w:val="Normal"/>
              <w:widowControl w:val="false"/>
              <w:rPr>
                <w:b/>
                <w:b/>
                <w:bCs/>
              </w:rPr>
            </w:pPr>
            <w:r>
              <w:rPr/>
              <w:t>Loženje peći po potrebi (PŠ Jablan)</w:t>
            </w:r>
          </w:p>
          <w:p>
            <w:pPr>
              <w:pStyle w:val="Normal"/>
              <w:widowControl w:val="false"/>
              <w:rPr>
                <w:b/>
                <w:b/>
                <w:bCs/>
              </w:rPr>
            </w:pPr>
            <w:r>
              <w:rPr/>
              <w:t>Sadnja i redovita briga oko ukrasnog bilja u školi i školskom vrtu</w:t>
            </w:r>
          </w:p>
          <w:p>
            <w:pPr>
              <w:pStyle w:val="Normal"/>
              <w:widowControl w:val="false"/>
              <w:rPr>
                <w:b/>
                <w:b/>
                <w:bCs/>
              </w:rPr>
            </w:pPr>
            <w:r>
              <w:rPr/>
              <w:t>Ostali poslovi po potrebi</w:t>
            </w:r>
          </w:p>
        </w:tc>
        <w:tc>
          <w:tcPr>
            <w:tcW w:w="3005"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p>
            <w:pPr>
              <w:pStyle w:val="Normal"/>
              <w:widowControl w:val="false"/>
              <w:rPr>
                <w:b/>
                <w:b/>
                <w:bCs/>
              </w:rPr>
            </w:pPr>
            <w:r>
              <w:rPr>
                <w:b/>
                <w:bCs/>
              </w:rPr>
            </w:r>
          </w:p>
          <w:p>
            <w:pPr>
              <w:pStyle w:val="Normal"/>
              <w:widowControl w:val="false"/>
              <w:rPr>
                <w:b/>
                <w:b/>
                <w:bCs/>
              </w:rPr>
            </w:pPr>
            <w:r>
              <w:rPr>
                <w:b/>
                <w:bCs/>
              </w:rPr>
              <w:t>Tijekom cijele godine</w:t>
            </w:r>
          </w:p>
        </w:tc>
      </w:tr>
    </w:tbl>
    <w:p>
      <w:pPr>
        <w:pStyle w:val="Normal"/>
        <w:rPr>
          <w:b/>
          <w:b/>
          <w:bCs/>
        </w:rPr>
      </w:pPr>
      <w:r>
        <w:rPr>
          <w:b/>
          <w:bCs/>
        </w:rPr>
      </w:r>
    </w:p>
    <w:p>
      <w:pPr>
        <w:pStyle w:val="Normal"/>
        <w:rPr>
          <w:color w:val="0070C0"/>
        </w:rPr>
      </w:pPr>
      <w:r>
        <w:rPr>
          <w:color w:val="0070C0"/>
        </w:rPr>
      </w:r>
    </w:p>
    <w:p>
      <w:pPr>
        <w:pStyle w:val="Normal"/>
        <w:spacing w:before="0" w:after="120"/>
        <w:jc w:val="left"/>
        <w:rPr>
          <w:b/>
          <w:b/>
          <w:color w:val="0070C0"/>
          <w:lang w:val="en-GB" w:eastAsia="zh-CN"/>
        </w:rPr>
      </w:pPr>
      <w:r>
        <w:rPr>
          <w:b/>
          <w:color w:val="0070C0"/>
          <w:lang w:val="en-GB" w:eastAsia="zh-CN"/>
        </w:rPr>
        <w:t xml:space="preserve">5.8. PLAN I PROGRAM AKTIVNOSTI TIMA ŠKOLSKE MEDICINE </w:t>
      </w:r>
    </w:p>
    <w:p>
      <w:pPr>
        <w:pStyle w:val="Normal"/>
        <w:jc w:val="left"/>
        <w:rPr>
          <w:b/>
          <w:b/>
          <w:bCs/>
          <w:lang w:val="en-GB" w:eastAsia="zh-CN"/>
        </w:rPr>
      </w:pPr>
      <w:r>
        <w:rPr>
          <w:b/>
          <w:bCs/>
          <w:lang w:val="en-GB" w:eastAsia="zh-CN"/>
        </w:rPr>
      </w:r>
    </w:p>
    <w:p>
      <w:pPr>
        <w:pStyle w:val="Normal"/>
        <w:rPr>
          <w:b/>
          <w:b/>
          <w:bCs/>
        </w:rPr>
      </w:pPr>
      <w:r>
        <w:rPr>
          <w:b/>
          <w:bCs/>
        </w:rPr>
      </w:r>
    </w:p>
    <w:p>
      <w:pPr>
        <w:pStyle w:val="Tijeloteksta"/>
        <w:rPr>
          <w:b w:val="false"/>
          <w:b w:val="false"/>
          <w:color w:val="000000" w:themeColor="text1"/>
          <w:sz w:val="24"/>
        </w:rPr>
      </w:pPr>
      <w:r>
        <w:rPr>
          <w:b w:val="false"/>
          <w:color w:val="000000" w:themeColor="text1"/>
          <w:sz w:val="24"/>
        </w:rPr>
        <w:t>Plan i program aktivnosti tima školske medicine u osnovnim školama tijekom  školske godine 2025./2026.</w:t>
      </w:r>
    </w:p>
    <w:p>
      <w:pPr>
        <w:pStyle w:val="Normal"/>
        <w:rPr>
          <w:b/>
          <w:b/>
          <w:color w:val="000000" w:themeColor="text1"/>
        </w:rPr>
      </w:pPr>
      <w:r>
        <w:rPr>
          <w:b/>
          <w:color w:val="000000" w:themeColor="text1"/>
        </w:rPr>
      </w:r>
    </w:p>
    <w:p>
      <w:pPr>
        <w:pStyle w:val="Normal"/>
        <w:rPr>
          <w:b/>
          <w:b/>
          <w:bCs/>
          <w:color w:val="000000" w:themeColor="text1"/>
        </w:rPr>
      </w:pPr>
      <w:r>
        <w:rPr>
          <w:b/>
          <w:bCs/>
          <w:color w:val="000000" w:themeColor="text1"/>
        </w:rPr>
      </w:r>
    </w:p>
    <w:p>
      <w:pPr>
        <w:pStyle w:val="Normal"/>
        <w:rPr>
          <w:color w:val="000000" w:themeColor="text1"/>
        </w:rPr>
      </w:pPr>
      <w:r>
        <w:rPr>
          <w:b/>
          <w:bCs/>
          <w:color w:val="000000" w:themeColor="text1"/>
        </w:rPr>
        <w:t>1. Posjet školi i epidemiološki izvid</w:t>
      </w:r>
      <w:r>
        <w:rPr>
          <w:color w:val="000000" w:themeColor="text1"/>
        </w:rPr>
        <w:t xml:space="preserve"> (na početku nove šk. god.) uz ispunjavanje propisanog obrasca i još jednom tijekom školske godine.</w:t>
      </w:r>
    </w:p>
    <w:p>
      <w:pPr>
        <w:pStyle w:val="Normal"/>
        <w:rPr>
          <w:color w:val="000000" w:themeColor="text1"/>
        </w:rPr>
      </w:pPr>
      <w:r>
        <w:rPr>
          <w:color w:val="000000" w:themeColor="text1"/>
        </w:rPr>
      </w:r>
    </w:p>
    <w:p>
      <w:pPr>
        <w:pStyle w:val="Normal"/>
        <w:rPr>
          <w:bCs/>
          <w:color w:val="000000" w:themeColor="text1"/>
        </w:rPr>
      </w:pPr>
      <w:r>
        <w:rPr>
          <w:b/>
          <w:bCs/>
          <w:color w:val="000000" w:themeColor="text1"/>
        </w:rPr>
        <w:t>2. Sistematski pregled –</w:t>
      </w:r>
      <w:r>
        <w:rPr>
          <w:bCs/>
          <w:color w:val="000000" w:themeColor="text1"/>
        </w:rPr>
        <w:t xml:space="preserve"> provode se u svrhu praćenja rasta i razvoja te kontrole zdravstvenog stanja i utvrđivanja poremećaja zdravlja.</w:t>
      </w:r>
    </w:p>
    <w:p>
      <w:pPr>
        <w:pStyle w:val="Normal"/>
        <w:ind w:firstLine="708"/>
        <w:rPr>
          <w:color w:val="000000" w:themeColor="text1"/>
        </w:rPr>
      </w:pPr>
      <w:r>
        <w:rPr>
          <w:color w:val="000000" w:themeColor="text1"/>
        </w:rPr>
        <w:t>Sistematski pregled za djecu:</w:t>
      </w:r>
    </w:p>
    <w:p>
      <w:pPr>
        <w:pStyle w:val="Normal"/>
        <w:ind w:firstLine="708"/>
        <w:rPr>
          <w:color w:val="000000" w:themeColor="text1"/>
        </w:rPr>
      </w:pPr>
      <w:r>
        <w:rPr>
          <w:color w:val="000000" w:themeColor="text1"/>
        </w:rPr>
        <w:t xml:space="preserve"> </w:t>
      </w:r>
      <w:r>
        <w:rPr>
          <w:b/>
          <w:bCs/>
          <w:color w:val="000000" w:themeColor="text1"/>
        </w:rPr>
        <w:t>prije upisa u prvi razred</w:t>
      </w:r>
      <w:r>
        <w:rPr>
          <w:color w:val="000000" w:themeColor="text1"/>
        </w:rPr>
        <w:t xml:space="preserve"> (od 01.02. do 30.06., a najkasnije do 31.08. )</w:t>
      </w:r>
    </w:p>
    <w:p>
      <w:pPr>
        <w:pStyle w:val="Normal"/>
        <w:ind w:firstLine="708"/>
        <w:rPr>
          <w:color w:val="000000" w:themeColor="text1"/>
        </w:rPr>
      </w:pPr>
      <w:r>
        <w:rPr>
          <w:b/>
          <w:bCs/>
          <w:color w:val="000000" w:themeColor="text1"/>
        </w:rPr>
        <w:t xml:space="preserve"> </w:t>
      </w:r>
      <w:r>
        <w:rPr>
          <w:b/>
          <w:bCs/>
          <w:color w:val="000000" w:themeColor="text1"/>
        </w:rPr>
        <w:t>učenike 5.r. o.š</w:t>
      </w:r>
      <w:r>
        <w:rPr>
          <w:color w:val="000000" w:themeColor="text1"/>
        </w:rPr>
        <w:t>.   U sklopu sistematskih pregleda obavljaju se i neki od probira ( rast i razvoj, oštrina vida, krvni tlak, bolesti lokomotornog sustava, gušavost, spolni razvoj, ponašanje i prilagodba na školu, rizične navike i ponašanje, mentalno zdravlje).</w:t>
      </w:r>
    </w:p>
    <w:p>
      <w:pPr>
        <w:pStyle w:val="Normal"/>
        <w:ind w:firstLine="708"/>
        <w:rPr>
          <w:b/>
          <w:b/>
          <w:color w:val="000000" w:themeColor="text1"/>
        </w:rPr>
      </w:pPr>
      <w:r>
        <w:rPr>
          <w:b/>
          <w:color w:val="000000" w:themeColor="text1"/>
        </w:rPr>
        <w:t>Županijski program zaštite oralnog zdravlja</w:t>
      </w:r>
    </w:p>
    <w:p>
      <w:pPr>
        <w:pStyle w:val="Normal"/>
        <w:ind w:firstLine="708"/>
        <w:rPr>
          <w:color w:val="000000" w:themeColor="text1"/>
        </w:rPr>
      </w:pPr>
      <w:r>
        <w:rPr>
          <w:color w:val="000000" w:themeColor="text1"/>
        </w:rPr>
      </w:r>
    </w:p>
    <w:p>
      <w:pPr>
        <w:pStyle w:val="Normal"/>
        <w:ind w:firstLine="708"/>
        <w:rPr>
          <w:color w:val="000000" w:themeColor="text1"/>
        </w:rPr>
      </w:pPr>
      <w:r>
        <w:rPr>
          <w:b/>
          <w:bCs/>
          <w:color w:val="000000" w:themeColor="text1"/>
        </w:rPr>
        <w:t xml:space="preserve"> </w:t>
      </w:r>
      <w:r>
        <w:rPr>
          <w:b/>
          <w:bCs/>
          <w:color w:val="000000" w:themeColor="text1"/>
        </w:rPr>
        <w:t>učenike 8.r.o.š.</w:t>
      </w:r>
      <w:r>
        <w:rPr>
          <w:color w:val="000000" w:themeColor="text1"/>
        </w:rPr>
        <w:t xml:space="preserve">  U sklopu sistematskih pregleda obavljaju se i neki od probira ( rast i razvoj, oštrina vida, krvni tlak, bolesti lokomotornog sustava, gušavost, spolni razvoj, ponašanje i prilagodba na školu, rizične navike i ponašanje, mentalno zdravlje – ispunjavanje obrasca yP CORE) te kod učenika osmih razreda utvrđivanje ev. kontraindikacija za odabir pojedinih zanimanja pri upisu u srednju školu i profesionalna orijentacija .  </w:t>
      </w:r>
    </w:p>
    <w:p>
      <w:pPr>
        <w:pStyle w:val="Normal"/>
        <w:ind w:firstLine="708"/>
        <w:rPr>
          <w:color w:val="000000" w:themeColor="text1"/>
        </w:rPr>
      </w:pPr>
      <w:r>
        <w:rPr>
          <w:color w:val="000000" w:themeColor="text1"/>
        </w:rPr>
        <w:t xml:space="preserve">U sklopu sistematskih pregleda se obrađuju teme </w:t>
      </w:r>
      <w:r>
        <w:rPr>
          <w:b/>
          <w:color w:val="000000" w:themeColor="text1"/>
        </w:rPr>
        <w:t>zdravstvenog odgoja</w:t>
      </w:r>
      <w:r>
        <w:rPr>
          <w:color w:val="000000" w:themeColor="text1"/>
        </w:rPr>
        <w:t xml:space="preserve"> sukladno uzrastu i programu. </w:t>
      </w:r>
    </w:p>
    <w:p>
      <w:pPr>
        <w:pStyle w:val="Normal"/>
        <w:ind w:firstLine="708"/>
        <w:rPr>
          <w:color w:val="000000" w:themeColor="text1"/>
        </w:rPr>
      </w:pPr>
      <w:r>
        <w:rPr>
          <w:color w:val="000000" w:themeColor="text1"/>
        </w:rPr>
        <w:t xml:space="preserve">Sistematski pregled je praćen i  individualnim </w:t>
      </w:r>
      <w:r>
        <w:rPr>
          <w:b/>
          <w:color w:val="000000" w:themeColor="text1"/>
        </w:rPr>
        <w:t>savjetovališnim radom</w:t>
      </w:r>
      <w:r>
        <w:rPr>
          <w:color w:val="000000" w:themeColor="text1"/>
        </w:rPr>
        <w:t xml:space="preserve">, prema potrebi i upućivanjem  na dodatnu obradu specijalista različitih profila ovisno o vrsti problema, poteškoće ili bolesti. </w:t>
      </w:r>
    </w:p>
    <w:p>
      <w:pPr>
        <w:pStyle w:val="Normal"/>
        <w:ind w:firstLine="708"/>
        <w:rPr>
          <w:color w:val="000000" w:themeColor="text1"/>
        </w:rPr>
      </w:pPr>
      <w:r>
        <w:rPr>
          <w:color w:val="000000" w:themeColor="text1"/>
        </w:rPr>
        <w:t xml:space="preserve">Sastavni dio sistematskog pregleda učenika osmih razreda je i </w:t>
      </w:r>
      <w:r>
        <w:rPr>
          <w:b/>
          <w:color w:val="000000" w:themeColor="text1"/>
        </w:rPr>
        <w:t>procjepljivanje</w:t>
      </w:r>
      <w:r>
        <w:rPr>
          <w:color w:val="000000" w:themeColor="text1"/>
        </w:rPr>
        <w:t xml:space="preserve"> sukladno programu obvezne imunizacije, od ove godine , Difterija, Tetanus, Pertusis ( ranije Difterija, Tetanus, dječja paraliza ). Osim obvezne imunizacije, moguća je i </w:t>
      </w:r>
      <w:r>
        <w:rPr>
          <w:b/>
          <w:color w:val="000000" w:themeColor="text1"/>
        </w:rPr>
        <w:t>dodatna imunizacija učenika protiv HPV-a</w:t>
      </w:r>
      <w:r>
        <w:rPr>
          <w:color w:val="000000" w:themeColor="text1"/>
        </w:rPr>
        <w:t xml:space="preserve"> deveterovalentnim cjepivom prema izboru roditelja.</w:t>
      </w:r>
    </w:p>
    <w:p>
      <w:pPr>
        <w:pStyle w:val="Normal"/>
        <w:ind w:left="4320" w:hanging="0"/>
        <w:rPr>
          <w:color w:val="000000" w:themeColor="text1"/>
        </w:rPr>
      </w:pPr>
      <w:r>
        <w:rPr>
          <w:color w:val="000000" w:themeColor="text1"/>
        </w:rPr>
      </w:r>
    </w:p>
    <w:p>
      <w:pPr>
        <w:pStyle w:val="Normal"/>
        <w:ind w:left="4320" w:hanging="0"/>
        <w:rPr>
          <w:color w:val="000000" w:themeColor="text1"/>
        </w:rPr>
      </w:pPr>
      <w:r>
        <w:rPr>
          <w:color w:val="000000" w:themeColor="text1"/>
        </w:rPr>
      </w:r>
    </w:p>
    <w:p>
      <w:pPr>
        <w:pStyle w:val="Normal"/>
        <w:rPr>
          <w:color w:val="000000" w:themeColor="text1"/>
        </w:rPr>
      </w:pPr>
      <w:r>
        <w:rPr>
          <w:b/>
          <w:bCs/>
          <w:color w:val="000000" w:themeColor="text1"/>
        </w:rPr>
        <w:t>3. Screening pregledi- probiri-</w:t>
      </w:r>
      <w:r>
        <w:rPr>
          <w:color w:val="000000" w:themeColor="text1"/>
        </w:rPr>
        <w:t xml:space="preserve"> kao zasebne preventivne aktivnosti u sklopu kojih se u rizičnoj populaciji prividno zdravih, pronalaze pojedinci u kojih se sumnja na neku bolest ili poremećaj. Probiri su ili mogu biti praćeni aktivnostima iz domene zdravstvenog odgoja, obvezne imunizacije i savjetovališnog rada.</w:t>
      </w:r>
    </w:p>
    <w:p>
      <w:pPr>
        <w:pStyle w:val="Normal"/>
        <w:rPr>
          <w:color w:val="000000" w:themeColor="text1"/>
        </w:rPr>
      </w:pPr>
      <w:r>
        <w:rPr>
          <w:color w:val="000000" w:themeColor="text1"/>
        </w:rPr>
      </w:r>
    </w:p>
    <w:p>
      <w:pPr>
        <w:pStyle w:val="Normal"/>
        <w:numPr>
          <w:ilvl w:val="0"/>
          <w:numId w:val="61"/>
        </w:numPr>
        <w:suppressAutoHyphens w:val="false"/>
        <w:jc w:val="left"/>
        <w:rPr>
          <w:color w:val="000000" w:themeColor="text1"/>
        </w:rPr>
      </w:pPr>
      <w:r>
        <w:rPr>
          <w:color w:val="000000" w:themeColor="text1"/>
        </w:rPr>
        <w:t>probir prilagodbe na školu te rasta i razvoja za učenike 1.r. (II polugodište)</w:t>
      </w:r>
    </w:p>
    <w:p>
      <w:pPr>
        <w:pStyle w:val="Normal"/>
        <w:numPr>
          <w:ilvl w:val="0"/>
          <w:numId w:val="61"/>
        </w:numPr>
        <w:suppressAutoHyphens w:val="false"/>
        <w:jc w:val="left"/>
        <w:rPr>
          <w:color w:val="000000" w:themeColor="text1"/>
        </w:rPr>
      </w:pPr>
      <w:r>
        <w:rPr>
          <w:color w:val="000000" w:themeColor="text1"/>
        </w:rPr>
        <w:t>probir visusa i vida na boje  te rasta i razvoja, mjerenje krvnog tlaka I pulsa za učenike 3.r.(I-II polugodište).</w:t>
      </w:r>
    </w:p>
    <w:p>
      <w:pPr>
        <w:pStyle w:val="Normal"/>
        <w:numPr>
          <w:ilvl w:val="0"/>
          <w:numId w:val="61"/>
        </w:numPr>
        <w:suppressAutoHyphens w:val="false"/>
        <w:jc w:val="left"/>
        <w:rPr>
          <w:color w:val="000000" w:themeColor="text1"/>
        </w:rPr>
      </w:pPr>
      <w:r>
        <w:rPr>
          <w:color w:val="000000" w:themeColor="text1"/>
        </w:rPr>
        <w:t>probir kralježnice i stopala te rasta i razvoja za učenike 6.r.(I-II polugodište),</w:t>
      </w:r>
    </w:p>
    <w:p>
      <w:pPr>
        <w:pStyle w:val="Normal"/>
        <w:numPr>
          <w:ilvl w:val="0"/>
          <w:numId w:val="61"/>
        </w:numPr>
        <w:suppressAutoHyphens w:val="false"/>
        <w:jc w:val="left"/>
        <w:rPr>
          <w:color w:val="000000" w:themeColor="text1"/>
        </w:rPr>
      </w:pPr>
      <w:r>
        <w:rPr>
          <w:color w:val="000000" w:themeColor="text1"/>
        </w:rPr>
        <w:t>probir  sluha za učenike 7.r. (I-II polugodište) ,</w:t>
      </w:r>
    </w:p>
    <w:p>
      <w:pPr>
        <w:pStyle w:val="Normal"/>
        <w:numPr>
          <w:ilvl w:val="0"/>
          <w:numId w:val="61"/>
        </w:numPr>
        <w:suppressAutoHyphens w:val="false"/>
        <w:jc w:val="left"/>
        <w:rPr>
          <w:i/>
          <w:i/>
          <w:color w:val="000000" w:themeColor="text1"/>
        </w:rPr>
      </w:pPr>
      <w:r>
        <w:rPr>
          <w:color w:val="000000" w:themeColor="text1"/>
        </w:rPr>
        <w:t>screening mentalnog zdravlja za učenike    8. razreda.</w:t>
      </w:r>
    </w:p>
    <w:p>
      <w:pPr>
        <w:pStyle w:val="Normal"/>
        <w:ind w:left="360" w:hanging="0"/>
        <w:rPr>
          <w:color w:val="000000" w:themeColor="text1"/>
        </w:rPr>
      </w:pPr>
      <w:r>
        <w:rPr>
          <w:color w:val="000000" w:themeColor="text1"/>
        </w:rPr>
      </w:r>
    </w:p>
    <w:p>
      <w:pPr>
        <w:pStyle w:val="Normal"/>
        <w:ind w:left="360" w:hanging="0"/>
        <w:rPr>
          <w:color w:val="000000" w:themeColor="text1"/>
        </w:rPr>
      </w:pPr>
      <w:r>
        <w:rPr>
          <w:color w:val="000000" w:themeColor="text1"/>
        </w:rPr>
      </w:r>
    </w:p>
    <w:p>
      <w:pPr>
        <w:pStyle w:val="Normal"/>
        <w:rPr>
          <w:color w:val="000000" w:themeColor="text1"/>
        </w:rPr>
      </w:pPr>
      <w:r>
        <w:rPr>
          <w:color w:val="000000" w:themeColor="text1"/>
        </w:rPr>
      </w:r>
    </w:p>
    <w:p>
      <w:pPr>
        <w:pStyle w:val="Normal"/>
        <w:rPr>
          <w:b/>
          <w:b/>
          <w:bCs/>
          <w:color w:val="000000" w:themeColor="text1"/>
        </w:rPr>
      </w:pPr>
      <w:r>
        <w:rPr>
          <w:b/>
          <w:bCs/>
          <w:color w:val="000000" w:themeColor="text1"/>
        </w:rPr>
        <w:t>4. Namjenski preventivni pregledi</w:t>
      </w:r>
    </w:p>
    <w:p>
      <w:pPr>
        <w:pStyle w:val="Normal"/>
        <w:rPr>
          <w:color w:val="000000" w:themeColor="text1"/>
        </w:rPr>
      </w:pPr>
      <w:r>
        <w:rPr>
          <w:color w:val="000000" w:themeColor="text1"/>
        </w:rPr>
      </w:r>
    </w:p>
    <w:p>
      <w:pPr>
        <w:pStyle w:val="Normal"/>
        <w:ind w:left="360" w:hanging="0"/>
        <w:rPr>
          <w:color w:val="000000" w:themeColor="text1"/>
        </w:rPr>
      </w:pPr>
      <w:r>
        <w:rPr>
          <w:color w:val="000000" w:themeColor="text1"/>
        </w:rPr>
        <w:t xml:space="preserve">a)   pregledi u svrhu </w:t>
      </w:r>
      <w:r>
        <w:rPr>
          <w:b/>
          <w:color w:val="000000" w:themeColor="text1"/>
        </w:rPr>
        <w:t>utvrđivanja primjerenog oblika školovanja</w:t>
      </w:r>
      <w:r>
        <w:rPr>
          <w:color w:val="000000" w:themeColor="text1"/>
        </w:rPr>
        <w:t xml:space="preserve"> kada se za tim ukaže potreba ( npr. neuspjeh učenika ili promjene u zdravstvenom stanju, koje zahtijevaju promjenu oblika školovanja)</w:t>
      </w:r>
    </w:p>
    <w:p>
      <w:pPr>
        <w:pStyle w:val="Normal"/>
        <w:ind w:left="360" w:hanging="0"/>
        <w:rPr>
          <w:color w:val="000000" w:themeColor="text1"/>
        </w:rPr>
      </w:pPr>
      <w:r>
        <w:rPr>
          <w:color w:val="000000" w:themeColor="text1"/>
        </w:rPr>
        <w:t xml:space="preserve">b)   pregledi u svrhu utvrđivanja </w:t>
      </w:r>
      <w:r>
        <w:rPr>
          <w:b/>
          <w:bCs/>
          <w:color w:val="000000" w:themeColor="text1"/>
        </w:rPr>
        <w:t>sposobnosti za program iz TZK</w:t>
      </w:r>
      <w:r>
        <w:rPr>
          <w:color w:val="000000" w:themeColor="text1"/>
        </w:rPr>
        <w:t xml:space="preserve"> ( za svaki prekid pohađanja nastave TZK ili djelomičnu tj. potpunu, privremenu ili trajnu nesposobnost  koje traju </w:t>
      </w:r>
      <w:r>
        <w:rPr>
          <w:b/>
          <w:bCs/>
          <w:color w:val="000000" w:themeColor="text1"/>
        </w:rPr>
        <w:t>duže od</w:t>
      </w:r>
      <w:r>
        <w:rPr>
          <w:color w:val="000000" w:themeColor="text1"/>
        </w:rPr>
        <w:t xml:space="preserve"> </w:t>
      </w:r>
      <w:r>
        <w:rPr>
          <w:b/>
          <w:bCs/>
          <w:color w:val="000000" w:themeColor="text1"/>
        </w:rPr>
        <w:t>mjesec dana</w:t>
      </w:r>
      <w:r>
        <w:rPr>
          <w:color w:val="000000" w:themeColor="text1"/>
        </w:rPr>
        <w:t xml:space="preserve">, učenik je, sukladno Zakonu, obvezan otići na pregled </w:t>
      </w:r>
      <w:r>
        <w:rPr>
          <w:b/>
          <w:bCs/>
          <w:color w:val="000000" w:themeColor="text1"/>
        </w:rPr>
        <w:t>nadležnom</w:t>
      </w:r>
      <w:r>
        <w:rPr>
          <w:color w:val="000000" w:themeColor="text1"/>
        </w:rPr>
        <w:t xml:space="preserve"> </w:t>
      </w:r>
      <w:r>
        <w:rPr>
          <w:b/>
          <w:bCs/>
          <w:color w:val="000000" w:themeColor="text1"/>
        </w:rPr>
        <w:t>školskom liječniku</w:t>
      </w:r>
      <w:r>
        <w:rPr>
          <w:color w:val="000000" w:themeColor="text1"/>
        </w:rPr>
        <w:t>, gdje će se na osnovu pregleda i specijalističke dokumentacije utvrditi sposobnost za pohađanje nastave TZK te dati odgovarajuća preporuka na liječničkoj potvrdi. Nadležni školski liječnik će izdati potvrdu s preporukom o djelomičnoj ili potpunoj, privremenoj ili trajnoj nesposobnosti za pohađanje nastave TZK, na osnovu koje, nastavničko vijeće donosi odluku. Za periode kraće od mjesec dana potvrde uz nadležnog školskog liječnika, može izdati i odabrani liječnik učenika.)</w:t>
      </w:r>
    </w:p>
    <w:p>
      <w:pPr>
        <w:pStyle w:val="Normal"/>
        <w:numPr>
          <w:ilvl w:val="0"/>
          <w:numId w:val="61"/>
        </w:numPr>
        <w:suppressAutoHyphens w:val="false"/>
        <w:jc w:val="left"/>
        <w:rPr>
          <w:b/>
          <w:b/>
          <w:bCs/>
          <w:color w:val="000000" w:themeColor="text1"/>
        </w:rPr>
      </w:pPr>
      <w:r>
        <w:rPr>
          <w:color w:val="000000" w:themeColor="text1"/>
        </w:rPr>
        <w:t xml:space="preserve">pregledi u svrhu </w:t>
      </w:r>
      <w:r>
        <w:rPr>
          <w:b/>
          <w:bCs/>
          <w:color w:val="000000" w:themeColor="text1"/>
        </w:rPr>
        <w:t>procjene zdravstvenog stanja</w:t>
      </w:r>
      <w:r>
        <w:rPr>
          <w:color w:val="000000" w:themeColor="text1"/>
        </w:rPr>
        <w:t xml:space="preserve">, a s obzirom na </w:t>
      </w:r>
      <w:r>
        <w:rPr>
          <w:b/>
          <w:bCs/>
          <w:color w:val="000000" w:themeColor="text1"/>
        </w:rPr>
        <w:t>sudjelovanje na školskim- sportskim natjecanjima.</w:t>
      </w:r>
    </w:p>
    <w:p>
      <w:pPr>
        <w:pStyle w:val="Normal"/>
        <w:numPr>
          <w:ilvl w:val="0"/>
          <w:numId w:val="61"/>
        </w:numPr>
        <w:suppressAutoHyphens w:val="false"/>
        <w:jc w:val="left"/>
        <w:rPr>
          <w:b/>
          <w:b/>
          <w:bCs/>
          <w:color w:val="000000" w:themeColor="text1"/>
        </w:rPr>
      </w:pPr>
      <w:r>
        <w:rPr>
          <w:color w:val="000000" w:themeColor="text1"/>
        </w:rPr>
        <w:t xml:space="preserve">pregled u svrhu </w:t>
      </w:r>
      <w:r>
        <w:rPr>
          <w:b/>
          <w:bCs/>
          <w:color w:val="000000" w:themeColor="text1"/>
        </w:rPr>
        <w:t>utvrđivanja zdravstvenog stanja i sposobnosti učenika 8.r za upis u  određeno zvanje pri SŠ</w:t>
      </w:r>
      <w:r>
        <w:rPr>
          <w:bCs/>
          <w:color w:val="000000" w:themeColor="text1"/>
        </w:rPr>
        <w:t xml:space="preserve"> uz izdavanje obrasca za tim profesionalne orijentacije pri Zavodu za zapošljavanje i / ili liječničke potvrde o sposobnosti učenika za upis u SŠ. U iznimnim slučajevima i liječničke svjedodžbe na zahtjev roditelja, a u svrhu upisa u SŠ, učenika s većim zdravstvenim poteškoćama.</w:t>
      </w:r>
    </w:p>
    <w:p>
      <w:pPr>
        <w:pStyle w:val="Normal"/>
        <w:numPr>
          <w:ilvl w:val="0"/>
          <w:numId w:val="61"/>
        </w:numPr>
        <w:suppressAutoHyphens w:val="false"/>
        <w:jc w:val="left"/>
        <w:rPr>
          <w:b/>
          <w:b/>
          <w:bCs/>
          <w:color w:val="000000" w:themeColor="text1"/>
        </w:rPr>
      </w:pPr>
      <w:r>
        <w:rPr>
          <w:b/>
          <w:bCs/>
          <w:color w:val="000000" w:themeColor="text1"/>
        </w:rPr>
        <w:t>pregled prije cijepljenja</w:t>
      </w:r>
      <w:r>
        <w:rPr>
          <w:bCs/>
          <w:color w:val="000000" w:themeColor="text1"/>
        </w:rPr>
        <w:t xml:space="preserve"> u svrhu utvrđivanja kontraindikacija (privremenih ili trajnih)</w:t>
      </w:r>
    </w:p>
    <w:p>
      <w:pPr>
        <w:pStyle w:val="Normal"/>
        <w:numPr>
          <w:ilvl w:val="0"/>
          <w:numId w:val="61"/>
        </w:numPr>
        <w:suppressAutoHyphens w:val="false"/>
        <w:jc w:val="left"/>
        <w:rPr>
          <w:color w:val="000000" w:themeColor="text1"/>
        </w:rPr>
      </w:pPr>
      <w:r>
        <w:rPr>
          <w:b/>
          <w:bCs/>
          <w:color w:val="000000" w:themeColor="text1"/>
        </w:rPr>
        <w:t>ostali pregledi-</w:t>
      </w:r>
      <w:r>
        <w:rPr>
          <w:color w:val="000000" w:themeColor="text1"/>
        </w:rPr>
        <w:t xml:space="preserve"> u svrhu utvrđivanja sposobnosti i kontraindikacija u vezi npr. odlaska na organizirani odmor i sl.</w:t>
      </w:r>
    </w:p>
    <w:p>
      <w:pPr>
        <w:pStyle w:val="Normal"/>
        <w:rPr>
          <w:color w:val="000000" w:themeColor="text1"/>
        </w:rPr>
      </w:pPr>
      <w:r>
        <w:rPr>
          <w:color w:val="000000" w:themeColor="text1"/>
        </w:rPr>
      </w:r>
    </w:p>
    <w:p>
      <w:pPr>
        <w:pStyle w:val="Normal"/>
        <w:rPr>
          <w:color w:val="000000" w:themeColor="text1"/>
        </w:rPr>
      </w:pPr>
      <w:r>
        <w:rPr>
          <w:color w:val="000000" w:themeColor="text1"/>
        </w:rPr>
      </w:r>
    </w:p>
    <w:p>
      <w:pPr>
        <w:pStyle w:val="Normal"/>
        <w:rPr>
          <w:color w:val="000000" w:themeColor="text1"/>
        </w:rPr>
      </w:pPr>
      <w:r>
        <w:rPr>
          <w:color w:val="000000" w:themeColor="text1"/>
        </w:rPr>
      </w:r>
    </w:p>
    <w:p>
      <w:pPr>
        <w:pStyle w:val="Normal"/>
        <w:rPr>
          <w:b/>
          <w:b/>
          <w:bCs/>
          <w:color w:val="000000" w:themeColor="text1"/>
        </w:rPr>
      </w:pPr>
      <w:r>
        <w:rPr>
          <w:b/>
          <w:bCs/>
          <w:color w:val="000000" w:themeColor="text1"/>
        </w:rPr>
        <w:t>5. Mjere zaštite od zaraznih bolesti</w:t>
      </w:r>
    </w:p>
    <w:p>
      <w:pPr>
        <w:pStyle w:val="Normal"/>
        <w:rPr>
          <w:b/>
          <w:b/>
          <w:bCs/>
          <w:color w:val="000000" w:themeColor="text1"/>
        </w:rPr>
      </w:pPr>
      <w:r>
        <w:rPr>
          <w:b/>
          <w:bCs/>
          <w:color w:val="000000" w:themeColor="text1"/>
        </w:rPr>
      </w:r>
    </w:p>
    <w:p>
      <w:pPr>
        <w:pStyle w:val="Normal"/>
        <w:rPr>
          <w:b/>
          <w:b/>
          <w:bCs/>
          <w:color w:val="000000" w:themeColor="text1"/>
        </w:rPr>
      </w:pPr>
      <w:r>
        <w:rPr>
          <w:b/>
          <w:bCs/>
          <w:color w:val="000000" w:themeColor="text1"/>
        </w:rPr>
        <w:tab/>
        <w:t>I- Cijepljenje i docjepljivanje</w:t>
      </w:r>
    </w:p>
    <w:p>
      <w:pPr>
        <w:pStyle w:val="Normal"/>
        <w:rPr>
          <w:color w:val="000000" w:themeColor="text1"/>
        </w:rPr>
      </w:pPr>
      <w:r>
        <w:rPr>
          <w:color w:val="000000" w:themeColor="text1"/>
        </w:rPr>
      </w:r>
    </w:p>
    <w:p>
      <w:pPr>
        <w:pStyle w:val="Normal"/>
        <w:numPr>
          <w:ilvl w:val="0"/>
          <w:numId w:val="62"/>
        </w:numPr>
        <w:suppressAutoHyphens w:val="false"/>
        <w:jc w:val="left"/>
        <w:rPr>
          <w:color w:val="000000" w:themeColor="text1"/>
        </w:rPr>
      </w:pPr>
      <w:r>
        <w:rPr>
          <w:color w:val="000000" w:themeColor="text1"/>
        </w:rPr>
        <w:t>cijepljenje protiv ospica, rubeole i zaušnjaka (MMR VaxPro), te protiv dječje paralize (IPV) za učenike 1.r.( pri upisu, te u  I ili II polug.), docjepljivanje učenika 1.r. OŠ protiv hepatitisa B i protiv difterije i tetanus (DT), koji nisu potpuno procijepljeni u predškolskoj dobi.</w:t>
      </w:r>
    </w:p>
    <w:p>
      <w:pPr>
        <w:pStyle w:val="Normal"/>
        <w:suppressAutoHyphens w:val="false"/>
        <w:ind w:left="360" w:hanging="0"/>
        <w:rPr>
          <w:color w:val="000000" w:themeColor="text1"/>
        </w:rPr>
      </w:pPr>
      <w:r>
        <w:rPr>
          <w:color w:val="000000" w:themeColor="text1"/>
        </w:rPr>
      </w:r>
    </w:p>
    <w:p>
      <w:pPr>
        <w:pStyle w:val="Normal"/>
        <w:numPr>
          <w:ilvl w:val="0"/>
          <w:numId w:val="62"/>
        </w:numPr>
        <w:suppressAutoHyphens w:val="false"/>
        <w:jc w:val="left"/>
        <w:rPr>
          <w:color w:val="000000" w:themeColor="text1"/>
        </w:rPr>
      </w:pPr>
      <w:r>
        <w:rPr>
          <w:color w:val="000000" w:themeColor="text1"/>
        </w:rPr>
        <w:t xml:space="preserve">cijepljenje protiv  difterije, tetanusa i pertusisa (DiTePer) za učenike 4. r i 8.r.( I polug.) </w:t>
      </w:r>
    </w:p>
    <w:p>
      <w:pPr>
        <w:pStyle w:val="Normal"/>
        <w:suppressAutoHyphens w:val="false"/>
        <w:ind w:left="927" w:hanging="0"/>
        <w:rPr>
          <w:b/>
          <w:b/>
          <w:color w:val="000000" w:themeColor="text1"/>
          <w:sz w:val="22"/>
          <w:szCs w:val="22"/>
        </w:rPr>
      </w:pPr>
      <w:r>
        <w:rPr>
          <w:b/>
          <w:color w:val="000000" w:themeColor="text1"/>
          <w:sz w:val="22"/>
          <w:szCs w:val="22"/>
        </w:rPr>
        <w:t>Novost od ove školske godine - promjena u kalendaru obaveznih cijepljenja da se cijepe učenici 4. – tih razreda osnovne škole  cjepivom diteper ( cijepljenje protiv  difterije, tetanusa i pertusisa )</w:t>
      </w:r>
    </w:p>
    <w:p>
      <w:pPr>
        <w:pStyle w:val="Normal"/>
        <w:suppressAutoHyphens w:val="false"/>
        <w:ind w:left="927" w:hanging="0"/>
        <w:rPr>
          <w:b/>
          <w:b/>
          <w:color w:val="000000" w:themeColor="text1"/>
        </w:rPr>
      </w:pPr>
      <w:r>
        <w:rPr>
          <w:b/>
          <w:color w:val="000000" w:themeColor="text1"/>
        </w:rPr>
      </w:r>
    </w:p>
    <w:p>
      <w:pPr>
        <w:pStyle w:val="Normal"/>
        <w:numPr>
          <w:ilvl w:val="0"/>
          <w:numId w:val="62"/>
        </w:numPr>
        <w:suppressAutoHyphens w:val="false"/>
        <w:jc w:val="left"/>
        <w:rPr>
          <w:color w:val="000000" w:themeColor="text1"/>
        </w:rPr>
      </w:pPr>
      <w:r>
        <w:rPr>
          <w:color w:val="000000" w:themeColor="text1"/>
        </w:rPr>
        <w:t>cijepljenje protiv HPV infekcije (neobavezna imunizacija,  PREPORUČENA ) za učenike  5. - 8.r.OŠ (2 ili 3 doze cjepiva, ovisno o dobi djeteta, do 15 godina starosti u 2 doze, a stariji od 15 god. u 3 doze)</w:t>
      </w:r>
    </w:p>
    <w:p>
      <w:pPr>
        <w:pStyle w:val="Normal"/>
        <w:ind w:left="360" w:hanging="0"/>
        <w:rPr>
          <w:color w:val="000000" w:themeColor="text1"/>
        </w:rPr>
      </w:pPr>
      <w:r>
        <w:rPr>
          <w:color w:val="000000" w:themeColor="text1"/>
        </w:rPr>
      </w:r>
    </w:p>
    <w:p>
      <w:pPr>
        <w:pStyle w:val="Normal"/>
        <w:ind w:left="360" w:hanging="0"/>
        <w:rPr>
          <w:color w:val="000000" w:themeColor="text1"/>
        </w:rPr>
      </w:pPr>
      <w:r>
        <w:rPr>
          <w:color w:val="000000" w:themeColor="text1"/>
        </w:rPr>
        <w:t xml:space="preserve">HPV CIJEPLJENJE je preporučeno za učenike od 5. – 8. razreda, dakle mogu se cijepiti djevojčice i  dječaci  u navedenim razredima. </w:t>
      </w:r>
    </w:p>
    <w:p>
      <w:pPr>
        <w:pStyle w:val="Normal"/>
        <w:ind w:left="360" w:hanging="0"/>
        <w:rPr>
          <w:color w:val="000000" w:themeColor="text1"/>
        </w:rPr>
      </w:pPr>
      <w:r>
        <w:rPr>
          <w:color w:val="000000" w:themeColor="text1"/>
        </w:rPr>
      </w:r>
    </w:p>
    <w:p>
      <w:pPr>
        <w:pStyle w:val="Normal"/>
        <w:ind w:left="360" w:hanging="0"/>
        <w:rPr>
          <w:color w:val="000000" w:themeColor="text1"/>
        </w:rPr>
      </w:pPr>
      <w:r>
        <w:rPr>
          <w:color w:val="000000" w:themeColor="text1"/>
        </w:rPr>
      </w:r>
    </w:p>
    <w:p>
      <w:pPr>
        <w:pStyle w:val="Normal"/>
        <w:ind w:left="360" w:hanging="0"/>
        <w:rPr>
          <w:color w:val="000000" w:themeColor="text1"/>
        </w:rPr>
      </w:pPr>
      <w:r>
        <w:rPr>
          <w:color w:val="000000" w:themeColor="text1"/>
        </w:rPr>
      </w:r>
    </w:p>
    <w:p>
      <w:pPr>
        <w:pStyle w:val="Normal"/>
        <w:ind w:left="708" w:hanging="0"/>
        <w:rPr>
          <w:b/>
          <w:b/>
          <w:color w:val="000000" w:themeColor="text1"/>
        </w:rPr>
      </w:pPr>
      <w:r>
        <w:rPr>
          <w:b/>
          <w:color w:val="000000" w:themeColor="text1"/>
        </w:rPr>
        <w:t>II- Sprječavanje i suzbijanje zaraznih bolesti</w:t>
      </w:r>
    </w:p>
    <w:p>
      <w:pPr>
        <w:pStyle w:val="Normal"/>
        <w:rPr>
          <w:b/>
          <w:b/>
          <w:color w:val="000000" w:themeColor="text1"/>
        </w:rPr>
      </w:pPr>
      <w:r>
        <w:rPr>
          <w:b/>
          <w:color w:val="000000" w:themeColor="text1"/>
        </w:rPr>
        <w:t xml:space="preserve">    </w:t>
      </w:r>
    </w:p>
    <w:p>
      <w:pPr>
        <w:pStyle w:val="Normal"/>
        <w:numPr>
          <w:ilvl w:val="0"/>
          <w:numId w:val="64"/>
        </w:numPr>
        <w:suppressAutoHyphens w:val="false"/>
        <w:jc w:val="left"/>
        <w:rPr>
          <w:color w:val="000000" w:themeColor="text1"/>
        </w:rPr>
      </w:pPr>
      <w:r>
        <w:rPr>
          <w:color w:val="000000" w:themeColor="text1"/>
        </w:rPr>
        <w:t>kontrolni pregled prilikom pojave neke zarazne bolesti u školi ( npr. streptokokna infekcija, svrab, uši i sl.)</w:t>
      </w:r>
    </w:p>
    <w:p>
      <w:pPr>
        <w:pStyle w:val="Normal"/>
        <w:ind w:left="360" w:hanging="0"/>
        <w:rPr>
          <w:color w:val="000000" w:themeColor="text1"/>
        </w:rPr>
      </w:pPr>
      <w:r>
        <w:rPr>
          <w:color w:val="000000" w:themeColor="text1"/>
        </w:rPr>
        <w:t>b)  suradnja s djelatnicima škole, roditeljima i odjelom epidemiologije pri NZZJZ PGŽ</w:t>
      </w:r>
    </w:p>
    <w:p>
      <w:pPr>
        <w:pStyle w:val="Normal"/>
        <w:ind w:left="360" w:hanging="0"/>
        <w:rPr>
          <w:color w:val="000000" w:themeColor="text1"/>
        </w:rPr>
      </w:pPr>
      <w:r>
        <w:rPr>
          <w:color w:val="000000" w:themeColor="text1"/>
        </w:rPr>
      </w:r>
    </w:p>
    <w:p>
      <w:pPr>
        <w:pStyle w:val="Normal"/>
        <w:ind w:left="360" w:hanging="0"/>
        <w:rPr>
          <w:color w:val="000000" w:themeColor="text1"/>
        </w:rPr>
      </w:pPr>
      <w:r>
        <w:rPr>
          <w:color w:val="000000" w:themeColor="text1"/>
        </w:rPr>
      </w:r>
    </w:p>
    <w:p>
      <w:pPr>
        <w:pStyle w:val="Normal"/>
        <w:ind w:left="360" w:hanging="0"/>
        <w:rPr>
          <w:color w:val="000000" w:themeColor="text1"/>
        </w:rPr>
      </w:pPr>
      <w:r>
        <w:rPr>
          <w:color w:val="000000" w:themeColor="text1"/>
        </w:rPr>
      </w:r>
    </w:p>
    <w:p>
      <w:pPr>
        <w:pStyle w:val="Normal"/>
        <w:rPr>
          <w:color w:val="000000" w:themeColor="text1"/>
        </w:rPr>
      </w:pPr>
      <w:r>
        <w:rPr>
          <w:b/>
          <w:bCs/>
          <w:color w:val="000000" w:themeColor="text1"/>
        </w:rPr>
        <w:t>6. Zdravstveni odgoj</w:t>
      </w:r>
    </w:p>
    <w:p>
      <w:pPr>
        <w:pStyle w:val="Normal"/>
        <w:rPr>
          <w:b/>
          <w:b/>
          <w:bCs/>
          <w:color w:val="000000" w:themeColor="text1"/>
        </w:rPr>
      </w:pPr>
      <w:r>
        <w:rPr>
          <w:b/>
          <w:bCs/>
          <w:color w:val="000000" w:themeColor="text1"/>
        </w:rPr>
      </w:r>
    </w:p>
    <w:p>
      <w:pPr>
        <w:pStyle w:val="Normal"/>
        <w:ind w:left="720" w:hanging="0"/>
        <w:rPr>
          <w:color w:val="000000" w:themeColor="text1"/>
        </w:rPr>
      </w:pPr>
      <w:r>
        <w:rPr>
          <w:color w:val="000000" w:themeColor="text1"/>
        </w:rPr>
        <w:t xml:space="preserve">a)  1..r. - Pravilno pranje zuba po modelu te u </w:t>
      </w:r>
    </w:p>
    <w:p>
      <w:pPr>
        <w:pStyle w:val="Normal"/>
        <w:ind w:left="720" w:hanging="0"/>
        <w:rPr>
          <w:color w:val="000000" w:themeColor="text1"/>
        </w:rPr>
      </w:pPr>
      <w:r>
        <w:rPr>
          <w:color w:val="000000" w:themeColor="text1"/>
        </w:rPr>
        <w:t xml:space="preserve">     </w:t>
      </w:r>
      <w:r>
        <w:rPr>
          <w:color w:val="000000" w:themeColor="text1"/>
        </w:rPr>
        <w:t>3.r.- Skrivene kalorije</w:t>
      </w:r>
    </w:p>
    <w:p>
      <w:pPr>
        <w:pStyle w:val="Normal"/>
        <w:rPr>
          <w:b/>
          <w:b/>
          <w:bCs/>
          <w:color w:val="000000" w:themeColor="text1"/>
        </w:rPr>
      </w:pPr>
      <w:r>
        <w:rPr>
          <w:b/>
          <w:bCs/>
          <w:color w:val="000000" w:themeColor="text1"/>
        </w:rPr>
      </w:r>
    </w:p>
    <w:p>
      <w:pPr>
        <w:pStyle w:val="Normal"/>
        <w:suppressAutoHyphens w:val="false"/>
        <w:ind w:left="720" w:hanging="0"/>
        <w:rPr>
          <w:color w:val="000000" w:themeColor="text1"/>
        </w:rPr>
      </w:pPr>
      <w:r>
        <w:rPr>
          <w:b/>
          <w:bCs/>
          <w:color w:val="000000" w:themeColor="text1"/>
        </w:rPr>
        <w:t xml:space="preserve">     </w:t>
      </w:r>
      <w:r>
        <w:rPr>
          <w:bCs/>
          <w:color w:val="000000" w:themeColor="text1"/>
        </w:rPr>
        <w:t>za učenike do 4.r</w:t>
      </w:r>
      <w:r>
        <w:rPr>
          <w:b/>
          <w:bCs/>
          <w:color w:val="000000" w:themeColor="text1"/>
        </w:rPr>
        <w:t>.</w:t>
      </w:r>
      <w:r>
        <w:rPr>
          <w:color w:val="000000" w:themeColor="text1"/>
        </w:rPr>
        <w:t xml:space="preserve"> – zdrave navike, osobna higijena u očuvanju zdravlja i značaj        pravilne prehrane, te utjecaj na rast i razvoj. </w:t>
      </w:r>
    </w:p>
    <w:p>
      <w:pPr>
        <w:pStyle w:val="Normal"/>
        <w:ind w:left="720" w:hanging="0"/>
        <w:rPr>
          <w:color w:val="000000" w:themeColor="text1"/>
        </w:rPr>
      </w:pPr>
      <w:r>
        <w:rPr>
          <w:color w:val="000000" w:themeColor="text1"/>
        </w:rPr>
      </w:r>
    </w:p>
    <w:p>
      <w:pPr>
        <w:pStyle w:val="Normal"/>
        <w:rPr>
          <w:color w:val="000000" w:themeColor="text1"/>
        </w:rPr>
      </w:pPr>
      <w:r>
        <w:rPr>
          <w:color w:val="000000" w:themeColor="text1"/>
        </w:rPr>
      </w:r>
    </w:p>
    <w:p>
      <w:pPr>
        <w:pStyle w:val="Normal"/>
        <w:rPr>
          <w:color w:val="000000" w:themeColor="text1"/>
        </w:rPr>
      </w:pPr>
      <w:r>
        <w:rPr>
          <w:b/>
          <w:color w:val="000000" w:themeColor="text1"/>
        </w:rPr>
        <w:t xml:space="preserve">    </w:t>
      </w:r>
      <w:r>
        <w:rPr>
          <w:color w:val="000000" w:themeColor="text1"/>
        </w:rPr>
        <w:t>b)</w:t>
      </w:r>
      <w:r>
        <w:rPr>
          <w:bCs/>
          <w:color w:val="000000" w:themeColor="text1"/>
        </w:rPr>
        <w:t xml:space="preserve"> za učenike od 5.r. – 8.r.</w:t>
      </w:r>
    </w:p>
    <w:p>
      <w:pPr>
        <w:pStyle w:val="Normal"/>
        <w:numPr>
          <w:ilvl w:val="0"/>
          <w:numId w:val="63"/>
        </w:numPr>
        <w:suppressAutoHyphens w:val="false"/>
        <w:jc w:val="left"/>
        <w:rPr>
          <w:color w:val="000000" w:themeColor="text1"/>
        </w:rPr>
      </w:pPr>
      <w:r>
        <w:rPr>
          <w:color w:val="000000" w:themeColor="text1"/>
        </w:rPr>
        <w:t>psihičke i somatske promjene u pubertetu u 5.r.,</w:t>
      </w:r>
    </w:p>
    <w:p>
      <w:pPr>
        <w:pStyle w:val="Normal"/>
        <w:numPr>
          <w:ilvl w:val="0"/>
          <w:numId w:val="63"/>
        </w:numPr>
        <w:suppressAutoHyphens w:val="false"/>
        <w:jc w:val="left"/>
        <w:rPr>
          <w:color w:val="000000" w:themeColor="text1"/>
        </w:rPr>
      </w:pPr>
      <w:r>
        <w:rPr>
          <w:color w:val="000000" w:themeColor="text1"/>
        </w:rPr>
        <w:t>fiziologija i higijena menstruacije u 5.r.,</w:t>
      </w:r>
    </w:p>
    <w:p>
      <w:pPr>
        <w:pStyle w:val="Normal"/>
        <w:numPr>
          <w:ilvl w:val="0"/>
          <w:numId w:val="63"/>
        </w:numPr>
        <w:suppressAutoHyphens w:val="false"/>
        <w:jc w:val="left"/>
        <w:rPr>
          <w:color w:val="000000" w:themeColor="text1"/>
        </w:rPr>
      </w:pPr>
      <w:r>
        <w:rPr>
          <w:color w:val="000000" w:themeColor="text1"/>
        </w:rPr>
        <w:t>samozaštita i briga za vlastito zdravlje ( informacija o ranoj detekciji malignoma),</w:t>
      </w:r>
    </w:p>
    <w:p>
      <w:pPr>
        <w:pStyle w:val="Normal"/>
        <w:numPr>
          <w:ilvl w:val="0"/>
          <w:numId w:val="63"/>
        </w:numPr>
        <w:suppressAutoHyphens w:val="false"/>
        <w:jc w:val="left"/>
        <w:rPr>
          <w:color w:val="000000" w:themeColor="text1"/>
        </w:rPr>
      </w:pPr>
      <w:r>
        <w:rPr>
          <w:color w:val="000000" w:themeColor="text1"/>
        </w:rPr>
        <w:t>činioci rizika za nastanak kroničnih bolesti i načela zdravog načina življenja,</w:t>
      </w:r>
    </w:p>
    <w:p>
      <w:pPr>
        <w:pStyle w:val="Normal"/>
        <w:numPr>
          <w:ilvl w:val="0"/>
          <w:numId w:val="63"/>
        </w:numPr>
        <w:suppressAutoHyphens w:val="false"/>
        <w:jc w:val="left"/>
        <w:rPr>
          <w:color w:val="000000" w:themeColor="text1"/>
        </w:rPr>
      </w:pPr>
      <w:r>
        <w:rPr>
          <w:color w:val="000000" w:themeColor="text1"/>
        </w:rPr>
        <w:t>problemi ovisnosti,</w:t>
      </w:r>
    </w:p>
    <w:p>
      <w:pPr>
        <w:pStyle w:val="Normal"/>
        <w:numPr>
          <w:ilvl w:val="0"/>
          <w:numId w:val="63"/>
        </w:numPr>
        <w:suppressAutoHyphens w:val="false"/>
        <w:jc w:val="left"/>
        <w:rPr>
          <w:color w:val="000000" w:themeColor="text1"/>
        </w:rPr>
      </w:pPr>
      <w:r>
        <w:rPr>
          <w:color w:val="000000" w:themeColor="text1"/>
        </w:rPr>
        <w:t>spolno prenosive bolesti,</w:t>
      </w:r>
    </w:p>
    <w:p>
      <w:pPr>
        <w:pStyle w:val="Normal"/>
        <w:numPr>
          <w:ilvl w:val="0"/>
          <w:numId w:val="63"/>
        </w:numPr>
        <w:suppressAutoHyphens w:val="false"/>
        <w:jc w:val="left"/>
        <w:rPr>
          <w:color w:val="000000" w:themeColor="text1"/>
        </w:rPr>
      </w:pPr>
      <w:r>
        <w:rPr>
          <w:color w:val="000000" w:themeColor="text1"/>
        </w:rPr>
        <w:t>i druge teme prema dogovoru.</w:t>
      </w:r>
    </w:p>
    <w:p>
      <w:pPr>
        <w:pStyle w:val="Normal"/>
        <w:rPr>
          <w:color w:val="000000" w:themeColor="text1"/>
        </w:rPr>
      </w:pPr>
      <w:r>
        <w:rPr>
          <w:color w:val="000000" w:themeColor="text1"/>
        </w:rPr>
        <w:t xml:space="preserve">     </w:t>
      </w:r>
    </w:p>
    <w:p>
      <w:pPr>
        <w:pStyle w:val="Normal"/>
        <w:rPr>
          <w:color w:val="000000" w:themeColor="text1"/>
        </w:rPr>
      </w:pPr>
      <w:r>
        <w:rPr>
          <w:color w:val="000000" w:themeColor="text1"/>
        </w:rPr>
        <w:t xml:space="preserve">     </w:t>
      </w:r>
      <w:r>
        <w:rPr>
          <w:color w:val="000000" w:themeColor="text1"/>
        </w:rPr>
        <w:t>Zdravstveni se odgoj provodi s učenicima i roditeljima, sukladno potrebama i ev. prema dogovoru,  a u obliku predavanja, radionica, interaktivnih igara i igraonica i dr.</w:t>
      </w:r>
    </w:p>
    <w:p>
      <w:pPr>
        <w:pStyle w:val="Normal"/>
        <w:rPr>
          <w:color w:val="000000" w:themeColor="text1"/>
        </w:rPr>
      </w:pPr>
      <w:r>
        <w:rPr>
          <w:color w:val="000000" w:themeColor="text1"/>
        </w:rPr>
        <w:t xml:space="preserve">     </w:t>
      </w:r>
      <w:r>
        <w:rPr>
          <w:color w:val="000000" w:themeColor="text1"/>
        </w:rPr>
        <w:t>Velik dio zdravstvenog odgoja se provodi u sklopu drugih preventivnih aktivnosti, npr. sistematskih pregleda, screeninga, cijepljenja i savjetovališnog rada.</w:t>
      </w:r>
    </w:p>
    <w:p>
      <w:pPr>
        <w:pStyle w:val="Normal"/>
        <w:rPr>
          <w:color w:val="000000" w:themeColor="text1"/>
        </w:rPr>
      </w:pPr>
      <w:r>
        <w:rPr>
          <w:color w:val="000000" w:themeColor="text1"/>
        </w:rPr>
      </w:r>
    </w:p>
    <w:p>
      <w:pPr>
        <w:pStyle w:val="Normal"/>
        <w:rPr>
          <w:color w:val="000000" w:themeColor="text1"/>
        </w:rPr>
      </w:pPr>
      <w:r>
        <w:rPr>
          <w:color w:val="000000" w:themeColor="text1"/>
        </w:rPr>
      </w:r>
    </w:p>
    <w:p>
      <w:pPr>
        <w:pStyle w:val="Normal"/>
        <w:ind w:left="360" w:hanging="0"/>
        <w:rPr>
          <w:b/>
          <w:b/>
          <w:bCs/>
          <w:color w:val="000000" w:themeColor="text1"/>
        </w:rPr>
      </w:pPr>
      <w:r>
        <w:rPr>
          <w:b/>
          <w:bCs/>
          <w:color w:val="000000" w:themeColor="text1"/>
        </w:rPr>
        <w:t>7. Savjetovališni rad</w:t>
      </w:r>
    </w:p>
    <w:p>
      <w:pPr>
        <w:pStyle w:val="Normal"/>
        <w:ind w:left="360" w:hanging="0"/>
        <w:rPr>
          <w:b/>
          <w:b/>
          <w:bCs/>
          <w:color w:val="000000" w:themeColor="text1"/>
        </w:rPr>
      </w:pPr>
      <w:r>
        <w:rPr>
          <w:b/>
          <w:bCs/>
          <w:color w:val="000000" w:themeColor="text1"/>
        </w:rPr>
      </w:r>
    </w:p>
    <w:p>
      <w:pPr>
        <w:pStyle w:val="Normal"/>
        <w:numPr>
          <w:ilvl w:val="0"/>
          <w:numId w:val="63"/>
        </w:numPr>
        <w:suppressAutoHyphens w:val="false"/>
        <w:jc w:val="left"/>
        <w:rPr>
          <w:color w:val="000000" w:themeColor="text1"/>
        </w:rPr>
      </w:pPr>
      <w:r>
        <w:rPr>
          <w:color w:val="000000" w:themeColor="text1"/>
        </w:rPr>
        <w:t>savjetovališni rad u svrhu pomoći i rješavanju temeljnih problema s kojima se sreću djeca, njihovi roditelji, staratelji i učitelji- prilagodba na školu, školski neuspjeh, poremećaji ponašanja, problemi razvoja i sazrijevanja, kronični poremećaji zdravlja, planiranje obitelji, zlouporaba droga i dr. oblici ovisnosti, problemi mentalnog zdravlja i dr.</w:t>
      </w:r>
    </w:p>
    <w:p>
      <w:pPr>
        <w:pStyle w:val="Normal"/>
        <w:numPr>
          <w:ilvl w:val="0"/>
          <w:numId w:val="63"/>
        </w:numPr>
        <w:suppressAutoHyphens w:val="false"/>
        <w:jc w:val="left"/>
        <w:rPr>
          <w:color w:val="000000" w:themeColor="text1"/>
        </w:rPr>
      </w:pPr>
      <w:r>
        <w:rPr>
          <w:color w:val="000000" w:themeColor="text1"/>
        </w:rPr>
        <w:t>konzultacije s profesorima i stručnim suradnicima škole,</w:t>
      </w:r>
    </w:p>
    <w:p>
      <w:pPr>
        <w:pStyle w:val="Normal"/>
        <w:numPr>
          <w:ilvl w:val="0"/>
          <w:numId w:val="63"/>
        </w:numPr>
        <w:suppressAutoHyphens w:val="false"/>
        <w:jc w:val="left"/>
        <w:rPr>
          <w:color w:val="000000" w:themeColor="text1"/>
        </w:rPr>
      </w:pPr>
      <w:r>
        <w:rPr>
          <w:color w:val="000000" w:themeColor="text1"/>
        </w:rPr>
        <w:t>aktivna skrb za učenike s kroničnim poremećajima zdravlja,</w:t>
      </w:r>
    </w:p>
    <w:p>
      <w:pPr>
        <w:pStyle w:val="Normal"/>
        <w:numPr>
          <w:ilvl w:val="0"/>
          <w:numId w:val="63"/>
        </w:numPr>
        <w:suppressAutoHyphens w:val="false"/>
        <w:jc w:val="left"/>
        <w:rPr>
          <w:color w:val="000000" w:themeColor="text1"/>
        </w:rPr>
      </w:pPr>
      <w:r>
        <w:rPr>
          <w:color w:val="000000" w:themeColor="text1"/>
        </w:rPr>
        <w:t>skrb o djeci s rizicima po zdravlje ,</w:t>
      </w:r>
    </w:p>
    <w:p>
      <w:pPr>
        <w:pStyle w:val="Normal"/>
        <w:numPr>
          <w:ilvl w:val="0"/>
          <w:numId w:val="63"/>
        </w:numPr>
        <w:suppressAutoHyphens w:val="false"/>
        <w:jc w:val="left"/>
        <w:rPr>
          <w:color w:val="000000" w:themeColor="text1"/>
        </w:rPr>
      </w:pPr>
      <w:r>
        <w:rPr>
          <w:color w:val="000000" w:themeColor="text1"/>
        </w:rPr>
        <w:t>skrb o djeci s ometenošću u psihičkom ili fizičkom razvoju.</w:t>
      </w:r>
    </w:p>
    <w:p>
      <w:pPr>
        <w:pStyle w:val="Normal"/>
        <w:rPr>
          <w:color w:val="000000" w:themeColor="text1"/>
        </w:rPr>
      </w:pPr>
      <w:r>
        <w:rPr>
          <w:color w:val="000000" w:themeColor="text1"/>
        </w:rPr>
      </w:r>
    </w:p>
    <w:p>
      <w:pPr>
        <w:pStyle w:val="Normal"/>
        <w:rPr>
          <w:color w:val="000000" w:themeColor="text1"/>
        </w:rPr>
      </w:pPr>
      <w:r>
        <w:rPr>
          <w:color w:val="000000" w:themeColor="text1"/>
        </w:rPr>
      </w:r>
    </w:p>
    <w:p>
      <w:pPr>
        <w:pStyle w:val="Normal"/>
        <w:numPr>
          <w:ilvl w:val="0"/>
          <w:numId w:val="65"/>
        </w:numPr>
        <w:suppressAutoHyphens w:val="false"/>
        <w:jc w:val="left"/>
        <w:rPr>
          <w:color w:val="000000" w:themeColor="text1"/>
        </w:rPr>
      </w:pPr>
      <w:r>
        <w:rPr>
          <w:b/>
          <w:color w:val="000000" w:themeColor="text1"/>
        </w:rPr>
        <w:t>Ostalo</w:t>
      </w:r>
      <w:r>
        <w:rPr>
          <w:color w:val="000000" w:themeColor="text1"/>
        </w:rPr>
        <w:t xml:space="preserve">- </w:t>
      </w:r>
    </w:p>
    <w:p>
      <w:pPr>
        <w:pStyle w:val="Normal"/>
        <w:ind w:left="645" w:hanging="0"/>
        <w:rPr>
          <w:color w:val="000000" w:themeColor="text1"/>
        </w:rPr>
      </w:pPr>
      <w:r>
        <w:rPr>
          <w:color w:val="000000" w:themeColor="text1"/>
        </w:rPr>
      </w:r>
    </w:p>
    <w:p>
      <w:pPr>
        <w:pStyle w:val="Normal"/>
        <w:numPr>
          <w:ilvl w:val="1"/>
          <w:numId w:val="65"/>
        </w:numPr>
        <w:suppressAutoHyphens w:val="false"/>
        <w:jc w:val="left"/>
        <w:rPr>
          <w:color w:val="000000" w:themeColor="text1"/>
        </w:rPr>
      </w:pPr>
      <w:r>
        <w:rPr>
          <w:color w:val="000000" w:themeColor="text1"/>
        </w:rPr>
        <w:t xml:space="preserve">Uključuje aktivnosti koje su sastavni dio </w:t>
      </w:r>
      <w:r>
        <w:rPr>
          <w:b/>
          <w:color w:val="000000" w:themeColor="text1"/>
        </w:rPr>
        <w:t>projekata</w:t>
      </w:r>
      <w:r>
        <w:rPr>
          <w:color w:val="000000" w:themeColor="text1"/>
        </w:rPr>
        <w:t xml:space="preserve"> koji su sukladno interesu zajednice prepoznati i financirani iz različitih osnova ( gradovi, općine, županija...), o čemu će dakako ovisiti i njihovo provođenje. </w:t>
      </w:r>
    </w:p>
    <w:p>
      <w:pPr>
        <w:pStyle w:val="Normal"/>
        <w:numPr>
          <w:ilvl w:val="1"/>
          <w:numId w:val="65"/>
        </w:numPr>
        <w:suppressAutoHyphens w:val="false"/>
        <w:jc w:val="left"/>
        <w:rPr>
          <w:color w:val="000000" w:themeColor="text1"/>
        </w:rPr>
      </w:pPr>
      <w:r>
        <w:rPr>
          <w:color w:val="000000" w:themeColor="text1"/>
        </w:rPr>
        <w:t>Aktivnosti koje se provode sukladno našem dogovoru, a s obzirom na prepoznavanje „problema“ u određenoj školskoj populaciji i najčešće su zdravstveno odgojnog karaktera.</w:t>
      </w:r>
    </w:p>
    <w:p>
      <w:pPr>
        <w:pStyle w:val="Normal"/>
        <w:rPr>
          <w:color w:val="000000" w:themeColor="text1"/>
        </w:rPr>
      </w:pPr>
      <w:r>
        <w:rPr>
          <w:color w:val="000000" w:themeColor="text1"/>
        </w:rPr>
      </w:r>
    </w:p>
    <w:p>
      <w:pPr>
        <w:pStyle w:val="Normal"/>
        <w:rPr>
          <w:color w:val="000000" w:themeColor="text1"/>
        </w:rPr>
      </w:pPr>
      <w:r>
        <w:rPr>
          <w:color w:val="000000" w:themeColor="text1"/>
        </w:rPr>
      </w:r>
    </w:p>
    <w:p>
      <w:pPr>
        <w:pStyle w:val="Normal"/>
        <w:ind w:left="645" w:hanging="0"/>
        <w:rPr>
          <w:rFonts w:ascii="Arial" w:hAnsi="Arial" w:cs="Arial"/>
        </w:rPr>
      </w:pPr>
      <w:r>
        <w:rPr>
          <w:rFonts w:cs="Arial" w:ascii="Arial" w:hAnsi="Arial"/>
        </w:rPr>
      </w:r>
    </w:p>
    <w:p>
      <w:pPr>
        <w:pStyle w:val="Normal"/>
        <w:jc w:val="left"/>
        <w:rPr>
          <w:rFonts w:ascii="Arial" w:hAnsi="Arial" w:cs="Arial"/>
          <w:lang w:val="en-GB" w:eastAsia="zh-CN"/>
        </w:rPr>
      </w:pPr>
      <w:r>
        <w:rPr>
          <w:rFonts w:cs="Arial" w:ascii="Arial" w:hAnsi="Arial"/>
          <w:lang w:val="en-GB" w:eastAsia="zh-CN"/>
        </w:rPr>
      </w:r>
    </w:p>
    <w:p>
      <w:pPr>
        <w:pStyle w:val="Stilnaslova1"/>
        <w:jc w:val="both"/>
        <w:rPr>
          <w:sz w:val="24"/>
          <w:lang w:val="hr-HR"/>
        </w:rPr>
      </w:pPr>
      <w:bookmarkStart w:id="53" w:name="_Toc400955811"/>
      <w:r>
        <w:rPr>
          <w:color w:val="833C0B" w:themeColor="accent2" w:themeShade="80"/>
          <w:sz w:val="24"/>
        </w:rPr>
        <w:t>6. PLANOVI RADA ŠKOLSKOG ODBORA I STRUČNIH TIJELA</w:t>
      </w:r>
      <w:bookmarkEnd w:id="53"/>
      <w:r>
        <w:rPr>
          <w:color w:val="833C0B" w:themeColor="accent2" w:themeShade="80"/>
          <w:sz w:val="24"/>
          <w:lang w:val="hr-HR"/>
        </w:rPr>
        <w:t xml:space="preserve"> </w:t>
      </w:r>
    </w:p>
    <w:p>
      <w:pPr>
        <w:pStyle w:val="Zaglavlje"/>
        <w:tabs>
          <w:tab w:val="clear" w:pos="4536"/>
          <w:tab w:val="clear" w:pos="9072"/>
        </w:tabs>
        <w:jc w:val="center"/>
        <w:rPr>
          <w:b/>
          <w:b/>
          <w:bCs/>
        </w:rPr>
      </w:pPr>
      <w:r>
        <w:rPr>
          <w:b/>
          <w:bCs/>
        </w:rPr>
      </w:r>
    </w:p>
    <w:p>
      <w:pPr>
        <w:pStyle w:val="Stilnaslova2"/>
        <w:rPr>
          <w:color w:val="0070C0"/>
          <w:sz w:val="24"/>
        </w:rPr>
      </w:pPr>
      <w:bookmarkStart w:id="54" w:name="_Toc400955812"/>
      <w:r>
        <w:rPr>
          <w:color w:val="0070C0"/>
          <w:sz w:val="24"/>
        </w:rPr>
        <w:t>6.1. Plan rada Školskog odbora</w:t>
      </w:r>
      <w:bookmarkEnd w:id="54"/>
    </w:p>
    <w:p>
      <w:pPr>
        <w:pStyle w:val="Zaglavlje"/>
        <w:tabs>
          <w:tab w:val="clear" w:pos="4536"/>
          <w:tab w:val="clear" w:pos="9072"/>
        </w:tabs>
        <w:rPr>
          <w:b/>
          <w:b/>
          <w:bCs/>
        </w:rPr>
      </w:pPr>
      <w:r>
        <w:rPr>
          <w:b/>
          <w:bCs/>
        </w:rPr>
      </w:r>
    </w:p>
    <w:tbl>
      <w:tblPr>
        <w:tblW w:w="9062" w:type="dxa"/>
        <w:jc w:val="left"/>
        <w:tblInd w:w="0" w:type="dxa"/>
        <w:tblLayout w:type="fixed"/>
        <w:tblCellMar>
          <w:top w:w="0" w:type="dxa"/>
          <w:left w:w="108" w:type="dxa"/>
          <w:bottom w:w="0" w:type="dxa"/>
          <w:right w:w="108" w:type="dxa"/>
        </w:tblCellMar>
        <w:tblLook w:firstRow="1" w:noVBand="0" w:lastRow="1" w:firstColumn="1" w:lastColumn="1" w:noHBand="0" w:val="01e0"/>
      </w:tblPr>
      <w:tblGrid>
        <w:gridCol w:w="1922"/>
        <w:gridCol w:w="3752"/>
        <w:gridCol w:w="1890"/>
        <w:gridCol w:w="1497"/>
      </w:tblGrid>
      <w:tr>
        <w:trPr/>
        <w:tc>
          <w:tcPr>
            <w:tcW w:w="1922" w:type="dxa"/>
            <w:tcBorders>
              <w:top w:val="single" w:sz="4" w:space="0" w:color="000000"/>
              <w:left w:val="single" w:sz="4" w:space="0" w:color="000000"/>
              <w:bottom w:val="single" w:sz="4" w:space="0" w:color="000000"/>
              <w:right w:val="single" w:sz="4" w:space="0" w:color="000000"/>
            </w:tcBorders>
            <w:shd w:color="auto" w:fill="D9D9D9" w:val="clear"/>
          </w:tcPr>
          <w:p>
            <w:pPr>
              <w:pStyle w:val="Naslov"/>
              <w:widowControl w:val="false"/>
              <w:tabs>
                <w:tab w:val="clear" w:pos="708"/>
                <w:tab w:val="right" w:pos="2879" w:leader="none"/>
              </w:tabs>
              <w:rPr>
                <w:b/>
                <w:b/>
                <w:bCs/>
                <w:sz w:val="24"/>
                <w:szCs w:val="24"/>
              </w:rPr>
            </w:pPr>
            <w:r>
              <w:rPr>
                <w:b/>
                <w:bCs/>
                <w:sz w:val="24"/>
                <w:szCs w:val="24"/>
              </w:rPr>
              <w:t>Vrsta djelatnosti</w:t>
            </w:r>
          </w:p>
        </w:tc>
        <w:tc>
          <w:tcPr>
            <w:tcW w:w="3752" w:type="dxa"/>
            <w:tcBorders>
              <w:top w:val="single" w:sz="4" w:space="0" w:color="000000"/>
              <w:left w:val="single" w:sz="4" w:space="0" w:color="000000"/>
              <w:bottom w:val="single" w:sz="4" w:space="0" w:color="000000"/>
              <w:right w:val="single" w:sz="4" w:space="0" w:color="000000"/>
            </w:tcBorders>
            <w:shd w:color="auto" w:fill="D9D9D9" w:val="clear"/>
          </w:tcPr>
          <w:p>
            <w:pPr>
              <w:pStyle w:val="Naslov"/>
              <w:widowControl w:val="false"/>
              <w:rPr>
                <w:b/>
                <w:b/>
                <w:bCs/>
                <w:sz w:val="24"/>
                <w:szCs w:val="24"/>
              </w:rPr>
            </w:pPr>
            <w:r>
              <w:rPr>
                <w:b/>
                <w:bCs/>
                <w:sz w:val="24"/>
                <w:szCs w:val="24"/>
              </w:rPr>
              <w:t>Potrebne aktivnosti</w:t>
            </w:r>
          </w:p>
        </w:tc>
        <w:tc>
          <w:tcPr>
            <w:tcW w:w="1890" w:type="dxa"/>
            <w:tcBorders>
              <w:top w:val="single" w:sz="4" w:space="0" w:color="000000"/>
              <w:left w:val="single" w:sz="4" w:space="0" w:color="000000"/>
              <w:bottom w:val="single" w:sz="4" w:space="0" w:color="000000"/>
              <w:right w:val="single" w:sz="4" w:space="0" w:color="000000"/>
            </w:tcBorders>
            <w:shd w:color="auto" w:fill="D9D9D9" w:val="clear"/>
          </w:tcPr>
          <w:p>
            <w:pPr>
              <w:pStyle w:val="Naslov"/>
              <w:widowControl w:val="false"/>
              <w:rPr>
                <w:b/>
                <w:b/>
                <w:bCs/>
                <w:sz w:val="24"/>
                <w:szCs w:val="24"/>
              </w:rPr>
            </w:pPr>
            <w:r>
              <w:rPr>
                <w:b/>
                <w:bCs/>
                <w:sz w:val="24"/>
                <w:szCs w:val="24"/>
              </w:rPr>
              <w:t>Mjesec realizacije</w:t>
            </w:r>
          </w:p>
        </w:tc>
        <w:tc>
          <w:tcPr>
            <w:tcW w:w="1497" w:type="dxa"/>
            <w:tcBorders>
              <w:top w:val="single" w:sz="4" w:space="0" w:color="000000"/>
              <w:left w:val="single" w:sz="4" w:space="0" w:color="000000"/>
              <w:bottom w:val="single" w:sz="4" w:space="0" w:color="000000"/>
              <w:right w:val="single" w:sz="4" w:space="0" w:color="000000"/>
            </w:tcBorders>
            <w:shd w:color="auto" w:fill="D9D9D9" w:val="clear"/>
          </w:tcPr>
          <w:p>
            <w:pPr>
              <w:pStyle w:val="Naslov"/>
              <w:widowControl w:val="false"/>
              <w:rPr>
                <w:b/>
                <w:b/>
                <w:bCs/>
                <w:sz w:val="24"/>
                <w:szCs w:val="24"/>
              </w:rPr>
            </w:pPr>
            <w:r>
              <w:rPr>
                <w:b/>
                <w:bCs/>
                <w:sz w:val="24"/>
                <w:szCs w:val="24"/>
              </w:rPr>
              <w:t>Izvršitelji</w:t>
            </w:r>
          </w:p>
        </w:tc>
      </w:tr>
      <w:tr>
        <w:trPr/>
        <w:tc>
          <w:tcPr>
            <w:tcW w:w="1922" w:type="dxa"/>
            <w:tcBorders>
              <w:top w:val="single" w:sz="4" w:space="0" w:color="000000"/>
              <w:left w:val="single" w:sz="4" w:space="0" w:color="000000"/>
              <w:bottom w:val="single" w:sz="4" w:space="0" w:color="000000"/>
              <w:right w:val="single" w:sz="4" w:space="0" w:color="000000"/>
            </w:tcBorders>
          </w:tcPr>
          <w:p>
            <w:pPr>
              <w:pStyle w:val="Naslov"/>
              <w:widowControl w:val="false"/>
              <w:jc w:val="left"/>
              <w:rPr>
                <w:b/>
                <w:b/>
                <w:bCs/>
                <w:sz w:val="24"/>
                <w:szCs w:val="24"/>
              </w:rPr>
            </w:pPr>
            <w:r>
              <w:rPr>
                <w:b/>
                <w:bCs/>
                <w:sz w:val="24"/>
                <w:szCs w:val="24"/>
              </w:rPr>
            </w:r>
          </w:p>
          <w:p>
            <w:pPr>
              <w:pStyle w:val="Normal"/>
              <w:widowControl w:val="false"/>
              <w:rPr>
                <w:b/>
                <w:b/>
              </w:rPr>
            </w:pPr>
            <w:r>
              <w:rPr>
                <w:b/>
              </w:rPr>
              <w:t>Poslovi u svezi radnih odnosa</w:t>
            </w:r>
          </w:p>
          <w:p>
            <w:pPr>
              <w:pStyle w:val="Naslov"/>
              <w:widowControl w:val="false"/>
              <w:jc w:val="left"/>
              <w:rPr>
                <w:b/>
                <w:b/>
                <w:bCs/>
                <w:sz w:val="24"/>
                <w:szCs w:val="24"/>
              </w:rPr>
            </w:pPr>
            <w:r>
              <w:rPr>
                <w:b/>
                <w:bCs/>
                <w:sz w:val="24"/>
                <w:szCs w:val="24"/>
              </w:rPr>
            </w:r>
          </w:p>
        </w:tc>
        <w:tc>
          <w:tcPr>
            <w:tcW w:w="3752" w:type="dxa"/>
            <w:tcBorders>
              <w:top w:val="single" w:sz="4" w:space="0" w:color="000000"/>
              <w:left w:val="single" w:sz="4" w:space="0" w:color="000000"/>
              <w:bottom w:val="single" w:sz="4" w:space="0" w:color="000000"/>
              <w:right w:val="single" w:sz="4" w:space="0" w:color="000000"/>
            </w:tcBorders>
          </w:tcPr>
          <w:p>
            <w:pPr>
              <w:pStyle w:val="Normal"/>
              <w:widowControl w:val="false"/>
              <w:rPr>
                <w:bCs/>
              </w:rPr>
            </w:pPr>
            <w:r>
              <w:rPr>
                <w:bCs/>
              </w:rPr>
              <w:t>- imenuje i razrješuje ravnatelja Škole uz prethodnu suglasnost Ministra</w:t>
            </w:r>
          </w:p>
          <w:p>
            <w:pPr>
              <w:pStyle w:val="Normal"/>
              <w:widowControl w:val="false"/>
              <w:rPr>
                <w:bCs/>
              </w:rPr>
            </w:pPr>
            <w:r>
              <w:rPr>
                <w:bCs/>
              </w:rPr>
              <w:t>- daje prethodnu suglasnost u svezi sa zasnivanjem i prestankom radnog odnosa u školskoj ustanova</w:t>
            </w:r>
          </w:p>
          <w:p>
            <w:pPr>
              <w:pStyle w:val="Naslov"/>
              <w:widowControl w:val="false"/>
              <w:jc w:val="left"/>
              <w:rPr>
                <w:b/>
                <w:b/>
                <w:bCs/>
                <w:sz w:val="24"/>
                <w:szCs w:val="24"/>
              </w:rPr>
            </w:pPr>
            <w:r>
              <w:rPr>
                <w:b/>
                <w:bCs/>
                <w:sz w:val="24"/>
                <w:szCs w:val="24"/>
              </w:rPr>
              <w:t xml:space="preserve">- </w:t>
            </w:r>
            <w:r>
              <w:rPr>
                <w:bCs/>
                <w:sz w:val="24"/>
                <w:szCs w:val="24"/>
              </w:rPr>
              <w:t>daje prethodnu suglasnost za utvrđivanje tehnološkog viška</w:t>
            </w:r>
          </w:p>
        </w:tc>
        <w:tc>
          <w:tcPr>
            <w:tcW w:w="1890" w:type="dxa"/>
            <w:tcBorders>
              <w:top w:val="single" w:sz="4" w:space="0" w:color="000000"/>
              <w:left w:val="single" w:sz="4" w:space="0" w:color="000000"/>
              <w:bottom w:val="single" w:sz="4" w:space="0" w:color="000000"/>
              <w:right w:val="single" w:sz="4" w:space="0" w:color="000000"/>
            </w:tcBorders>
          </w:tcPr>
          <w:p>
            <w:pPr>
              <w:pStyle w:val="Naslov"/>
              <w:widowControl w:val="false"/>
              <w:jc w:val="left"/>
              <w:rPr>
                <w:b/>
                <w:b/>
                <w:bCs/>
                <w:sz w:val="24"/>
                <w:szCs w:val="24"/>
              </w:rPr>
            </w:pPr>
            <w:r>
              <w:rPr>
                <w:b/>
                <w:bCs/>
                <w:sz w:val="24"/>
                <w:szCs w:val="24"/>
              </w:rPr>
              <w:t>Prema Zakonu o odgoju i obrazovanju u osnovnoj i srednjoj školi</w:t>
            </w:r>
          </w:p>
          <w:p>
            <w:pPr>
              <w:pStyle w:val="Naslov"/>
              <w:widowControl w:val="false"/>
              <w:jc w:val="left"/>
              <w:rPr>
                <w:b/>
                <w:b/>
                <w:bCs/>
                <w:sz w:val="24"/>
                <w:szCs w:val="24"/>
              </w:rPr>
            </w:pPr>
            <w:r>
              <w:rPr>
                <w:b/>
                <w:bCs/>
                <w:sz w:val="24"/>
                <w:szCs w:val="24"/>
              </w:rPr>
            </w:r>
          </w:p>
          <w:p>
            <w:pPr>
              <w:pStyle w:val="Naslov"/>
              <w:widowControl w:val="false"/>
              <w:jc w:val="left"/>
              <w:rPr>
                <w:b/>
                <w:b/>
                <w:bCs/>
                <w:sz w:val="24"/>
                <w:szCs w:val="24"/>
              </w:rPr>
            </w:pPr>
            <w:r>
              <w:rPr>
                <w:b/>
                <w:bCs/>
                <w:sz w:val="24"/>
                <w:szCs w:val="24"/>
              </w:rPr>
              <w:t>Tijekom godine</w:t>
            </w:r>
          </w:p>
        </w:tc>
        <w:tc>
          <w:tcPr>
            <w:tcW w:w="1497" w:type="dxa"/>
            <w:tcBorders>
              <w:top w:val="single" w:sz="4" w:space="0" w:color="000000"/>
              <w:left w:val="single" w:sz="4" w:space="0" w:color="000000"/>
              <w:bottom w:val="single" w:sz="4" w:space="0" w:color="000000"/>
              <w:right w:val="single" w:sz="4" w:space="0" w:color="000000"/>
            </w:tcBorders>
          </w:tcPr>
          <w:p>
            <w:pPr>
              <w:pStyle w:val="Naslov"/>
              <w:widowControl w:val="false"/>
              <w:jc w:val="left"/>
              <w:rPr>
                <w:b/>
                <w:b/>
                <w:bCs/>
                <w:sz w:val="24"/>
                <w:szCs w:val="24"/>
              </w:rPr>
            </w:pPr>
            <w:r>
              <w:rPr>
                <w:b/>
                <w:bCs/>
                <w:sz w:val="24"/>
                <w:szCs w:val="24"/>
              </w:rPr>
            </w:r>
          </w:p>
          <w:p>
            <w:pPr>
              <w:pStyle w:val="Naslov"/>
              <w:widowControl w:val="false"/>
              <w:jc w:val="left"/>
              <w:rPr>
                <w:b/>
                <w:b/>
                <w:bCs/>
                <w:sz w:val="24"/>
                <w:szCs w:val="24"/>
              </w:rPr>
            </w:pPr>
            <w:r>
              <w:rPr>
                <w:b/>
                <w:bCs/>
                <w:sz w:val="24"/>
                <w:szCs w:val="24"/>
              </w:rPr>
              <w:t>Tajnica</w:t>
            </w:r>
          </w:p>
          <w:p>
            <w:pPr>
              <w:pStyle w:val="Naslov"/>
              <w:widowControl w:val="false"/>
              <w:jc w:val="left"/>
              <w:rPr>
                <w:b/>
                <w:b/>
                <w:bCs/>
                <w:sz w:val="24"/>
                <w:szCs w:val="24"/>
              </w:rPr>
            </w:pPr>
            <w:r>
              <w:rPr>
                <w:b/>
                <w:bCs/>
                <w:sz w:val="24"/>
                <w:szCs w:val="24"/>
              </w:rPr>
            </w:r>
          </w:p>
          <w:p>
            <w:pPr>
              <w:pStyle w:val="Naslov"/>
              <w:widowControl w:val="false"/>
              <w:jc w:val="left"/>
              <w:rPr>
                <w:b/>
                <w:b/>
                <w:bCs/>
                <w:sz w:val="24"/>
                <w:szCs w:val="24"/>
              </w:rPr>
            </w:pPr>
            <w:r>
              <w:rPr>
                <w:b/>
                <w:bCs/>
                <w:sz w:val="24"/>
                <w:szCs w:val="24"/>
              </w:rPr>
              <w:t>Ravnatelj</w:t>
            </w:r>
          </w:p>
        </w:tc>
      </w:tr>
      <w:tr>
        <w:trPr/>
        <w:tc>
          <w:tcPr>
            <w:tcW w:w="1922" w:type="dxa"/>
            <w:tcBorders>
              <w:top w:val="single" w:sz="4" w:space="0" w:color="000000"/>
              <w:left w:val="single" w:sz="4" w:space="0" w:color="000000"/>
              <w:bottom w:val="single" w:sz="4" w:space="0" w:color="000000"/>
              <w:right w:val="single" w:sz="4" w:space="0" w:color="000000"/>
            </w:tcBorders>
          </w:tcPr>
          <w:p>
            <w:pPr>
              <w:pStyle w:val="Naslov"/>
              <w:widowControl w:val="false"/>
              <w:jc w:val="left"/>
              <w:rPr>
                <w:b/>
                <w:b/>
                <w:bCs/>
                <w:sz w:val="24"/>
                <w:szCs w:val="24"/>
              </w:rPr>
            </w:pPr>
            <w:r>
              <w:rPr>
                <w:b/>
                <w:bCs/>
                <w:sz w:val="24"/>
                <w:szCs w:val="24"/>
              </w:rPr>
              <w:t>Poslovi vezani uz donošenje odluka vezanih uz rad škole</w:t>
            </w:r>
          </w:p>
        </w:tc>
        <w:tc>
          <w:tcPr>
            <w:tcW w:w="3752"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 xml:space="preserve"> </w:t>
            </w:r>
            <w:r>
              <w:rPr/>
              <w:t>Na prijedlog Ravnatelja škole donosi:</w:t>
            </w:r>
          </w:p>
          <w:p>
            <w:pPr>
              <w:pStyle w:val="Normal"/>
              <w:widowControl w:val="false"/>
              <w:rPr>
                <w:b/>
                <w:b/>
                <w:bCs/>
              </w:rPr>
            </w:pPr>
            <w:r>
              <w:rPr/>
              <w:t>-Školski kurikulum</w:t>
            </w:r>
          </w:p>
          <w:p>
            <w:pPr>
              <w:pStyle w:val="Normal"/>
              <w:widowControl w:val="false"/>
              <w:rPr>
                <w:b/>
                <w:b/>
                <w:bCs/>
              </w:rPr>
            </w:pPr>
            <w:r>
              <w:rPr/>
              <w:t>-Godišnji plan i program rada škole</w:t>
            </w:r>
          </w:p>
          <w:p>
            <w:pPr>
              <w:pStyle w:val="Normal"/>
              <w:widowControl w:val="false"/>
              <w:rPr>
                <w:b/>
                <w:b/>
                <w:bCs/>
              </w:rPr>
            </w:pPr>
            <w:r>
              <w:rPr/>
              <w:t>-Statut škole</w:t>
            </w:r>
          </w:p>
          <w:p>
            <w:pPr>
              <w:pStyle w:val="Normal"/>
              <w:widowControl w:val="false"/>
              <w:rPr>
                <w:b/>
                <w:b/>
                <w:bCs/>
              </w:rPr>
            </w:pPr>
            <w:r>
              <w:rPr/>
              <w:t>-sve opće akte utvrđene Statutom škole</w:t>
            </w:r>
          </w:p>
          <w:p>
            <w:pPr>
              <w:pStyle w:val="Normal"/>
              <w:widowControl w:val="false"/>
              <w:rPr>
                <w:b/>
                <w:b/>
                <w:bCs/>
              </w:rPr>
            </w:pPr>
            <w:r>
              <w:rPr/>
              <w:t xml:space="preserve">-Financijski plan, polugodišnji i godišnji obračun, Plan nabave                                                                                                                                                                                                                                                                                                                                                                                                                                                                                                                                                          </w:t>
            </w:r>
          </w:p>
          <w:p>
            <w:pPr>
              <w:pStyle w:val="Normal"/>
              <w:widowControl w:val="false"/>
              <w:rPr>
                <w:b/>
                <w:b/>
                <w:bCs/>
              </w:rPr>
            </w:pPr>
            <w:r>
              <w:rPr/>
              <w:t xml:space="preserve">-polugodišnje i godišnje izvještaje o izvršenju proračuna </w:t>
            </w:r>
          </w:p>
        </w:tc>
        <w:tc>
          <w:tcPr>
            <w:tcW w:w="1890" w:type="dxa"/>
            <w:tcBorders>
              <w:top w:val="single" w:sz="4" w:space="0" w:color="000000"/>
              <w:left w:val="single" w:sz="4" w:space="0" w:color="000000"/>
              <w:bottom w:val="single" w:sz="4" w:space="0" w:color="000000"/>
              <w:right w:val="single" w:sz="4" w:space="0" w:color="000000"/>
            </w:tcBorders>
          </w:tcPr>
          <w:p>
            <w:pPr>
              <w:pStyle w:val="Naslov"/>
              <w:widowControl w:val="false"/>
              <w:jc w:val="left"/>
              <w:rPr>
                <w:b/>
                <w:b/>
                <w:bCs/>
                <w:sz w:val="24"/>
                <w:szCs w:val="24"/>
              </w:rPr>
            </w:pPr>
            <w:r>
              <w:rPr>
                <w:b/>
                <w:bCs/>
                <w:sz w:val="24"/>
                <w:szCs w:val="24"/>
              </w:rPr>
            </w:r>
          </w:p>
          <w:p>
            <w:pPr>
              <w:pStyle w:val="Naslov"/>
              <w:widowControl w:val="false"/>
              <w:jc w:val="left"/>
              <w:rPr>
                <w:b/>
                <w:b/>
                <w:bCs/>
                <w:sz w:val="24"/>
                <w:szCs w:val="24"/>
              </w:rPr>
            </w:pPr>
            <w:r>
              <w:rPr>
                <w:b/>
                <w:bCs/>
                <w:sz w:val="24"/>
                <w:szCs w:val="24"/>
              </w:rPr>
            </w:r>
          </w:p>
          <w:p>
            <w:pPr>
              <w:pStyle w:val="Naslov"/>
              <w:widowControl w:val="false"/>
              <w:jc w:val="left"/>
              <w:rPr>
                <w:b/>
                <w:b/>
                <w:bCs/>
                <w:sz w:val="24"/>
                <w:szCs w:val="24"/>
              </w:rPr>
            </w:pPr>
            <w:r>
              <w:rPr>
                <w:b/>
                <w:bCs/>
                <w:sz w:val="24"/>
                <w:szCs w:val="24"/>
              </w:rPr>
            </w:r>
          </w:p>
          <w:p>
            <w:pPr>
              <w:pStyle w:val="Naslov"/>
              <w:widowControl w:val="false"/>
              <w:jc w:val="left"/>
              <w:rPr>
                <w:b/>
                <w:b/>
                <w:bCs/>
                <w:sz w:val="24"/>
                <w:szCs w:val="24"/>
              </w:rPr>
            </w:pPr>
            <w:r>
              <w:rPr>
                <w:b/>
                <w:bCs/>
                <w:sz w:val="24"/>
                <w:szCs w:val="24"/>
              </w:rPr>
              <w:t>Rujan</w:t>
            </w:r>
          </w:p>
          <w:p>
            <w:pPr>
              <w:pStyle w:val="Naslov"/>
              <w:widowControl w:val="false"/>
              <w:jc w:val="left"/>
              <w:rPr>
                <w:b/>
                <w:b/>
                <w:bCs/>
                <w:sz w:val="24"/>
                <w:szCs w:val="24"/>
              </w:rPr>
            </w:pPr>
            <w:r>
              <w:rPr>
                <w:b/>
                <w:bCs/>
                <w:sz w:val="24"/>
                <w:szCs w:val="24"/>
              </w:rPr>
            </w:r>
          </w:p>
          <w:p>
            <w:pPr>
              <w:pStyle w:val="Naslov"/>
              <w:widowControl w:val="false"/>
              <w:jc w:val="left"/>
              <w:rPr>
                <w:b/>
                <w:b/>
                <w:bCs/>
                <w:sz w:val="24"/>
                <w:szCs w:val="24"/>
              </w:rPr>
            </w:pPr>
            <w:r>
              <w:rPr>
                <w:b/>
                <w:bCs/>
                <w:sz w:val="24"/>
                <w:szCs w:val="24"/>
              </w:rPr>
            </w:r>
          </w:p>
          <w:p>
            <w:pPr>
              <w:pStyle w:val="Naslov"/>
              <w:widowControl w:val="false"/>
              <w:jc w:val="left"/>
              <w:rPr>
                <w:b/>
                <w:b/>
                <w:bCs/>
                <w:sz w:val="24"/>
                <w:szCs w:val="24"/>
              </w:rPr>
            </w:pPr>
            <w:r>
              <w:rPr>
                <w:b/>
                <w:bCs/>
                <w:sz w:val="24"/>
                <w:szCs w:val="24"/>
              </w:rPr>
            </w:r>
          </w:p>
          <w:p>
            <w:pPr>
              <w:pStyle w:val="Naslov"/>
              <w:widowControl w:val="false"/>
              <w:jc w:val="left"/>
              <w:rPr>
                <w:b/>
                <w:b/>
                <w:bCs/>
                <w:sz w:val="24"/>
                <w:szCs w:val="24"/>
              </w:rPr>
            </w:pPr>
            <w:r>
              <w:rPr>
                <w:b/>
                <w:bCs/>
                <w:sz w:val="24"/>
                <w:szCs w:val="24"/>
              </w:rPr>
              <w:t>Veljača, srpanj,</w:t>
            </w:r>
          </w:p>
          <w:p>
            <w:pPr>
              <w:pStyle w:val="Naslov"/>
              <w:widowControl w:val="false"/>
              <w:jc w:val="left"/>
              <w:rPr>
                <w:b/>
                <w:b/>
                <w:bCs/>
                <w:sz w:val="24"/>
                <w:szCs w:val="24"/>
              </w:rPr>
            </w:pPr>
            <w:r>
              <w:rPr>
                <w:b/>
                <w:bCs/>
                <w:sz w:val="24"/>
                <w:szCs w:val="24"/>
              </w:rPr>
              <w:t>studeni</w:t>
            </w:r>
          </w:p>
        </w:tc>
        <w:tc>
          <w:tcPr>
            <w:tcW w:w="1497" w:type="dxa"/>
            <w:tcBorders>
              <w:top w:val="single" w:sz="4" w:space="0" w:color="000000"/>
              <w:left w:val="single" w:sz="4" w:space="0" w:color="000000"/>
              <w:bottom w:val="single" w:sz="4" w:space="0" w:color="000000"/>
              <w:right w:val="single" w:sz="4" w:space="0" w:color="000000"/>
            </w:tcBorders>
          </w:tcPr>
          <w:p>
            <w:pPr>
              <w:pStyle w:val="Naslov"/>
              <w:widowControl w:val="false"/>
              <w:jc w:val="left"/>
              <w:rPr>
                <w:b/>
                <w:b/>
                <w:bCs/>
                <w:sz w:val="24"/>
                <w:szCs w:val="24"/>
              </w:rPr>
            </w:pPr>
            <w:r>
              <w:rPr>
                <w:b/>
                <w:bCs/>
                <w:sz w:val="24"/>
                <w:szCs w:val="24"/>
              </w:rPr>
            </w:r>
          </w:p>
          <w:p>
            <w:pPr>
              <w:pStyle w:val="Naslov"/>
              <w:widowControl w:val="false"/>
              <w:jc w:val="left"/>
              <w:rPr>
                <w:b/>
                <w:b/>
                <w:bCs/>
                <w:sz w:val="24"/>
                <w:szCs w:val="24"/>
              </w:rPr>
            </w:pPr>
            <w:r>
              <w:rPr>
                <w:b/>
                <w:bCs/>
                <w:sz w:val="24"/>
                <w:szCs w:val="24"/>
              </w:rPr>
              <w:t>Ravnatelj</w:t>
            </w:r>
          </w:p>
          <w:p>
            <w:pPr>
              <w:pStyle w:val="Naslov"/>
              <w:widowControl w:val="false"/>
              <w:jc w:val="left"/>
              <w:rPr>
                <w:b/>
                <w:b/>
                <w:bCs/>
                <w:sz w:val="24"/>
                <w:szCs w:val="24"/>
              </w:rPr>
            </w:pPr>
            <w:r>
              <w:rPr>
                <w:b/>
                <w:bCs/>
                <w:sz w:val="24"/>
                <w:szCs w:val="24"/>
              </w:rPr>
              <w:t>Tajnik</w:t>
            </w:r>
          </w:p>
          <w:p>
            <w:pPr>
              <w:pStyle w:val="Naslov"/>
              <w:widowControl w:val="false"/>
              <w:jc w:val="left"/>
              <w:rPr>
                <w:b/>
                <w:b/>
                <w:bCs/>
                <w:sz w:val="24"/>
                <w:szCs w:val="24"/>
              </w:rPr>
            </w:pPr>
            <w:r>
              <w:rPr>
                <w:b/>
                <w:bCs/>
                <w:sz w:val="24"/>
                <w:szCs w:val="24"/>
              </w:rPr>
              <w:t>Računovođa</w:t>
            </w:r>
          </w:p>
        </w:tc>
      </w:tr>
      <w:tr>
        <w:trPr/>
        <w:tc>
          <w:tcPr>
            <w:tcW w:w="1922" w:type="dxa"/>
            <w:tcBorders>
              <w:top w:val="single" w:sz="4" w:space="0" w:color="000000"/>
              <w:left w:val="single" w:sz="4" w:space="0" w:color="000000"/>
              <w:bottom w:val="single" w:sz="4" w:space="0" w:color="000000"/>
              <w:right w:val="single" w:sz="4" w:space="0" w:color="000000"/>
            </w:tcBorders>
          </w:tcPr>
          <w:p>
            <w:pPr>
              <w:pStyle w:val="Naslov"/>
              <w:widowControl w:val="false"/>
              <w:jc w:val="left"/>
              <w:rPr>
                <w:b/>
                <w:b/>
                <w:bCs/>
                <w:sz w:val="24"/>
                <w:szCs w:val="24"/>
              </w:rPr>
            </w:pPr>
            <w:r>
              <w:rPr>
                <w:b/>
                <w:bCs/>
                <w:sz w:val="24"/>
                <w:szCs w:val="24"/>
              </w:rPr>
            </w:r>
          </w:p>
          <w:p>
            <w:pPr>
              <w:pStyle w:val="Naslov"/>
              <w:widowControl w:val="false"/>
              <w:jc w:val="left"/>
              <w:rPr>
                <w:b/>
                <w:b/>
                <w:bCs/>
                <w:sz w:val="24"/>
                <w:szCs w:val="24"/>
              </w:rPr>
            </w:pPr>
            <w:r>
              <w:rPr>
                <w:b/>
                <w:bCs/>
                <w:sz w:val="24"/>
                <w:szCs w:val="24"/>
              </w:rPr>
            </w:r>
          </w:p>
          <w:p>
            <w:pPr>
              <w:pStyle w:val="Naslov"/>
              <w:widowControl w:val="false"/>
              <w:jc w:val="left"/>
              <w:rPr>
                <w:b/>
                <w:b/>
                <w:bCs/>
                <w:sz w:val="24"/>
                <w:szCs w:val="24"/>
              </w:rPr>
            </w:pPr>
            <w:r>
              <w:rPr>
                <w:b/>
                <w:bCs/>
                <w:sz w:val="24"/>
                <w:szCs w:val="24"/>
              </w:rPr>
              <w:t>Poslovi vezani uz odlučivanje vezano uz financije</w:t>
            </w:r>
          </w:p>
        </w:tc>
        <w:tc>
          <w:tcPr>
            <w:tcW w:w="3752"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Samostalno:</w:t>
            </w:r>
          </w:p>
          <w:p>
            <w:pPr>
              <w:pStyle w:val="Normal"/>
              <w:widowControl w:val="false"/>
              <w:rPr>
                <w:b/>
                <w:b/>
                <w:bCs/>
              </w:rPr>
            </w:pPr>
            <w:r>
              <w:rPr/>
              <w:t>-odlučuje o davanju suglasnosti o zaključivanju ugovora o stjecanju, otuđivanju i opterećivanju imovine</w:t>
            </w:r>
          </w:p>
          <w:p>
            <w:pPr>
              <w:pStyle w:val="Normal"/>
              <w:widowControl w:val="false"/>
              <w:rPr>
                <w:b/>
                <w:b/>
                <w:bCs/>
              </w:rPr>
            </w:pPr>
            <w:r>
              <w:rPr/>
              <w:t xml:space="preserve"> </w:t>
            </w:r>
            <w:r>
              <w:rPr/>
              <w:t>( osim nekretnina) vrijednosti od        2.650,00 do 12.000,00 eura bez PDV-a</w:t>
            </w:r>
          </w:p>
          <w:p>
            <w:pPr>
              <w:pStyle w:val="Normal"/>
              <w:widowControl w:val="false"/>
              <w:rPr>
                <w:b/>
                <w:b/>
                <w:bCs/>
              </w:rPr>
            </w:pPr>
            <w:r>
              <w:rPr/>
              <w:t>-odlučuje o davanju suglasnosti za zaključivanje ugovora o izvođenju investicijskih radova (na temelju provedenih postupaka javne nabave) vrijednosti do 12.000,00 eura bez PDV-a</w:t>
            </w:r>
          </w:p>
          <w:p>
            <w:pPr>
              <w:pStyle w:val="Normal"/>
              <w:widowControl w:val="false"/>
              <w:rPr>
                <w:b/>
                <w:b/>
                <w:bCs/>
              </w:rPr>
            </w:pPr>
            <w:r>
              <w:rPr/>
              <w:t>Uz suglasnost osnivača odlučuje :</w:t>
            </w:r>
          </w:p>
          <w:p>
            <w:pPr>
              <w:pStyle w:val="Normal"/>
              <w:widowControl w:val="false"/>
              <w:rPr>
                <w:b/>
                <w:b/>
                <w:bCs/>
              </w:rPr>
            </w:pPr>
            <w:r>
              <w:rPr/>
              <w:t>-o davanju suglasnosti na zaključivanju ugovora o stjecanju, otuđivanju i opterećivanju imovine (osim nekretnina) vrijednosti preko 12.000,00 eura bez PDV-a</w:t>
            </w:r>
          </w:p>
          <w:p>
            <w:pPr>
              <w:pStyle w:val="Normal"/>
              <w:widowControl w:val="false"/>
              <w:rPr>
                <w:b/>
                <w:b/>
                <w:bCs/>
              </w:rPr>
            </w:pPr>
            <w:r>
              <w:rPr/>
              <w:t xml:space="preserve">- o davanju suglasnosti na zaključivanje ugovora o stjecanju, otuđivanju i opterećivanju nekretnina  bez obzira na njihovu vrijednost   </w:t>
            </w:r>
          </w:p>
          <w:p>
            <w:pPr>
              <w:pStyle w:val="Naslov"/>
              <w:widowControl w:val="false"/>
              <w:jc w:val="left"/>
              <w:rPr>
                <w:b/>
                <w:b/>
                <w:bCs/>
                <w:sz w:val="24"/>
                <w:szCs w:val="24"/>
              </w:rPr>
            </w:pPr>
            <w:r>
              <w:rPr>
                <w:b/>
                <w:bCs/>
                <w:sz w:val="24"/>
                <w:szCs w:val="24"/>
              </w:rPr>
            </w:r>
          </w:p>
        </w:tc>
        <w:tc>
          <w:tcPr>
            <w:tcW w:w="1890" w:type="dxa"/>
            <w:tcBorders>
              <w:top w:val="single" w:sz="4" w:space="0" w:color="000000"/>
              <w:left w:val="single" w:sz="4" w:space="0" w:color="000000"/>
              <w:bottom w:val="single" w:sz="4" w:space="0" w:color="000000"/>
              <w:right w:val="single" w:sz="4" w:space="0" w:color="000000"/>
            </w:tcBorders>
          </w:tcPr>
          <w:p>
            <w:pPr>
              <w:pStyle w:val="Naslov"/>
              <w:widowControl w:val="false"/>
              <w:jc w:val="left"/>
              <w:rPr>
                <w:b/>
                <w:b/>
                <w:bCs/>
                <w:sz w:val="24"/>
                <w:szCs w:val="24"/>
              </w:rPr>
            </w:pPr>
            <w:r>
              <w:rPr>
                <w:b/>
                <w:bCs/>
                <w:sz w:val="24"/>
                <w:szCs w:val="24"/>
              </w:rPr>
            </w:r>
          </w:p>
          <w:p>
            <w:pPr>
              <w:pStyle w:val="Naslov"/>
              <w:widowControl w:val="false"/>
              <w:jc w:val="left"/>
              <w:rPr>
                <w:b/>
                <w:b/>
                <w:bCs/>
                <w:sz w:val="24"/>
                <w:szCs w:val="24"/>
              </w:rPr>
            </w:pPr>
            <w:r>
              <w:rPr>
                <w:b/>
                <w:bCs/>
                <w:sz w:val="24"/>
                <w:szCs w:val="24"/>
              </w:rPr>
            </w:r>
          </w:p>
          <w:p>
            <w:pPr>
              <w:pStyle w:val="Naslov"/>
              <w:widowControl w:val="false"/>
              <w:jc w:val="left"/>
              <w:rPr>
                <w:b/>
                <w:b/>
                <w:bCs/>
                <w:sz w:val="24"/>
                <w:szCs w:val="24"/>
              </w:rPr>
            </w:pPr>
            <w:r>
              <w:rPr>
                <w:b/>
                <w:bCs/>
                <w:sz w:val="24"/>
                <w:szCs w:val="24"/>
              </w:rPr>
              <w:t>Tijekom godine</w:t>
            </w:r>
          </w:p>
        </w:tc>
        <w:tc>
          <w:tcPr>
            <w:tcW w:w="1497" w:type="dxa"/>
            <w:tcBorders>
              <w:top w:val="single" w:sz="4" w:space="0" w:color="000000"/>
              <w:left w:val="single" w:sz="4" w:space="0" w:color="000000"/>
              <w:bottom w:val="single" w:sz="4" w:space="0" w:color="000000"/>
              <w:right w:val="single" w:sz="4" w:space="0" w:color="000000"/>
            </w:tcBorders>
          </w:tcPr>
          <w:p>
            <w:pPr>
              <w:pStyle w:val="Naslov"/>
              <w:widowControl w:val="false"/>
              <w:jc w:val="left"/>
              <w:rPr>
                <w:b/>
                <w:b/>
                <w:bCs/>
                <w:sz w:val="24"/>
                <w:szCs w:val="24"/>
              </w:rPr>
            </w:pPr>
            <w:r>
              <w:rPr>
                <w:b/>
                <w:bCs/>
                <w:sz w:val="24"/>
                <w:szCs w:val="24"/>
              </w:rPr>
            </w:r>
          </w:p>
          <w:p>
            <w:pPr>
              <w:pStyle w:val="Naslov"/>
              <w:widowControl w:val="false"/>
              <w:jc w:val="left"/>
              <w:rPr>
                <w:b/>
                <w:b/>
                <w:bCs/>
                <w:sz w:val="24"/>
                <w:szCs w:val="24"/>
              </w:rPr>
            </w:pPr>
            <w:r>
              <w:rPr>
                <w:b/>
                <w:bCs/>
                <w:sz w:val="24"/>
                <w:szCs w:val="24"/>
              </w:rPr>
            </w:r>
          </w:p>
          <w:p>
            <w:pPr>
              <w:pStyle w:val="Naslov"/>
              <w:widowControl w:val="false"/>
              <w:jc w:val="left"/>
              <w:rPr>
                <w:b/>
                <w:b/>
                <w:bCs/>
                <w:sz w:val="24"/>
                <w:szCs w:val="24"/>
              </w:rPr>
            </w:pPr>
            <w:r>
              <w:rPr>
                <w:b/>
                <w:bCs/>
                <w:sz w:val="24"/>
                <w:szCs w:val="24"/>
              </w:rPr>
              <w:t>Tajnica</w:t>
            </w:r>
          </w:p>
          <w:p>
            <w:pPr>
              <w:pStyle w:val="Naslov"/>
              <w:widowControl w:val="false"/>
              <w:jc w:val="left"/>
              <w:rPr>
                <w:b/>
                <w:b/>
                <w:bCs/>
                <w:sz w:val="24"/>
                <w:szCs w:val="24"/>
              </w:rPr>
            </w:pPr>
            <w:r>
              <w:rPr>
                <w:b/>
                <w:bCs/>
                <w:sz w:val="24"/>
                <w:szCs w:val="24"/>
              </w:rPr>
            </w:r>
          </w:p>
          <w:p>
            <w:pPr>
              <w:pStyle w:val="Naslov"/>
              <w:widowControl w:val="false"/>
              <w:jc w:val="left"/>
              <w:rPr>
                <w:b/>
                <w:b/>
                <w:bCs/>
                <w:sz w:val="24"/>
                <w:szCs w:val="24"/>
              </w:rPr>
            </w:pPr>
            <w:r>
              <w:rPr>
                <w:b/>
                <w:bCs/>
                <w:sz w:val="24"/>
                <w:szCs w:val="24"/>
              </w:rPr>
              <w:t>Ravnatelj</w:t>
            </w:r>
          </w:p>
          <w:p>
            <w:pPr>
              <w:pStyle w:val="Naslov"/>
              <w:widowControl w:val="false"/>
              <w:jc w:val="left"/>
              <w:rPr>
                <w:b/>
                <w:b/>
                <w:bCs/>
                <w:sz w:val="24"/>
                <w:szCs w:val="24"/>
              </w:rPr>
            </w:pPr>
            <w:r>
              <w:rPr>
                <w:b/>
                <w:bCs/>
                <w:sz w:val="24"/>
                <w:szCs w:val="24"/>
              </w:rPr>
            </w:r>
          </w:p>
          <w:p>
            <w:pPr>
              <w:pStyle w:val="Naslov"/>
              <w:widowControl w:val="false"/>
              <w:jc w:val="left"/>
              <w:rPr>
                <w:b/>
                <w:b/>
                <w:bCs/>
                <w:sz w:val="24"/>
                <w:szCs w:val="24"/>
              </w:rPr>
            </w:pPr>
            <w:r>
              <w:rPr>
                <w:b/>
                <w:bCs/>
                <w:sz w:val="24"/>
                <w:szCs w:val="24"/>
              </w:rPr>
            </w:r>
          </w:p>
          <w:p>
            <w:pPr>
              <w:pStyle w:val="Naslov"/>
              <w:widowControl w:val="false"/>
              <w:jc w:val="left"/>
              <w:rPr>
                <w:b/>
                <w:b/>
                <w:bCs/>
                <w:sz w:val="24"/>
                <w:szCs w:val="24"/>
              </w:rPr>
            </w:pPr>
            <w:r>
              <w:rPr>
                <w:b/>
                <w:bCs/>
                <w:sz w:val="24"/>
                <w:szCs w:val="24"/>
              </w:rPr>
              <w:t>Računovođa</w:t>
            </w:r>
          </w:p>
        </w:tc>
      </w:tr>
    </w:tbl>
    <w:tbl>
      <w:tblPr>
        <w:tblpPr w:bottomFromText="0" w:horzAnchor="margin" w:leftFromText="180" w:rightFromText="180" w:tblpX="0" w:tblpY="1047" w:topFromText="0" w:vertAnchor="text"/>
        <w:tblW w:w="9062" w:type="dxa"/>
        <w:jc w:val="left"/>
        <w:tblInd w:w="-5" w:type="dxa"/>
        <w:tblLayout w:type="fixed"/>
        <w:tblCellMar>
          <w:top w:w="0" w:type="dxa"/>
          <w:left w:w="108" w:type="dxa"/>
          <w:bottom w:w="0" w:type="dxa"/>
          <w:right w:w="108" w:type="dxa"/>
        </w:tblCellMar>
        <w:tblLook w:firstRow="1" w:noVBand="0" w:lastRow="1" w:firstColumn="1" w:lastColumn="1" w:noHBand="0" w:val="01e0"/>
      </w:tblPr>
      <w:tblGrid>
        <w:gridCol w:w="1921"/>
        <w:gridCol w:w="3730"/>
        <w:gridCol w:w="1913"/>
        <w:gridCol w:w="1497"/>
      </w:tblGrid>
      <w:tr>
        <w:trPr/>
        <w:tc>
          <w:tcPr>
            <w:tcW w:w="1921" w:type="dxa"/>
            <w:tcBorders>
              <w:top w:val="single" w:sz="4" w:space="0" w:color="000000"/>
              <w:left w:val="single" w:sz="4" w:space="0" w:color="000000"/>
              <w:bottom w:val="single" w:sz="4" w:space="0" w:color="000000"/>
              <w:right w:val="single" w:sz="4" w:space="0" w:color="000000"/>
            </w:tcBorders>
          </w:tcPr>
          <w:p>
            <w:pPr>
              <w:pStyle w:val="Normal"/>
              <w:widowControl w:val="false"/>
              <w:rPr>
                <w:b/>
                <w:b/>
                <w:color w:val="000000" w:themeColor="text1"/>
              </w:rPr>
            </w:pPr>
            <w:r>
              <w:rPr>
                <w:b/>
                <w:color w:val="000000" w:themeColor="text1"/>
              </w:rPr>
            </w:r>
          </w:p>
          <w:p>
            <w:pPr>
              <w:pStyle w:val="Normal"/>
              <w:widowControl w:val="false"/>
              <w:rPr>
                <w:b/>
                <w:b/>
                <w:color w:val="000000" w:themeColor="text1"/>
              </w:rPr>
            </w:pPr>
            <w:r>
              <w:rPr>
                <w:b/>
                <w:color w:val="000000" w:themeColor="text1"/>
              </w:rPr>
              <w:t>Poslovi vezani uz samostalno odlučivanje</w:t>
            </w:r>
          </w:p>
          <w:p>
            <w:pPr>
              <w:pStyle w:val="Naslov"/>
              <w:widowControl w:val="false"/>
              <w:jc w:val="left"/>
              <w:rPr>
                <w:b/>
                <w:b/>
                <w:bCs/>
                <w:color w:val="000000" w:themeColor="text1"/>
                <w:sz w:val="24"/>
                <w:szCs w:val="24"/>
              </w:rPr>
            </w:pPr>
            <w:r>
              <w:rPr>
                <w:b/>
                <w:bCs/>
                <w:color w:val="000000" w:themeColor="text1"/>
                <w:sz w:val="24"/>
                <w:szCs w:val="24"/>
              </w:rPr>
            </w:r>
          </w:p>
        </w:tc>
        <w:tc>
          <w:tcPr>
            <w:tcW w:w="3730"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color w:val="000000" w:themeColor="text1"/>
              </w:rPr>
            </w:pPr>
            <w:r>
              <w:rPr>
                <w:color w:val="000000" w:themeColor="text1"/>
              </w:rPr>
              <w:t>-izvješća Ravnatelja i stručnih suradnika te Tima za kvalitetu</w:t>
            </w:r>
          </w:p>
          <w:p>
            <w:pPr>
              <w:pStyle w:val="Normal"/>
              <w:widowControl w:val="false"/>
              <w:rPr>
                <w:b/>
                <w:b/>
                <w:bCs/>
                <w:color w:val="000000" w:themeColor="text1"/>
              </w:rPr>
            </w:pPr>
            <w:r>
              <w:rPr>
                <w:color w:val="000000" w:themeColor="text1"/>
              </w:rPr>
              <w:t>-o raspodijeli dobiti za obavljanje i razvoj djelatnosti</w:t>
            </w:r>
          </w:p>
          <w:p>
            <w:pPr>
              <w:pStyle w:val="Normal"/>
              <w:widowControl w:val="false"/>
              <w:rPr>
                <w:b/>
                <w:b/>
                <w:bCs/>
                <w:color w:val="000000" w:themeColor="text1"/>
              </w:rPr>
            </w:pPr>
            <w:r>
              <w:rPr>
                <w:color w:val="000000" w:themeColor="text1"/>
              </w:rPr>
              <w:t xml:space="preserve">-rješavanje žalbi učenika, roditelja i dr. </w:t>
            </w:r>
          </w:p>
          <w:p>
            <w:pPr>
              <w:pStyle w:val="Normal"/>
              <w:widowControl w:val="false"/>
              <w:rPr>
                <w:b/>
                <w:b/>
                <w:bCs/>
                <w:color w:val="000000" w:themeColor="text1"/>
              </w:rPr>
            </w:pPr>
            <w:r>
              <w:rPr>
                <w:color w:val="000000" w:themeColor="text1"/>
              </w:rPr>
              <w:t>-donosi odluku o ispisu iz škole učenika koji je navršio 15 godina života</w:t>
            </w:r>
          </w:p>
          <w:p>
            <w:pPr>
              <w:pStyle w:val="Normal"/>
              <w:widowControl w:val="false"/>
              <w:rPr>
                <w:b/>
                <w:b/>
                <w:bCs/>
                <w:color w:val="000000" w:themeColor="text1"/>
              </w:rPr>
            </w:pPr>
            <w:r>
              <w:rPr>
                <w:color w:val="000000" w:themeColor="text1"/>
              </w:rPr>
              <w:t>-razmatra rezultate obrazovnog rada</w:t>
            </w:r>
          </w:p>
          <w:p>
            <w:pPr>
              <w:pStyle w:val="Normal"/>
              <w:widowControl w:val="false"/>
              <w:rPr>
                <w:b/>
                <w:b/>
                <w:bCs/>
                <w:color w:val="000000" w:themeColor="text1"/>
              </w:rPr>
            </w:pPr>
            <w:r>
              <w:rPr>
                <w:color w:val="000000" w:themeColor="text1"/>
              </w:rPr>
              <w:t>-razmatra predstavke i prijedloge građana u svezi s radom škole</w:t>
            </w:r>
          </w:p>
          <w:p>
            <w:pPr>
              <w:pStyle w:val="Normal"/>
              <w:widowControl w:val="false"/>
              <w:rPr>
                <w:b/>
                <w:b/>
                <w:bCs/>
                <w:color w:val="000000" w:themeColor="text1"/>
              </w:rPr>
            </w:pPr>
            <w:r>
              <w:rPr>
                <w:color w:val="000000" w:themeColor="text1"/>
              </w:rPr>
              <w:t>-osniva udruge učenika</w:t>
            </w:r>
          </w:p>
          <w:p>
            <w:pPr>
              <w:pStyle w:val="Normal"/>
              <w:widowControl w:val="false"/>
              <w:rPr>
                <w:b/>
                <w:b/>
                <w:bCs/>
                <w:color w:val="000000" w:themeColor="text1"/>
              </w:rPr>
            </w:pPr>
            <w:r>
              <w:rPr>
                <w:color w:val="000000" w:themeColor="text1"/>
              </w:rPr>
              <w:t>-odlučuje o zahtjevima radnika za zaštitu prava iz radnog odnosa</w:t>
            </w:r>
          </w:p>
          <w:p>
            <w:pPr>
              <w:pStyle w:val="Normal"/>
              <w:widowControl w:val="false"/>
              <w:ind w:left="1260" w:hanging="0"/>
              <w:rPr>
                <w:b/>
                <w:b/>
                <w:bCs/>
                <w:color w:val="000000" w:themeColor="text1"/>
              </w:rPr>
            </w:pPr>
            <w:r>
              <w:rPr>
                <w:b/>
                <w:bCs/>
                <w:color w:val="000000" w:themeColor="text1"/>
              </w:rPr>
            </w:r>
          </w:p>
          <w:p>
            <w:pPr>
              <w:pStyle w:val="Naslov"/>
              <w:widowControl w:val="false"/>
              <w:jc w:val="left"/>
              <w:rPr>
                <w:b/>
                <w:b/>
                <w:bCs/>
                <w:color w:val="000000" w:themeColor="text1"/>
                <w:sz w:val="24"/>
                <w:szCs w:val="24"/>
              </w:rPr>
            </w:pPr>
            <w:r>
              <w:rPr>
                <w:b/>
                <w:bCs/>
                <w:color w:val="000000" w:themeColor="text1"/>
                <w:sz w:val="24"/>
                <w:szCs w:val="24"/>
              </w:rPr>
            </w:r>
          </w:p>
        </w:tc>
        <w:tc>
          <w:tcPr>
            <w:tcW w:w="1913" w:type="dxa"/>
            <w:tcBorders>
              <w:top w:val="single" w:sz="4" w:space="0" w:color="000000"/>
              <w:left w:val="single" w:sz="4" w:space="0" w:color="000000"/>
              <w:bottom w:val="single" w:sz="4" w:space="0" w:color="000000"/>
              <w:right w:val="single" w:sz="4" w:space="0" w:color="000000"/>
            </w:tcBorders>
          </w:tcPr>
          <w:p>
            <w:pPr>
              <w:pStyle w:val="Naslov"/>
              <w:widowControl w:val="false"/>
              <w:jc w:val="left"/>
              <w:rPr>
                <w:b/>
                <w:b/>
                <w:bCs/>
                <w:color w:val="000000" w:themeColor="text1"/>
                <w:sz w:val="24"/>
                <w:szCs w:val="24"/>
              </w:rPr>
            </w:pPr>
            <w:r>
              <w:rPr>
                <w:b/>
                <w:bCs/>
                <w:color w:val="000000" w:themeColor="text1"/>
                <w:sz w:val="24"/>
                <w:szCs w:val="24"/>
              </w:rPr>
              <w:t>Rujan</w:t>
            </w:r>
          </w:p>
          <w:p>
            <w:pPr>
              <w:pStyle w:val="Naslov"/>
              <w:widowControl w:val="false"/>
              <w:jc w:val="left"/>
              <w:rPr>
                <w:b/>
                <w:b/>
                <w:bCs/>
                <w:color w:val="000000" w:themeColor="text1"/>
                <w:sz w:val="24"/>
                <w:szCs w:val="24"/>
              </w:rPr>
            </w:pPr>
            <w:r>
              <w:rPr>
                <w:b/>
                <w:bCs/>
                <w:color w:val="000000" w:themeColor="text1"/>
                <w:sz w:val="24"/>
                <w:szCs w:val="24"/>
              </w:rPr>
            </w:r>
          </w:p>
          <w:p>
            <w:pPr>
              <w:pStyle w:val="Naslov"/>
              <w:widowControl w:val="false"/>
              <w:jc w:val="left"/>
              <w:rPr>
                <w:b/>
                <w:b/>
                <w:bCs/>
                <w:color w:val="000000" w:themeColor="text1"/>
                <w:sz w:val="24"/>
                <w:szCs w:val="24"/>
              </w:rPr>
            </w:pPr>
            <w:r>
              <w:rPr>
                <w:b/>
                <w:bCs/>
                <w:color w:val="000000" w:themeColor="text1"/>
                <w:sz w:val="24"/>
                <w:szCs w:val="24"/>
              </w:rPr>
            </w:r>
          </w:p>
          <w:p>
            <w:pPr>
              <w:pStyle w:val="Naslov"/>
              <w:widowControl w:val="false"/>
              <w:jc w:val="left"/>
              <w:rPr>
                <w:b/>
                <w:b/>
                <w:bCs/>
                <w:color w:val="000000" w:themeColor="text1"/>
                <w:sz w:val="24"/>
                <w:szCs w:val="24"/>
              </w:rPr>
            </w:pPr>
            <w:r>
              <w:rPr>
                <w:b/>
                <w:bCs/>
                <w:color w:val="000000" w:themeColor="text1"/>
                <w:sz w:val="24"/>
                <w:szCs w:val="24"/>
              </w:rPr>
              <w:t>Prema potrebi</w:t>
            </w:r>
          </w:p>
          <w:p>
            <w:pPr>
              <w:pStyle w:val="Naslov"/>
              <w:widowControl w:val="false"/>
              <w:jc w:val="left"/>
              <w:rPr>
                <w:b/>
                <w:b/>
                <w:bCs/>
                <w:color w:val="000000" w:themeColor="text1"/>
                <w:sz w:val="24"/>
                <w:szCs w:val="24"/>
              </w:rPr>
            </w:pPr>
            <w:r>
              <w:rPr>
                <w:b/>
                <w:bCs/>
                <w:color w:val="000000" w:themeColor="text1"/>
                <w:sz w:val="24"/>
                <w:szCs w:val="24"/>
              </w:rPr>
            </w:r>
          </w:p>
          <w:p>
            <w:pPr>
              <w:pStyle w:val="Naslov"/>
              <w:widowControl w:val="false"/>
              <w:jc w:val="left"/>
              <w:rPr>
                <w:b/>
                <w:b/>
                <w:bCs/>
                <w:color w:val="000000" w:themeColor="text1"/>
                <w:sz w:val="24"/>
                <w:szCs w:val="24"/>
              </w:rPr>
            </w:pPr>
            <w:r>
              <w:rPr>
                <w:b/>
                <w:bCs/>
                <w:color w:val="000000" w:themeColor="text1"/>
                <w:sz w:val="24"/>
                <w:szCs w:val="24"/>
              </w:rPr>
            </w:r>
          </w:p>
          <w:p>
            <w:pPr>
              <w:pStyle w:val="Naslov"/>
              <w:widowControl w:val="false"/>
              <w:jc w:val="left"/>
              <w:rPr>
                <w:b/>
                <w:b/>
                <w:bCs/>
                <w:color w:val="000000" w:themeColor="text1"/>
                <w:sz w:val="24"/>
                <w:szCs w:val="24"/>
              </w:rPr>
            </w:pPr>
            <w:r>
              <w:rPr>
                <w:b/>
                <w:bCs/>
                <w:color w:val="000000" w:themeColor="text1"/>
                <w:sz w:val="24"/>
                <w:szCs w:val="24"/>
              </w:rPr>
            </w:r>
          </w:p>
          <w:p>
            <w:pPr>
              <w:pStyle w:val="Naslov"/>
              <w:widowControl w:val="false"/>
              <w:jc w:val="left"/>
              <w:rPr>
                <w:b/>
                <w:b/>
                <w:bCs/>
                <w:color w:val="000000" w:themeColor="text1"/>
                <w:sz w:val="24"/>
                <w:szCs w:val="24"/>
              </w:rPr>
            </w:pPr>
            <w:r>
              <w:rPr>
                <w:b/>
                <w:bCs/>
                <w:color w:val="000000" w:themeColor="text1"/>
                <w:sz w:val="24"/>
                <w:szCs w:val="24"/>
              </w:rPr>
            </w:r>
          </w:p>
          <w:p>
            <w:pPr>
              <w:pStyle w:val="Naslov"/>
              <w:widowControl w:val="false"/>
              <w:jc w:val="left"/>
              <w:rPr>
                <w:b/>
                <w:b/>
                <w:bCs/>
                <w:color w:val="000000" w:themeColor="text1"/>
                <w:sz w:val="24"/>
                <w:szCs w:val="24"/>
              </w:rPr>
            </w:pPr>
            <w:r>
              <w:rPr>
                <w:b/>
                <w:bCs/>
                <w:color w:val="000000" w:themeColor="text1"/>
                <w:sz w:val="24"/>
                <w:szCs w:val="24"/>
              </w:rPr>
              <w:t>Siječanj, listopad</w:t>
            </w:r>
          </w:p>
          <w:p>
            <w:pPr>
              <w:pStyle w:val="Naslov"/>
              <w:widowControl w:val="false"/>
              <w:jc w:val="left"/>
              <w:rPr>
                <w:b/>
                <w:b/>
                <w:bCs/>
                <w:color w:val="000000" w:themeColor="text1"/>
                <w:sz w:val="24"/>
                <w:szCs w:val="24"/>
              </w:rPr>
            </w:pPr>
            <w:r>
              <w:rPr>
                <w:b/>
                <w:bCs/>
                <w:color w:val="000000" w:themeColor="text1"/>
                <w:sz w:val="24"/>
                <w:szCs w:val="24"/>
              </w:rPr>
            </w:r>
          </w:p>
          <w:p>
            <w:pPr>
              <w:pStyle w:val="Naslov"/>
              <w:widowControl w:val="false"/>
              <w:jc w:val="left"/>
              <w:rPr>
                <w:b/>
                <w:b/>
                <w:bCs/>
                <w:color w:val="000000" w:themeColor="text1"/>
                <w:sz w:val="24"/>
                <w:szCs w:val="24"/>
              </w:rPr>
            </w:pPr>
            <w:r>
              <w:rPr>
                <w:b/>
                <w:bCs/>
                <w:color w:val="000000" w:themeColor="text1"/>
                <w:sz w:val="24"/>
                <w:szCs w:val="24"/>
              </w:rPr>
              <w:t>Tijekom godine</w:t>
            </w:r>
          </w:p>
        </w:tc>
        <w:tc>
          <w:tcPr>
            <w:tcW w:w="1497" w:type="dxa"/>
            <w:tcBorders>
              <w:top w:val="single" w:sz="4" w:space="0" w:color="000000"/>
              <w:left w:val="single" w:sz="4" w:space="0" w:color="000000"/>
              <w:bottom w:val="single" w:sz="4" w:space="0" w:color="000000"/>
              <w:right w:val="single" w:sz="4" w:space="0" w:color="000000"/>
            </w:tcBorders>
          </w:tcPr>
          <w:p>
            <w:pPr>
              <w:pStyle w:val="Naslov"/>
              <w:widowControl w:val="false"/>
              <w:jc w:val="left"/>
              <w:rPr>
                <w:b/>
                <w:b/>
                <w:bCs/>
                <w:color w:val="000000" w:themeColor="text1"/>
                <w:sz w:val="24"/>
                <w:szCs w:val="24"/>
              </w:rPr>
            </w:pPr>
            <w:r>
              <w:rPr>
                <w:b/>
                <w:bCs/>
                <w:color w:val="000000" w:themeColor="text1"/>
                <w:sz w:val="24"/>
                <w:szCs w:val="24"/>
              </w:rPr>
            </w:r>
          </w:p>
          <w:p>
            <w:pPr>
              <w:pStyle w:val="Naslov"/>
              <w:widowControl w:val="false"/>
              <w:jc w:val="left"/>
              <w:rPr>
                <w:b/>
                <w:b/>
                <w:bCs/>
                <w:color w:val="000000" w:themeColor="text1"/>
                <w:sz w:val="24"/>
                <w:szCs w:val="24"/>
              </w:rPr>
            </w:pPr>
            <w:r>
              <w:rPr>
                <w:b/>
                <w:bCs/>
                <w:color w:val="000000" w:themeColor="text1"/>
                <w:sz w:val="24"/>
                <w:szCs w:val="24"/>
              </w:rPr>
            </w:r>
          </w:p>
          <w:p>
            <w:pPr>
              <w:pStyle w:val="Naslov"/>
              <w:widowControl w:val="false"/>
              <w:jc w:val="left"/>
              <w:rPr>
                <w:b/>
                <w:b/>
                <w:bCs/>
                <w:color w:val="000000" w:themeColor="text1"/>
                <w:sz w:val="24"/>
                <w:szCs w:val="24"/>
              </w:rPr>
            </w:pPr>
            <w:r>
              <w:rPr>
                <w:b/>
                <w:bCs/>
                <w:color w:val="000000" w:themeColor="text1"/>
                <w:sz w:val="24"/>
                <w:szCs w:val="24"/>
              </w:rPr>
              <w:t>Tajnica</w:t>
            </w:r>
          </w:p>
          <w:p>
            <w:pPr>
              <w:pStyle w:val="Naslov"/>
              <w:widowControl w:val="false"/>
              <w:jc w:val="left"/>
              <w:rPr>
                <w:b/>
                <w:b/>
                <w:bCs/>
                <w:color w:val="000000" w:themeColor="text1"/>
                <w:sz w:val="24"/>
                <w:szCs w:val="24"/>
              </w:rPr>
            </w:pPr>
            <w:r>
              <w:rPr>
                <w:b/>
                <w:bCs/>
                <w:color w:val="000000" w:themeColor="text1"/>
                <w:sz w:val="24"/>
                <w:szCs w:val="24"/>
              </w:rPr>
            </w:r>
          </w:p>
          <w:p>
            <w:pPr>
              <w:pStyle w:val="Naslov"/>
              <w:widowControl w:val="false"/>
              <w:jc w:val="left"/>
              <w:rPr>
                <w:b/>
                <w:b/>
                <w:bCs/>
                <w:color w:val="000000" w:themeColor="text1"/>
                <w:sz w:val="24"/>
                <w:szCs w:val="24"/>
              </w:rPr>
            </w:pPr>
            <w:r>
              <w:rPr>
                <w:b/>
                <w:bCs/>
                <w:color w:val="000000" w:themeColor="text1"/>
                <w:sz w:val="24"/>
                <w:szCs w:val="24"/>
              </w:rPr>
              <w:t>Ravnatelj</w:t>
            </w:r>
          </w:p>
          <w:p>
            <w:pPr>
              <w:pStyle w:val="Naslov"/>
              <w:widowControl w:val="false"/>
              <w:jc w:val="left"/>
              <w:rPr>
                <w:b/>
                <w:b/>
                <w:bCs/>
                <w:color w:val="000000" w:themeColor="text1"/>
                <w:sz w:val="24"/>
                <w:szCs w:val="24"/>
              </w:rPr>
            </w:pPr>
            <w:r>
              <w:rPr>
                <w:b/>
                <w:bCs/>
                <w:color w:val="000000" w:themeColor="text1"/>
                <w:sz w:val="24"/>
                <w:szCs w:val="24"/>
              </w:rPr>
            </w:r>
          </w:p>
          <w:p>
            <w:pPr>
              <w:pStyle w:val="Naslov"/>
              <w:widowControl w:val="false"/>
              <w:jc w:val="left"/>
              <w:rPr>
                <w:b/>
                <w:b/>
                <w:bCs/>
                <w:color w:val="000000" w:themeColor="text1"/>
                <w:sz w:val="24"/>
                <w:szCs w:val="24"/>
              </w:rPr>
            </w:pPr>
            <w:r>
              <w:rPr>
                <w:b/>
                <w:bCs/>
                <w:color w:val="000000" w:themeColor="text1"/>
                <w:sz w:val="24"/>
                <w:szCs w:val="24"/>
              </w:rPr>
            </w:r>
          </w:p>
          <w:p>
            <w:pPr>
              <w:pStyle w:val="Naslov"/>
              <w:widowControl w:val="false"/>
              <w:jc w:val="left"/>
              <w:rPr>
                <w:b/>
                <w:b/>
                <w:bCs/>
                <w:color w:val="000000" w:themeColor="text1"/>
                <w:sz w:val="24"/>
                <w:szCs w:val="24"/>
              </w:rPr>
            </w:pPr>
            <w:r>
              <w:rPr>
                <w:b/>
                <w:bCs/>
                <w:color w:val="000000" w:themeColor="text1"/>
                <w:sz w:val="24"/>
                <w:szCs w:val="24"/>
              </w:rPr>
              <w:t>Računovođa</w:t>
            </w:r>
          </w:p>
          <w:p>
            <w:pPr>
              <w:pStyle w:val="Naslov"/>
              <w:widowControl w:val="false"/>
              <w:jc w:val="left"/>
              <w:rPr>
                <w:b/>
                <w:b/>
                <w:bCs/>
                <w:color w:val="000000" w:themeColor="text1"/>
                <w:sz w:val="24"/>
                <w:szCs w:val="24"/>
              </w:rPr>
            </w:pPr>
            <w:r>
              <w:rPr>
                <w:b/>
                <w:bCs/>
                <w:color w:val="000000" w:themeColor="text1"/>
                <w:sz w:val="24"/>
                <w:szCs w:val="24"/>
              </w:rPr>
            </w:r>
          </w:p>
          <w:p>
            <w:pPr>
              <w:pStyle w:val="Naslov"/>
              <w:widowControl w:val="false"/>
              <w:jc w:val="left"/>
              <w:rPr>
                <w:b/>
                <w:b/>
                <w:bCs/>
                <w:color w:val="000000" w:themeColor="text1"/>
                <w:sz w:val="24"/>
                <w:szCs w:val="24"/>
              </w:rPr>
            </w:pPr>
            <w:r>
              <w:rPr>
                <w:b/>
                <w:bCs/>
                <w:color w:val="000000" w:themeColor="text1"/>
                <w:sz w:val="24"/>
                <w:szCs w:val="24"/>
              </w:rPr>
              <w:t>Predstavnici vijeća roditelja</w:t>
            </w:r>
          </w:p>
        </w:tc>
      </w:tr>
      <w:tr>
        <w:trPr/>
        <w:tc>
          <w:tcPr>
            <w:tcW w:w="1921" w:type="dxa"/>
            <w:tcBorders>
              <w:top w:val="single" w:sz="4" w:space="0" w:color="000000"/>
              <w:left w:val="single" w:sz="4" w:space="0" w:color="000000"/>
              <w:bottom w:val="single" w:sz="4" w:space="0" w:color="000000"/>
              <w:right w:val="single" w:sz="4" w:space="0" w:color="000000"/>
            </w:tcBorders>
          </w:tcPr>
          <w:p>
            <w:pPr>
              <w:pStyle w:val="Normal"/>
              <w:widowControl w:val="false"/>
              <w:rPr>
                <w:b/>
                <w:b/>
                <w:color w:val="000000" w:themeColor="text1"/>
              </w:rPr>
            </w:pPr>
            <w:r>
              <w:rPr>
                <w:b/>
                <w:color w:val="000000" w:themeColor="text1"/>
              </w:rPr>
              <w:t xml:space="preserve">  </w:t>
            </w:r>
            <w:r>
              <w:rPr>
                <w:b/>
                <w:color w:val="000000" w:themeColor="text1"/>
              </w:rPr>
              <w:t>Poslovi vezani uz osnivača</w:t>
            </w:r>
          </w:p>
          <w:p>
            <w:pPr>
              <w:pStyle w:val="Naslov"/>
              <w:widowControl w:val="false"/>
              <w:jc w:val="left"/>
              <w:rPr>
                <w:b/>
                <w:b/>
                <w:bCs/>
                <w:color w:val="000000" w:themeColor="text1"/>
                <w:sz w:val="24"/>
                <w:szCs w:val="24"/>
              </w:rPr>
            </w:pPr>
            <w:r>
              <w:rPr>
                <w:b/>
                <w:bCs/>
                <w:color w:val="000000" w:themeColor="text1"/>
                <w:sz w:val="24"/>
                <w:szCs w:val="24"/>
              </w:rPr>
            </w:r>
          </w:p>
        </w:tc>
        <w:tc>
          <w:tcPr>
            <w:tcW w:w="3730"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color w:val="000000" w:themeColor="text1"/>
              </w:rPr>
            </w:pPr>
            <w:r>
              <w:rPr>
                <w:color w:val="000000" w:themeColor="text1"/>
              </w:rPr>
              <w:t>-o promjeni naziva i sjedišta škole</w:t>
            </w:r>
          </w:p>
          <w:p>
            <w:pPr>
              <w:pStyle w:val="Normal"/>
              <w:widowControl w:val="false"/>
              <w:rPr>
                <w:b/>
                <w:b/>
                <w:bCs/>
                <w:color w:val="000000" w:themeColor="text1"/>
              </w:rPr>
            </w:pPr>
            <w:r>
              <w:rPr>
                <w:color w:val="000000" w:themeColor="text1"/>
              </w:rPr>
              <w:t>-promjeni djelatnosti</w:t>
            </w:r>
          </w:p>
          <w:p>
            <w:pPr>
              <w:pStyle w:val="Normal"/>
              <w:widowControl w:val="false"/>
              <w:rPr>
                <w:b/>
                <w:b/>
                <w:bCs/>
                <w:color w:val="000000" w:themeColor="text1"/>
              </w:rPr>
            </w:pPr>
            <w:r>
              <w:rPr>
                <w:color w:val="000000" w:themeColor="text1"/>
              </w:rPr>
              <w:t>-promjene statuta</w:t>
            </w:r>
          </w:p>
          <w:p>
            <w:pPr>
              <w:pStyle w:val="Normal"/>
              <w:widowControl w:val="false"/>
              <w:rPr>
                <w:b/>
                <w:b/>
                <w:bCs/>
                <w:color w:val="000000" w:themeColor="text1"/>
              </w:rPr>
            </w:pPr>
            <w:r>
              <w:rPr>
                <w:color w:val="000000" w:themeColor="text1"/>
              </w:rPr>
              <w:t>-predlaže osnivaču mjere poslovne politike škole</w:t>
            </w:r>
          </w:p>
          <w:p>
            <w:pPr>
              <w:pStyle w:val="Naslov"/>
              <w:widowControl w:val="false"/>
              <w:jc w:val="left"/>
              <w:rPr>
                <w:b/>
                <w:b/>
                <w:bCs/>
                <w:color w:val="000000" w:themeColor="text1"/>
                <w:sz w:val="24"/>
                <w:szCs w:val="24"/>
              </w:rPr>
            </w:pPr>
            <w:r>
              <w:rPr>
                <w:b/>
                <w:bCs/>
                <w:color w:val="000000" w:themeColor="text1"/>
                <w:sz w:val="24"/>
                <w:szCs w:val="24"/>
              </w:rPr>
            </w:r>
          </w:p>
        </w:tc>
        <w:tc>
          <w:tcPr>
            <w:tcW w:w="1913" w:type="dxa"/>
            <w:tcBorders>
              <w:top w:val="single" w:sz="4" w:space="0" w:color="000000"/>
              <w:left w:val="single" w:sz="4" w:space="0" w:color="000000"/>
              <w:bottom w:val="single" w:sz="4" w:space="0" w:color="000000"/>
              <w:right w:val="single" w:sz="4" w:space="0" w:color="000000"/>
            </w:tcBorders>
          </w:tcPr>
          <w:p>
            <w:pPr>
              <w:pStyle w:val="Naslov"/>
              <w:widowControl w:val="false"/>
              <w:jc w:val="left"/>
              <w:rPr>
                <w:b/>
                <w:b/>
                <w:bCs/>
                <w:color w:val="000000" w:themeColor="text1"/>
                <w:sz w:val="24"/>
                <w:szCs w:val="24"/>
              </w:rPr>
            </w:pPr>
            <w:r>
              <w:rPr>
                <w:b/>
                <w:bCs/>
                <w:color w:val="000000" w:themeColor="text1"/>
                <w:sz w:val="24"/>
                <w:szCs w:val="24"/>
              </w:rPr>
            </w:r>
          </w:p>
          <w:p>
            <w:pPr>
              <w:pStyle w:val="Naslov"/>
              <w:widowControl w:val="false"/>
              <w:jc w:val="left"/>
              <w:rPr>
                <w:b/>
                <w:b/>
                <w:bCs/>
                <w:color w:val="000000" w:themeColor="text1"/>
                <w:sz w:val="24"/>
                <w:szCs w:val="24"/>
              </w:rPr>
            </w:pPr>
            <w:r>
              <w:rPr>
                <w:b/>
                <w:bCs/>
                <w:color w:val="000000" w:themeColor="text1"/>
                <w:sz w:val="24"/>
                <w:szCs w:val="24"/>
              </w:rPr>
              <w:t>Prema potrebi</w:t>
            </w:r>
          </w:p>
        </w:tc>
        <w:tc>
          <w:tcPr>
            <w:tcW w:w="1497" w:type="dxa"/>
            <w:tcBorders>
              <w:top w:val="single" w:sz="4" w:space="0" w:color="000000"/>
              <w:left w:val="single" w:sz="4" w:space="0" w:color="000000"/>
              <w:bottom w:val="single" w:sz="4" w:space="0" w:color="000000"/>
              <w:right w:val="single" w:sz="4" w:space="0" w:color="000000"/>
            </w:tcBorders>
          </w:tcPr>
          <w:p>
            <w:pPr>
              <w:pStyle w:val="Naslov"/>
              <w:widowControl w:val="false"/>
              <w:jc w:val="left"/>
              <w:rPr>
                <w:b/>
                <w:b/>
                <w:bCs/>
                <w:color w:val="000000" w:themeColor="text1"/>
                <w:sz w:val="24"/>
                <w:szCs w:val="24"/>
              </w:rPr>
            </w:pPr>
            <w:r>
              <w:rPr>
                <w:b/>
                <w:bCs/>
                <w:color w:val="000000" w:themeColor="text1"/>
                <w:sz w:val="24"/>
                <w:szCs w:val="24"/>
              </w:rPr>
              <w:t>Tajnica</w:t>
            </w:r>
          </w:p>
          <w:p>
            <w:pPr>
              <w:pStyle w:val="Naslov"/>
              <w:widowControl w:val="false"/>
              <w:jc w:val="left"/>
              <w:rPr>
                <w:b/>
                <w:b/>
                <w:bCs/>
                <w:color w:val="000000" w:themeColor="text1"/>
                <w:sz w:val="24"/>
                <w:szCs w:val="24"/>
              </w:rPr>
            </w:pPr>
            <w:r>
              <w:rPr>
                <w:b/>
                <w:bCs/>
                <w:color w:val="000000" w:themeColor="text1"/>
                <w:sz w:val="24"/>
                <w:szCs w:val="24"/>
              </w:rPr>
            </w:r>
          </w:p>
          <w:p>
            <w:pPr>
              <w:pStyle w:val="Naslov"/>
              <w:widowControl w:val="false"/>
              <w:jc w:val="left"/>
              <w:rPr>
                <w:b/>
                <w:b/>
                <w:bCs/>
                <w:color w:val="000000" w:themeColor="text1"/>
                <w:sz w:val="24"/>
                <w:szCs w:val="24"/>
              </w:rPr>
            </w:pPr>
            <w:r>
              <w:rPr>
                <w:b/>
                <w:bCs/>
                <w:color w:val="000000" w:themeColor="text1"/>
                <w:sz w:val="24"/>
                <w:szCs w:val="24"/>
              </w:rPr>
              <w:t>Ravnatelj</w:t>
            </w:r>
          </w:p>
          <w:p>
            <w:pPr>
              <w:pStyle w:val="Naslov"/>
              <w:widowControl w:val="false"/>
              <w:jc w:val="left"/>
              <w:rPr>
                <w:b/>
                <w:b/>
                <w:bCs/>
                <w:color w:val="000000" w:themeColor="text1"/>
                <w:sz w:val="24"/>
                <w:szCs w:val="24"/>
              </w:rPr>
            </w:pPr>
            <w:r>
              <w:rPr>
                <w:b/>
                <w:bCs/>
                <w:color w:val="000000" w:themeColor="text1"/>
                <w:sz w:val="24"/>
                <w:szCs w:val="24"/>
              </w:rPr>
            </w:r>
          </w:p>
          <w:p>
            <w:pPr>
              <w:pStyle w:val="Naslov"/>
              <w:widowControl w:val="false"/>
              <w:jc w:val="left"/>
              <w:rPr>
                <w:b/>
                <w:b/>
                <w:bCs/>
                <w:color w:val="000000" w:themeColor="text1"/>
                <w:sz w:val="24"/>
                <w:szCs w:val="24"/>
              </w:rPr>
            </w:pPr>
            <w:r>
              <w:rPr>
                <w:b/>
                <w:bCs/>
                <w:color w:val="000000" w:themeColor="text1"/>
                <w:sz w:val="24"/>
                <w:szCs w:val="24"/>
              </w:rPr>
            </w:r>
          </w:p>
          <w:p>
            <w:pPr>
              <w:pStyle w:val="Naslov"/>
              <w:widowControl w:val="false"/>
              <w:jc w:val="left"/>
              <w:rPr>
                <w:b/>
                <w:b/>
                <w:bCs/>
                <w:color w:val="000000" w:themeColor="text1"/>
                <w:sz w:val="24"/>
                <w:szCs w:val="24"/>
              </w:rPr>
            </w:pPr>
            <w:r>
              <w:rPr>
                <w:b/>
                <w:bCs/>
                <w:color w:val="000000" w:themeColor="text1"/>
                <w:sz w:val="24"/>
                <w:szCs w:val="24"/>
              </w:rPr>
            </w:r>
          </w:p>
        </w:tc>
      </w:tr>
      <w:tr>
        <w:trPr/>
        <w:tc>
          <w:tcPr>
            <w:tcW w:w="1921" w:type="dxa"/>
            <w:tcBorders>
              <w:top w:val="single" w:sz="4" w:space="0" w:color="000000"/>
              <w:left w:val="single" w:sz="4" w:space="0" w:color="000000"/>
              <w:bottom w:val="single" w:sz="4" w:space="0" w:color="000000"/>
              <w:right w:val="single" w:sz="4" w:space="0" w:color="000000"/>
            </w:tcBorders>
          </w:tcPr>
          <w:p>
            <w:pPr>
              <w:pStyle w:val="Normal"/>
              <w:widowControl w:val="false"/>
              <w:rPr>
                <w:b/>
                <w:b/>
                <w:color w:val="000000" w:themeColor="text1"/>
              </w:rPr>
            </w:pPr>
            <w:r>
              <w:rPr>
                <w:b/>
                <w:color w:val="000000" w:themeColor="text1"/>
              </w:rPr>
              <w:t>Poslovi vezani uz praćenje rada škole</w:t>
            </w:r>
          </w:p>
          <w:p>
            <w:pPr>
              <w:pStyle w:val="Naslov"/>
              <w:widowControl w:val="false"/>
              <w:jc w:val="left"/>
              <w:rPr>
                <w:b/>
                <w:b/>
                <w:bCs/>
                <w:color w:val="000000" w:themeColor="text1"/>
                <w:sz w:val="24"/>
                <w:szCs w:val="24"/>
              </w:rPr>
            </w:pPr>
            <w:r>
              <w:rPr>
                <w:b/>
                <w:bCs/>
                <w:color w:val="000000" w:themeColor="text1"/>
                <w:sz w:val="24"/>
                <w:szCs w:val="24"/>
              </w:rPr>
            </w:r>
          </w:p>
        </w:tc>
        <w:tc>
          <w:tcPr>
            <w:tcW w:w="3730"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color w:val="000000" w:themeColor="text1"/>
              </w:rPr>
            </w:pPr>
            <w:r>
              <w:rPr>
                <w:color w:val="000000" w:themeColor="text1"/>
              </w:rPr>
              <w:t>-ima uvid u odgojno – obrazovne rezultate</w:t>
            </w:r>
          </w:p>
          <w:p>
            <w:pPr>
              <w:pStyle w:val="Normal"/>
              <w:widowControl w:val="false"/>
              <w:rPr>
                <w:b/>
                <w:b/>
                <w:bCs/>
                <w:color w:val="000000" w:themeColor="text1"/>
              </w:rPr>
            </w:pPr>
            <w:r>
              <w:rPr>
                <w:color w:val="000000" w:themeColor="text1"/>
              </w:rPr>
              <w:t>-daje osnovne smjernice za rad</w:t>
            </w:r>
          </w:p>
          <w:p>
            <w:pPr>
              <w:pStyle w:val="Normal"/>
              <w:widowControl w:val="false"/>
              <w:rPr>
                <w:b/>
                <w:b/>
                <w:bCs/>
                <w:color w:val="000000" w:themeColor="text1"/>
              </w:rPr>
            </w:pPr>
            <w:r>
              <w:rPr>
                <w:color w:val="000000" w:themeColor="text1"/>
              </w:rPr>
              <w:t>-samovrednovanje i praćenje akcijskih istraživanja</w:t>
            </w:r>
          </w:p>
          <w:p>
            <w:pPr>
              <w:pStyle w:val="Normal"/>
              <w:widowControl w:val="false"/>
              <w:rPr>
                <w:b/>
                <w:b/>
                <w:bCs/>
                <w:color w:val="000000" w:themeColor="text1"/>
              </w:rPr>
            </w:pPr>
            <w:r>
              <w:rPr>
                <w:color w:val="000000" w:themeColor="text1"/>
              </w:rPr>
              <w:t>-razmatranje i prihvaćanje Izvješća o stanju sigurnosti i provođenju školskih preventivnih programa (dva puta godišnje)</w:t>
            </w:r>
          </w:p>
          <w:p>
            <w:pPr>
              <w:pStyle w:val="Naslov"/>
              <w:widowControl w:val="false"/>
              <w:jc w:val="left"/>
              <w:rPr>
                <w:b/>
                <w:b/>
                <w:bCs/>
                <w:color w:val="000000" w:themeColor="text1"/>
                <w:sz w:val="24"/>
                <w:szCs w:val="24"/>
              </w:rPr>
            </w:pPr>
            <w:r>
              <w:rPr>
                <w:b/>
                <w:bCs/>
                <w:color w:val="000000" w:themeColor="text1"/>
                <w:sz w:val="24"/>
                <w:szCs w:val="24"/>
              </w:rPr>
            </w:r>
          </w:p>
        </w:tc>
        <w:tc>
          <w:tcPr>
            <w:tcW w:w="1913" w:type="dxa"/>
            <w:tcBorders>
              <w:top w:val="single" w:sz="4" w:space="0" w:color="000000"/>
              <w:left w:val="single" w:sz="4" w:space="0" w:color="000000"/>
              <w:bottom w:val="single" w:sz="4" w:space="0" w:color="000000"/>
              <w:right w:val="single" w:sz="4" w:space="0" w:color="000000"/>
            </w:tcBorders>
          </w:tcPr>
          <w:p>
            <w:pPr>
              <w:pStyle w:val="Naslov"/>
              <w:widowControl w:val="false"/>
              <w:jc w:val="left"/>
              <w:rPr>
                <w:b/>
                <w:b/>
                <w:bCs/>
                <w:color w:val="000000" w:themeColor="text1"/>
                <w:sz w:val="24"/>
                <w:szCs w:val="24"/>
              </w:rPr>
            </w:pPr>
            <w:r>
              <w:rPr>
                <w:b/>
                <w:bCs/>
                <w:color w:val="000000" w:themeColor="text1"/>
                <w:sz w:val="24"/>
                <w:szCs w:val="24"/>
              </w:rPr>
              <w:t>Rujan, lipanj,</w:t>
            </w:r>
          </w:p>
          <w:p>
            <w:pPr>
              <w:pStyle w:val="Naslov"/>
              <w:widowControl w:val="false"/>
              <w:jc w:val="left"/>
              <w:rPr>
                <w:b/>
                <w:b/>
                <w:bCs/>
                <w:color w:val="000000" w:themeColor="text1"/>
                <w:sz w:val="24"/>
                <w:szCs w:val="24"/>
              </w:rPr>
            </w:pPr>
            <w:r>
              <w:rPr>
                <w:b/>
                <w:bCs/>
                <w:color w:val="000000" w:themeColor="text1"/>
                <w:sz w:val="24"/>
                <w:szCs w:val="24"/>
              </w:rPr>
              <w:t>ožujak</w:t>
            </w:r>
          </w:p>
          <w:p>
            <w:pPr>
              <w:pStyle w:val="Naslov"/>
              <w:widowControl w:val="false"/>
              <w:jc w:val="left"/>
              <w:rPr>
                <w:b/>
                <w:b/>
                <w:bCs/>
                <w:color w:val="000000" w:themeColor="text1"/>
                <w:sz w:val="24"/>
                <w:szCs w:val="24"/>
              </w:rPr>
            </w:pPr>
            <w:r>
              <w:rPr>
                <w:b/>
                <w:bCs/>
                <w:color w:val="000000" w:themeColor="text1"/>
                <w:sz w:val="24"/>
                <w:szCs w:val="24"/>
              </w:rPr>
            </w:r>
          </w:p>
          <w:p>
            <w:pPr>
              <w:pStyle w:val="Naslov"/>
              <w:widowControl w:val="false"/>
              <w:jc w:val="left"/>
              <w:rPr>
                <w:b/>
                <w:b/>
                <w:bCs/>
                <w:color w:val="000000" w:themeColor="text1"/>
                <w:sz w:val="24"/>
                <w:szCs w:val="24"/>
              </w:rPr>
            </w:pPr>
            <w:r>
              <w:rPr>
                <w:b/>
                <w:bCs/>
                <w:color w:val="000000" w:themeColor="text1"/>
                <w:sz w:val="24"/>
                <w:szCs w:val="24"/>
              </w:rPr>
            </w:r>
          </w:p>
          <w:p>
            <w:pPr>
              <w:pStyle w:val="Naslov"/>
              <w:widowControl w:val="false"/>
              <w:jc w:val="left"/>
              <w:rPr>
                <w:b/>
                <w:b/>
                <w:bCs/>
                <w:color w:val="000000" w:themeColor="text1"/>
                <w:sz w:val="24"/>
                <w:szCs w:val="24"/>
              </w:rPr>
            </w:pPr>
            <w:r>
              <w:rPr>
                <w:b/>
                <w:bCs/>
                <w:color w:val="000000" w:themeColor="text1"/>
                <w:sz w:val="24"/>
                <w:szCs w:val="24"/>
              </w:rPr>
            </w:r>
          </w:p>
          <w:p>
            <w:pPr>
              <w:pStyle w:val="Naslov"/>
              <w:widowControl w:val="false"/>
              <w:jc w:val="left"/>
              <w:rPr>
                <w:b/>
                <w:b/>
                <w:bCs/>
                <w:color w:val="000000" w:themeColor="text1"/>
                <w:sz w:val="24"/>
                <w:szCs w:val="24"/>
              </w:rPr>
            </w:pPr>
            <w:r>
              <w:rPr>
                <w:b/>
                <w:bCs/>
                <w:color w:val="000000" w:themeColor="text1"/>
                <w:sz w:val="24"/>
                <w:szCs w:val="24"/>
              </w:rPr>
            </w:r>
          </w:p>
          <w:p>
            <w:pPr>
              <w:pStyle w:val="Naslov"/>
              <w:widowControl w:val="false"/>
              <w:jc w:val="left"/>
              <w:rPr>
                <w:b/>
                <w:b/>
                <w:bCs/>
                <w:color w:val="000000" w:themeColor="text1"/>
                <w:sz w:val="24"/>
                <w:szCs w:val="24"/>
              </w:rPr>
            </w:pPr>
            <w:r>
              <w:rPr>
                <w:b/>
                <w:bCs/>
                <w:color w:val="000000" w:themeColor="text1"/>
                <w:sz w:val="24"/>
                <w:szCs w:val="24"/>
              </w:rPr>
            </w:r>
          </w:p>
          <w:p>
            <w:pPr>
              <w:pStyle w:val="Naslov"/>
              <w:widowControl w:val="false"/>
              <w:jc w:val="left"/>
              <w:rPr>
                <w:b/>
                <w:b/>
                <w:bCs/>
                <w:color w:val="000000" w:themeColor="text1"/>
                <w:sz w:val="24"/>
                <w:szCs w:val="24"/>
              </w:rPr>
            </w:pPr>
            <w:r>
              <w:rPr>
                <w:b/>
                <w:bCs/>
                <w:color w:val="000000" w:themeColor="text1"/>
                <w:sz w:val="24"/>
                <w:szCs w:val="24"/>
              </w:rPr>
            </w:r>
          </w:p>
          <w:p>
            <w:pPr>
              <w:pStyle w:val="Naslov"/>
              <w:widowControl w:val="false"/>
              <w:jc w:val="left"/>
              <w:rPr>
                <w:b/>
                <w:b/>
                <w:bCs/>
                <w:color w:val="000000" w:themeColor="text1"/>
                <w:sz w:val="24"/>
                <w:szCs w:val="24"/>
              </w:rPr>
            </w:pPr>
            <w:r>
              <w:rPr>
                <w:b/>
                <w:bCs/>
                <w:color w:val="000000" w:themeColor="text1"/>
                <w:sz w:val="24"/>
                <w:szCs w:val="24"/>
              </w:rPr>
              <w:t>Rujan, ožujak</w:t>
            </w:r>
          </w:p>
        </w:tc>
        <w:tc>
          <w:tcPr>
            <w:tcW w:w="1497" w:type="dxa"/>
            <w:tcBorders>
              <w:top w:val="single" w:sz="4" w:space="0" w:color="000000"/>
              <w:left w:val="single" w:sz="4" w:space="0" w:color="000000"/>
              <w:bottom w:val="single" w:sz="4" w:space="0" w:color="000000"/>
              <w:right w:val="single" w:sz="4" w:space="0" w:color="000000"/>
            </w:tcBorders>
          </w:tcPr>
          <w:p>
            <w:pPr>
              <w:pStyle w:val="Naslov"/>
              <w:widowControl w:val="false"/>
              <w:jc w:val="left"/>
              <w:rPr>
                <w:b/>
                <w:b/>
                <w:bCs/>
                <w:color w:val="000000" w:themeColor="text1"/>
                <w:sz w:val="24"/>
                <w:szCs w:val="24"/>
              </w:rPr>
            </w:pPr>
            <w:r>
              <w:rPr>
                <w:b/>
                <w:bCs/>
                <w:color w:val="000000" w:themeColor="text1"/>
                <w:sz w:val="24"/>
                <w:szCs w:val="24"/>
              </w:rPr>
              <w:t>Tajnica</w:t>
            </w:r>
          </w:p>
          <w:p>
            <w:pPr>
              <w:pStyle w:val="Naslov"/>
              <w:widowControl w:val="false"/>
              <w:jc w:val="left"/>
              <w:rPr>
                <w:b/>
                <w:b/>
                <w:bCs/>
                <w:color w:val="000000" w:themeColor="text1"/>
                <w:sz w:val="24"/>
                <w:szCs w:val="24"/>
              </w:rPr>
            </w:pPr>
            <w:r>
              <w:rPr>
                <w:b/>
                <w:bCs/>
                <w:color w:val="000000" w:themeColor="text1"/>
                <w:sz w:val="24"/>
                <w:szCs w:val="24"/>
              </w:rPr>
            </w:r>
          </w:p>
          <w:p>
            <w:pPr>
              <w:pStyle w:val="Naslov"/>
              <w:widowControl w:val="false"/>
              <w:jc w:val="left"/>
              <w:rPr>
                <w:b/>
                <w:b/>
                <w:bCs/>
                <w:color w:val="000000" w:themeColor="text1"/>
                <w:sz w:val="24"/>
                <w:szCs w:val="24"/>
              </w:rPr>
            </w:pPr>
            <w:r>
              <w:rPr>
                <w:b/>
                <w:bCs/>
                <w:color w:val="000000" w:themeColor="text1"/>
                <w:sz w:val="24"/>
                <w:szCs w:val="24"/>
              </w:rPr>
              <w:t>Ravnatelj</w:t>
            </w:r>
          </w:p>
          <w:p>
            <w:pPr>
              <w:pStyle w:val="Naslov"/>
              <w:widowControl w:val="false"/>
              <w:jc w:val="left"/>
              <w:rPr>
                <w:b/>
                <w:b/>
                <w:bCs/>
                <w:color w:val="000000" w:themeColor="text1"/>
                <w:sz w:val="24"/>
                <w:szCs w:val="24"/>
              </w:rPr>
            </w:pPr>
            <w:r>
              <w:rPr>
                <w:b/>
                <w:bCs/>
                <w:color w:val="000000" w:themeColor="text1"/>
                <w:sz w:val="24"/>
                <w:szCs w:val="24"/>
              </w:rPr>
            </w:r>
          </w:p>
          <w:p>
            <w:pPr>
              <w:pStyle w:val="Naslov"/>
              <w:widowControl w:val="false"/>
              <w:jc w:val="left"/>
              <w:rPr>
                <w:b/>
                <w:b/>
                <w:bCs/>
                <w:color w:val="000000" w:themeColor="text1"/>
                <w:sz w:val="24"/>
                <w:szCs w:val="24"/>
              </w:rPr>
            </w:pPr>
            <w:r>
              <w:rPr>
                <w:b/>
                <w:bCs/>
                <w:color w:val="000000" w:themeColor="text1"/>
                <w:sz w:val="24"/>
                <w:szCs w:val="24"/>
              </w:rPr>
            </w:r>
          </w:p>
          <w:p>
            <w:pPr>
              <w:pStyle w:val="Naslov"/>
              <w:widowControl w:val="false"/>
              <w:jc w:val="left"/>
              <w:rPr>
                <w:b/>
                <w:b/>
                <w:bCs/>
                <w:color w:val="000000" w:themeColor="text1"/>
                <w:sz w:val="24"/>
                <w:szCs w:val="24"/>
              </w:rPr>
            </w:pPr>
            <w:r>
              <w:rPr>
                <w:b/>
                <w:bCs/>
                <w:color w:val="000000" w:themeColor="text1"/>
                <w:sz w:val="24"/>
                <w:szCs w:val="24"/>
              </w:rPr>
              <w:t>Pedagog</w:t>
            </w:r>
          </w:p>
          <w:p>
            <w:pPr>
              <w:pStyle w:val="Naslov"/>
              <w:widowControl w:val="false"/>
              <w:jc w:val="left"/>
              <w:rPr>
                <w:b/>
                <w:b/>
                <w:bCs/>
                <w:color w:val="000000" w:themeColor="text1"/>
                <w:sz w:val="24"/>
                <w:szCs w:val="24"/>
              </w:rPr>
            </w:pPr>
            <w:r>
              <w:rPr>
                <w:b/>
                <w:bCs/>
                <w:color w:val="000000" w:themeColor="text1"/>
                <w:sz w:val="24"/>
                <w:szCs w:val="24"/>
              </w:rPr>
            </w:r>
          </w:p>
          <w:p>
            <w:pPr>
              <w:pStyle w:val="Naslov"/>
              <w:widowControl w:val="false"/>
              <w:jc w:val="left"/>
              <w:rPr>
                <w:b/>
                <w:b/>
                <w:bCs/>
                <w:color w:val="000000" w:themeColor="text1"/>
                <w:sz w:val="24"/>
                <w:szCs w:val="24"/>
              </w:rPr>
            </w:pPr>
            <w:r>
              <w:rPr>
                <w:b/>
                <w:bCs/>
                <w:color w:val="000000" w:themeColor="text1"/>
                <w:sz w:val="24"/>
                <w:szCs w:val="24"/>
              </w:rPr>
            </w:r>
          </w:p>
          <w:p>
            <w:pPr>
              <w:pStyle w:val="Naslov"/>
              <w:widowControl w:val="false"/>
              <w:jc w:val="left"/>
              <w:rPr>
                <w:b/>
                <w:b/>
                <w:bCs/>
                <w:color w:val="000000" w:themeColor="text1"/>
                <w:sz w:val="24"/>
                <w:szCs w:val="24"/>
              </w:rPr>
            </w:pPr>
            <w:r>
              <w:rPr>
                <w:b/>
                <w:bCs/>
                <w:color w:val="000000" w:themeColor="text1"/>
                <w:sz w:val="24"/>
                <w:szCs w:val="24"/>
              </w:rPr>
              <w:t>Ravnatelj</w:t>
            </w:r>
          </w:p>
        </w:tc>
      </w:tr>
    </w:tbl>
    <w:p>
      <w:pPr>
        <w:pStyle w:val="Normal"/>
        <w:rPr>
          <w:b/>
          <w:b/>
          <w:bCs/>
        </w:rPr>
      </w:pPr>
      <w:r>
        <w:rPr>
          <w:b/>
          <w:bCs/>
        </w:rPr>
      </w:r>
    </w:p>
    <w:p>
      <w:pPr>
        <w:pStyle w:val="Zaglavlje"/>
        <w:tabs>
          <w:tab w:val="clear" w:pos="4536"/>
          <w:tab w:val="clear" w:pos="9072"/>
        </w:tabs>
        <w:rPr>
          <w:b/>
          <w:b/>
          <w:bCs/>
        </w:rPr>
      </w:pPr>
      <w:r>
        <w:rPr>
          <w:b/>
          <w:bCs/>
        </w:rPr>
      </w:r>
    </w:p>
    <w:p>
      <w:pPr>
        <w:pStyle w:val="Stilnaslova2"/>
        <w:rPr>
          <w:color w:val="0070C0"/>
          <w:sz w:val="24"/>
        </w:rPr>
      </w:pPr>
      <w:bookmarkStart w:id="55" w:name="_Toc400955813"/>
      <w:r>
        <w:rPr>
          <w:color w:val="0070C0"/>
          <w:sz w:val="24"/>
        </w:rPr>
        <w:t>6.2.Plan rada Učiteljskog vijeća</w:t>
      </w:r>
      <w:bookmarkEnd w:id="55"/>
    </w:p>
    <w:p>
      <w:pPr>
        <w:pStyle w:val="Zaglavlje"/>
        <w:tabs>
          <w:tab w:val="clear" w:pos="4536"/>
          <w:tab w:val="clear" w:pos="9072"/>
        </w:tabs>
        <w:rPr>
          <w:b/>
          <w:b/>
          <w:bCs/>
        </w:rPr>
      </w:pPr>
      <w:r>
        <w:rPr>
          <w:b/>
          <w:bCs/>
        </w:rPr>
      </w:r>
    </w:p>
    <w:tbl>
      <w:tblPr>
        <w:tblW w:w="9062" w:type="dxa"/>
        <w:jc w:val="left"/>
        <w:tblInd w:w="0" w:type="dxa"/>
        <w:tblLayout w:type="fixed"/>
        <w:tblCellMar>
          <w:top w:w="0" w:type="dxa"/>
          <w:left w:w="108" w:type="dxa"/>
          <w:bottom w:w="0" w:type="dxa"/>
          <w:right w:w="108" w:type="dxa"/>
        </w:tblCellMar>
        <w:tblLook w:firstRow="1" w:noVBand="0" w:lastRow="1" w:firstColumn="1" w:lastColumn="1" w:noHBand="0" w:val="01e0"/>
      </w:tblPr>
      <w:tblGrid>
        <w:gridCol w:w="1507"/>
        <w:gridCol w:w="3690"/>
        <w:gridCol w:w="2270"/>
        <w:gridCol w:w="1594"/>
      </w:tblGrid>
      <w:tr>
        <w:trPr>
          <w:trHeight w:val="439" w:hRule="atLeast"/>
        </w:trPr>
        <w:tc>
          <w:tcPr>
            <w:tcW w:w="1507" w:type="dxa"/>
            <w:tcBorders>
              <w:top w:val="single" w:sz="4" w:space="0" w:color="000000"/>
              <w:left w:val="single" w:sz="4" w:space="0" w:color="000000"/>
              <w:bottom w:val="single" w:sz="4" w:space="0" w:color="000000"/>
              <w:right w:val="single" w:sz="4" w:space="0" w:color="000000"/>
            </w:tcBorders>
            <w:shd w:color="auto" w:fill="E0E0E0" w:val="clear"/>
          </w:tcPr>
          <w:p>
            <w:pPr>
              <w:pStyle w:val="Zaglavlje"/>
              <w:widowControl w:val="false"/>
              <w:tabs>
                <w:tab w:val="clear" w:pos="4536"/>
                <w:tab w:val="clear" w:pos="9072"/>
              </w:tabs>
              <w:rPr>
                <w:b/>
                <w:b/>
                <w:bCs/>
                <w:color w:val="000000" w:themeColor="text1"/>
              </w:rPr>
            </w:pPr>
            <w:r>
              <w:rPr>
                <w:b/>
                <w:bCs/>
                <w:color w:val="000000" w:themeColor="text1"/>
              </w:rPr>
              <w:t>Mjesec</w:t>
            </w:r>
          </w:p>
        </w:tc>
        <w:tc>
          <w:tcPr>
            <w:tcW w:w="3690" w:type="dxa"/>
            <w:tcBorders>
              <w:top w:val="single" w:sz="4" w:space="0" w:color="000000"/>
              <w:left w:val="single" w:sz="4" w:space="0" w:color="000000"/>
              <w:bottom w:val="single" w:sz="4" w:space="0" w:color="000000"/>
              <w:right w:val="single" w:sz="4" w:space="0" w:color="000000"/>
            </w:tcBorders>
            <w:shd w:color="auto" w:fill="E0E0E0" w:val="clear"/>
          </w:tcPr>
          <w:p>
            <w:pPr>
              <w:pStyle w:val="Zaglavlje"/>
              <w:widowControl w:val="false"/>
              <w:tabs>
                <w:tab w:val="clear" w:pos="4536"/>
                <w:tab w:val="clear" w:pos="9072"/>
              </w:tabs>
              <w:jc w:val="center"/>
              <w:rPr>
                <w:b/>
                <w:b/>
                <w:bCs/>
                <w:color w:val="000000" w:themeColor="text1"/>
              </w:rPr>
            </w:pPr>
            <w:r>
              <w:rPr>
                <w:b/>
                <w:bCs/>
                <w:color w:val="000000" w:themeColor="text1"/>
              </w:rPr>
              <w:t>Aktivnosti</w:t>
            </w:r>
          </w:p>
        </w:tc>
        <w:tc>
          <w:tcPr>
            <w:tcW w:w="2270" w:type="dxa"/>
            <w:tcBorders>
              <w:top w:val="single" w:sz="4" w:space="0" w:color="000000"/>
              <w:left w:val="single" w:sz="4" w:space="0" w:color="000000"/>
              <w:bottom w:val="single" w:sz="4" w:space="0" w:color="000000"/>
              <w:right w:val="single" w:sz="4" w:space="0" w:color="000000"/>
            </w:tcBorders>
            <w:shd w:color="auto" w:fill="E0E0E0" w:val="clear"/>
          </w:tcPr>
          <w:p>
            <w:pPr>
              <w:pStyle w:val="Zaglavlje"/>
              <w:widowControl w:val="false"/>
              <w:tabs>
                <w:tab w:val="clear" w:pos="4536"/>
                <w:tab w:val="clear" w:pos="9072"/>
              </w:tabs>
              <w:jc w:val="center"/>
              <w:rPr>
                <w:b/>
                <w:b/>
                <w:bCs/>
                <w:color w:val="000000" w:themeColor="text1"/>
              </w:rPr>
            </w:pPr>
            <w:r>
              <w:rPr>
                <w:b/>
                <w:bCs/>
                <w:color w:val="000000" w:themeColor="text1"/>
              </w:rPr>
              <w:t>Suradnici</w:t>
            </w:r>
          </w:p>
        </w:tc>
        <w:tc>
          <w:tcPr>
            <w:tcW w:w="1594" w:type="dxa"/>
            <w:tcBorders>
              <w:top w:val="single" w:sz="4" w:space="0" w:color="000000"/>
              <w:left w:val="single" w:sz="4" w:space="0" w:color="000000"/>
              <w:bottom w:val="single" w:sz="4" w:space="0" w:color="000000"/>
              <w:right w:val="single" w:sz="4" w:space="0" w:color="000000"/>
            </w:tcBorders>
            <w:shd w:color="auto" w:fill="E0E0E0" w:val="clear"/>
          </w:tcPr>
          <w:p>
            <w:pPr>
              <w:pStyle w:val="Zaglavlje"/>
              <w:widowControl w:val="false"/>
              <w:tabs>
                <w:tab w:val="clear" w:pos="4536"/>
                <w:tab w:val="clear" w:pos="9072"/>
              </w:tabs>
              <w:jc w:val="center"/>
              <w:rPr>
                <w:b/>
                <w:b/>
                <w:bCs/>
                <w:color w:val="000000" w:themeColor="text1"/>
              </w:rPr>
            </w:pPr>
            <w:r>
              <w:rPr>
                <w:b/>
                <w:bCs/>
                <w:color w:val="000000" w:themeColor="text1"/>
              </w:rPr>
              <w:t>Napomena</w:t>
            </w:r>
          </w:p>
        </w:tc>
      </w:tr>
      <w:tr>
        <w:trPr/>
        <w:tc>
          <w:tcPr>
            <w:tcW w:w="1507"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
                <w:b/>
                <w:color w:val="000000" w:themeColor="text1"/>
              </w:rPr>
            </w:pPr>
            <w:r>
              <w:rPr>
                <w:b/>
                <w:color w:val="000000" w:themeColor="text1"/>
              </w:rPr>
              <w:t>IX.</w:t>
            </w:r>
          </w:p>
        </w:tc>
        <w:tc>
          <w:tcPr>
            <w:tcW w:w="3690"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2"/>
              </w:numPr>
              <w:spacing w:lineRule="auto" w:line="240" w:before="0" w:after="0"/>
              <w:ind w:left="357" w:hanging="357"/>
              <w:contextualSpacing/>
              <w:jc w:val="left"/>
              <w:rPr>
                <w:rFonts w:ascii="Times New Roman" w:hAnsi="Times New Roman"/>
                <w:color w:val="000000" w:themeColor="text1"/>
                <w:sz w:val="24"/>
                <w:szCs w:val="24"/>
              </w:rPr>
            </w:pPr>
            <w:r>
              <w:rPr>
                <w:rFonts w:ascii="Times New Roman" w:hAnsi="Times New Roman"/>
                <w:color w:val="000000" w:themeColor="text1"/>
                <w:sz w:val="24"/>
                <w:szCs w:val="24"/>
              </w:rPr>
              <w:t xml:space="preserve">sigurnost na internetu </w:t>
            </w:r>
          </w:p>
          <w:p>
            <w:pPr>
              <w:pStyle w:val="ListParagraph"/>
              <w:widowControl w:val="false"/>
              <w:numPr>
                <w:ilvl w:val="0"/>
                <w:numId w:val="2"/>
              </w:numPr>
              <w:spacing w:lineRule="auto" w:line="240" w:before="0" w:after="0"/>
              <w:ind w:left="357" w:hanging="357"/>
              <w:contextualSpacing/>
              <w:jc w:val="left"/>
              <w:rPr>
                <w:rFonts w:ascii="Times New Roman" w:hAnsi="Times New Roman"/>
                <w:color w:val="000000" w:themeColor="text1"/>
                <w:sz w:val="24"/>
                <w:szCs w:val="24"/>
              </w:rPr>
            </w:pPr>
            <w:r>
              <w:rPr>
                <w:rFonts w:ascii="Times New Roman" w:hAnsi="Times New Roman"/>
                <w:color w:val="000000" w:themeColor="text1"/>
                <w:sz w:val="24"/>
                <w:szCs w:val="24"/>
              </w:rPr>
              <w:t>upoznavanje  s  Kućnim redom škola</w:t>
            </w:r>
          </w:p>
          <w:p>
            <w:pPr>
              <w:pStyle w:val="ListParagraph"/>
              <w:widowControl w:val="false"/>
              <w:numPr>
                <w:ilvl w:val="0"/>
                <w:numId w:val="2"/>
              </w:numPr>
              <w:spacing w:lineRule="auto" w:line="240" w:before="0" w:after="0"/>
              <w:ind w:left="357" w:hanging="357"/>
              <w:contextualSpacing/>
              <w:jc w:val="left"/>
              <w:rPr>
                <w:rFonts w:ascii="Times New Roman" w:hAnsi="Times New Roman"/>
                <w:color w:val="000000" w:themeColor="text1"/>
                <w:sz w:val="24"/>
                <w:szCs w:val="24"/>
              </w:rPr>
            </w:pPr>
            <w:r>
              <w:rPr>
                <w:rFonts w:ascii="Times New Roman" w:hAnsi="Times New Roman"/>
                <w:color w:val="000000" w:themeColor="text1"/>
                <w:sz w:val="24"/>
                <w:szCs w:val="24"/>
              </w:rPr>
              <w:t>Pravilnik o načinu postupanja odgojno-obrazovnih radnika školskih ustanova u poduzimanju mjera zaštite prava učenika te prijave svakog kršenja tih prava nadležnim tijelima</w:t>
            </w:r>
          </w:p>
          <w:p>
            <w:pPr>
              <w:pStyle w:val="ListParagraph"/>
              <w:widowControl w:val="false"/>
              <w:numPr>
                <w:ilvl w:val="0"/>
                <w:numId w:val="2"/>
              </w:numPr>
              <w:spacing w:lineRule="auto" w:line="240" w:before="0" w:after="0"/>
              <w:ind w:left="357" w:hanging="357"/>
              <w:contextualSpacing/>
              <w:jc w:val="left"/>
              <w:rPr>
                <w:rFonts w:ascii="Times New Roman" w:hAnsi="Times New Roman"/>
                <w:color w:val="000000" w:themeColor="text1"/>
                <w:sz w:val="24"/>
                <w:szCs w:val="24"/>
              </w:rPr>
            </w:pPr>
            <w:r>
              <w:rPr>
                <w:rFonts w:ascii="Times New Roman" w:hAnsi="Times New Roman"/>
                <w:color w:val="000000" w:themeColor="text1"/>
                <w:sz w:val="24"/>
                <w:szCs w:val="24"/>
              </w:rPr>
              <w:t>Godišnji plan i program rada škole</w:t>
            </w:r>
          </w:p>
          <w:p>
            <w:pPr>
              <w:pStyle w:val="ListParagraph"/>
              <w:widowControl w:val="false"/>
              <w:numPr>
                <w:ilvl w:val="0"/>
                <w:numId w:val="2"/>
              </w:numPr>
              <w:spacing w:lineRule="auto" w:line="240" w:before="0" w:after="0"/>
              <w:ind w:left="357" w:hanging="357"/>
              <w:contextualSpacing/>
              <w:jc w:val="left"/>
              <w:rPr>
                <w:rFonts w:ascii="Times New Roman" w:hAnsi="Times New Roman"/>
                <w:color w:val="000000" w:themeColor="text1"/>
                <w:sz w:val="24"/>
                <w:szCs w:val="24"/>
              </w:rPr>
            </w:pPr>
            <w:r>
              <w:rPr>
                <w:rFonts w:ascii="Times New Roman" w:hAnsi="Times New Roman"/>
                <w:color w:val="000000" w:themeColor="text1"/>
                <w:sz w:val="24"/>
                <w:szCs w:val="24"/>
              </w:rPr>
              <w:t>Školski kurikulum</w:t>
            </w:r>
          </w:p>
          <w:p>
            <w:pPr>
              <w:pStyle w:val="Normal"/>
              <w:widowControl w:val="false"/>
              <w:numPr>
                <w:ilvl w:val="0"/>
                <w:numId w:val="2"/>
              </w:numPr>
              <w:rPr>
                <w:b/>
                <w:b/>
                <w:bCs/>
                <w:color w:val="000000" w:themeColor="text1"/>
              </w:rPr>
            </w:pPr>
            <w:r>
              <w:rPr>
                <w:color w:val="000000" w:themeColor="text1"/>
              </w:rPr>
              <w:t>Razvojni plan škole</w:t>
            </w:r>
          </w:p>
          <w:p>
            <w:pPr>
              <w:pStyle w:val="Normal"/>
              <w:widowControl w:val="false"/>
              <w:numPr>
                <w:ilvl w:val="0"/>
                <w:numId w:val="2"/>
              </w:numPr>
              <w:rPr>
                <w:b/>
                <w:b/>
                <w:bCs/>
                <w:color w:val="000000" w:themeColor="text1"/>
              </w:rPr>
            </w:pPr>
            <w:r>
              <w:rPr>
                <w:color w:val="000000" w:themeColor="text1"/>
              </w:rPr>
              <w:t>zaduženja učitelja u nastavi i izvannastavnim oblicima rada</w:t>
            </w:r>
          </w:p>
          <w:p>
            <w:pPr>
              <w:pStyle w:val="Normal"/>
              <w:widowControl w:val="false"/>
              <w:numPr>
                <w:ilvl w:val="0"/>
                <w:numId w:val="2"/>
              </w:numPr>
              <w:rPr>
                <w:b/>
                <w:b/>
                <w:bCs/>
                <w:color w:val="000000" w:themeColor="text1"/>
              </w:rPr>
            </w:pPr>
            <w:r>
              <w:rPr>
                <w:color w:val="000000" w:themeColor="text1"/>
              </w:rPr>
              <w:t>organizacija aktiva po nastavnim predmetima te aktiva razrednika</w:t>
            </w:r>
          </w:p>
          <w:p>
            <w:pPr>
              <w:pStyle w:val="Normal"/>
              <w:widowControl w:val="false"/>
              <w:numPr>
                <w:ilvl w:val="0"/>
                <w:numId w:val="2"/>
              </w:numPr>
              <w:rPr>
                <w:b/>
                <w:b/>
                <w:bCs/>
                <w:color w:val="000000" w:themeColor="text1"/>
              </w:rPr>
            </w:pPr>
            <w:r>
              <w:rPr>
                <w:color w:val="000000" w:themeColor="text1"/>
              </w:rPr>
              <w:t>dogovor o prijemu učenika  prvih  i petih  razreda te novo pridošlih učenika za početak   nove školske godine  prema epidemiološkim uputama</w:t>
            </w:r>
          </w:p>
          <w:p>
            <w:pPr>
              <w:pStyle w:val="Normal"/>
              <w:widowControl w:val="false"/>
              <w:numPr>
                <w:ilvl w:val="0"/>
                <w:numId w:val="2"/>
              </w:numPr>
              <w:rPr>
                <w:b/>
                <w:b/>
                <w:bCs/>
                <w:color w:val="000000" w:themeColor="text1"/>
              </w:rPr>
            </w:pPr>
            <w:r>
              <w:rPr>
                <w:color w:val="000000" w:themeColor="text1"/>
              </w:rPr>
              <w:t>kalendar rada za 2025./2026. školsku godinu</w:t>
            </w:r>
          </w:p>
          <w:p>
            <w:pPr>
              <w:pStyle w:val="Normal"/>
              <w:widowControl w:val="false"/>
              <w:numPr>
                <w:ilvl w:val="0"/>
                <w:numId w:val="2"/>
              </w:numPr>
              <w:rPr>
                <w:b/>
                <w:b/>
                <w:bCs/>
                <w:color w:val="000000" w:themeColor="text1"/>
              </w:rPr>
            </w:pPr>
            <w:r>
              <w:rPr>
                <w:color w:val="000000" w:themeColor="text1"/>
              </w:rPr>
              <w:t>upoznavanje s Pravilnikom o načinima, postupcima i elementima vrednovanja u osnovnoj i srednjoj školi</w:t>
            </w:r>
          </w:p>
          <w:p>
            <w:pPr>
              <w:pStyle w:val="Normal"/>
              <w:widowControl w:val="false"/>
              <w:numPr>
                <w:ilvl w:val="0"/>
                <w:numId w:val="2"/>
              </w:numPr>
              <w:rPr>
                <w:b/>
                <w:b/>
                <w:bCs/>
                <w:color w:val="000000" w:themeColor="text1"/>
              </w:rPr>
            </w:pPr>
            <w:r>
              <w:rPr>
                <w:color w:val="000000" w:themeColor="text1"/>
              </w:rPr>
              <w:t>Izvješće o radu škole u školskoj 2024./2025. godini</w:t>
            </w:r>
          </w:p>
          <w:p>
            <w:pPr>
              <w:pStyle w:val="Normal"/>
              <w:widowControl w:val="false"/>
              <w:rPr>
                <w:bCs/>
                <w:color w:val="000000" w:themeColor="text1"/>
              </w:rPr>
            </w:pPr>
            <w:r>
              <w:rPr>
                <w:bCs/>
                <w:color w:val="000000" w:themeColor="text1"/>
              </w:rPr>
            </w:r>
          </w:p>
        </w:tc>
        <w:tc>
          <w:tcPr>
            <w:tcW w:w="2270"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t>Ravnatelj</w:t>
            </w:r>
          </w:p>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rPr>
                <w:bCs/>
                <w:color w:val="000000" w:themeColor="text1"/>
              </w:rPr>
            </w:pPr>
            <w:r>
              <w:rPr>
                <w:bCs/>
                <w:color w:val="000000" w:themeColor="text1"/>
              </w:rPr>
            </w:r>
          </w:p>
          <w:p>
            <w:pPr>
              <w:pStyle w:val="Zaglavlje"/>
              <w:widowControl w:val="false"/>
              <w:tabs>
                <w:tab w:val="clear" w:pos="4536"/>
                <w:tab w:val="clear" w:pos="9072"/>
              </w:tabs>
              <w:rPr>
                <w:bCs/>
                <w:color w:val="000000" w:themeColor="text1"/>
              </w:rPr>
            </w:pPr>
            <w:r>
              <w:rPr>
                <w:bCs/>
                <w:color w:val="000000" w:themeColor="text1"/>
              </w:rPr>
            </w:r>
          </w:p>
          <w:p>
            <w:pPr>
              <w:pStyle w:val="Zaglavlje"/>
              <w:widowControl w:val="false"/>
              <w:tabs>
                <w:tab w:val="clear" w:pos="4536"/>
                <w:tab w:val="clear" w:pos="9072"/>
              </w:tabs>
              <w:rPr>
                <w:bCs/>
                <w:color w:val="000000" w:themeColor="text1"/>
              </w:rPr>
            </w:pPr>
            <w:r>
              <w:rPr>
                <w:bCs/>
                <w:color w:val="000000" w:themeColor="text1"/>
              </w:rPr>
            </w:r>
          </w:p>
          <w:p>
            <w:pPr>
              <w:pStyle w:val="Zaglavlje"/>
              <w:widowControl w:val="false"/>
              <w:tabs>
                <w:tab w:val="clear" w:pos="4536"/>
                <w:tab w:val="clear" w:pos="9072"/>
              </w:tabs>
              <w:rPr>
                <w:bCs/>
                <w:color w:val="000000" w:themeColor="text1"/>
              </w:rPr>
            </w:pPr>
            <w:r>
              <w:rPr>
                <w:bCs/>
                <w:color w:val="000000" w:themeColor="text1"/>
              </w:rPr>
            </w:r>
          </w:p>
        </w:tc>
        <w:tc>
          <w:tcPr>
            <w:tcW w:w="1594"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bCs/>
                <w:color w:val="000000" w:themeColor="text1"/>
              </w:rPr>
            </w:pPr>
            <w:r>
              <w:rPr>
                <w:bCs/>
                <w:color w:val="000000" w:themeColor="text1"/>
              </w:rPr>
            </w:r>
          </w:p>
        </w:tc>
      </w:tr>
      <w:tr>
        <w:trPr/>
        <w:tc>
          <w:tcPr>
            <w:tcW w:w="1507"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
                <w:b/>
                <w:color w:val="000000" w:themeColor="text1"/>
              </w:rPr>
            </w:pPr>
            <w:r>
              <w:rPr>
                <w:b/>
                <w:color w:val="000000" w:themeColor="text1"/>
              </w:rPr>
              <w:t>XII. i I.</w:t>
            </w:r>
          </w:p>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r>
          </w:p>
        </w:tc>
        <w:tc>
          <w:tcPr>
            <w:tcW w:w="3690"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rPr>
                <w:bCs/>
                <w:color w:val="000000" w:themeColor="text1"/>
              </w:rPr>
            </w:pPr>
            <w:r>
              <w:rPr>
                <w:bCs/>
                <w:color w:val="000000" w:themeColor="text1"/>
              </w:rPr>
            </w:r>
          </w:p>
          <w:p>
            <w:pPr>
              <w:pStyle w:val="Zaglavlje"/>
              <w:widowControl w:val="false"/>
              <w:numPr>
                <w:ilvl w:val="0"/>
                <w:numId w:val="2"/>
              </w:numPr>
              <w:tabs>
                <w:tab w:val="clear" w:pos="4536"/>
                <w:tab w:val="clear" w:pos="9072"/>
              </w:tabs>
              <w:rPr>
                <w:bCs/>
                <w:color w:val="000000" w:themeColor="text1"/>
              </w:rPr>
            </w:pPr>
            <w:r>
              <w:rPr>
                <w:bCs/>
                <w:color w:val="000000" w:themeColor="text1"/>
              </w:rPr>
              <w:t>analiza odgojno–obrazovnog procesa</w:t>
            </w:r>
          </w:p>
          <w:p>
            <w:pPr>
              <w:pStyle w:val="Zaglavlje"/>
              <w:widowControl w:val="false"/>
              <w:tabs>
                <w:tab w:val="clear" w:pos="4536"/>
                <w:tab w:val="clear" w:pos="9072"/>
              </w:tabs>
              <w:ind w:left="360" w:hanging="0"/>
              <w:rPr>
                <w:bCs/>
                <w:color w:val="000000" w:themeColor="text1"/>
              </w:rPr>
            </w:pPr>
            <w:r>
              <w:rPr>
                <w:bCs/>
                <w:color w:val="000000" w:themeColor="text1"/>
              </w:rPr>
            </w:r>
          </w:p>
        </w:tc>
        <w:tc>
          <w:tcPr>
            <w:tcW w:w="2270"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t>Razredna vijeća</w:t>
            </w:r>
          </w:p>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r>
          </w:p>
        </w:tc>
        <w:tc>
          <w:tcPr>
            <w:tcW w:w="1594"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rPr>
                <w:bCs/>
                <w:color w:val="000000" w:themeColor="text1"/>
              </w:rPr>
            </w:pPr>
            <w:r>
              <w:rPr>
                <w:bCs/>
                <w:color w:val="000000" w:themeColor="text1"/>
              </w:rPr>
            </w:r>
          </w:p>
        </w:tc>
      </w:tr>
      <w:tr>
        <w:trPr/>
        <w:tc>
          <w:tcPr>
            <w:tcW w:w="1507"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b/>
                <w:b/>
                <w:color w:val="000000" w:themeColor="text1"/>
              </w:rPr>
            </w:pPr>
            <w:r>
              <w:rPr>
                <w:b/>
                <w:color w:val="000000" w:themeColor="text1"/>
              </w:rPr>
            </w:r>
          </w:p>
          <w:p>
            <w:pPr>
              <w:pStyle w:val="Zaglavlje"/>
              <w:widowControl w:val="false"/>
              <w:tabs>
                <w:tab w:val="clear" w:pos="4536"/>
                <w:tab w:val="clear" w:pos="9072"/>
              </w:tabs>
              <w:jc w:val="center"/>
              <w:rPr>
                <w:b/>
                <w:b/>
                <w:color w:val="000000" w:themeColor="text1"/>
              </w:rPr>
            </w:pPr>
            <w:r>
              <w:rPr>
                <w:b/>
                <w:color w:val="000000" w:themeColor="text1"/>
              </w:rPr>
              <w:t>I. - V.</w:t>
            </w:r>
          </w:p>
          <w:p>
            <w:pPr>
              <w:pStyle w:val="Zaglavlje"/>
              <w:widowControl w:val="false"/>
              <w:tabs>
                <w:tab w:val="clear" w:pos="4536"/>
                <w:tab w:val="clear" w:pos="9072"/>
              </w:tabs>
              <w:jc w:val="center"/>
              <w:rPr>
                <w:b/>
                <w:b/>
                <w:color w:val="000000" w:themeColor="text1"/>
              </w:rPr>
            </w:pPr>
            <w:r>
              <w:rPr>
                <w:b/>
                <w:color w:val="000000" w:themeColor="text1"/>
              </w:rPr>
            </w:r>
          </w:p>
        </w:tc>
        <w:tc>
          <w:tcPr>
            <w:tcW w:w="3690"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2"/>
              </w:numPr>
              <w:spacing w:before="0" w:after="200"/>
              <w:contextualSpacing/>
              <w:jc w:val="left"/>
              <w:rPr>
                <w:rFonts w:ascii="Times New Roman" w:hAnsi="Times New Roman"/>
                <w:color w:val="000000" w:themeColor="text1"/>
                <w:sz w:val="24"/>
                <w:szCs w:val="24"/>
              </w:rPr>
            </w:pPr>
            <w:r>
              <w:rPr>
                <w:rFonts w:ascii="Times New Roman" w:hAnsi="Times New Roman"/>
                <w:color w:val="000000" w:themeColor="text1"/>
                <w:sz w:val="24"/>
                <w:szCs w:val="24"/>
              </w:rPr>
              <w:t xml:space="preserve">Izvješće o stanju sigurnosti i provođenju školskih preventivnih programa </w:t>
            </w:r>
          </w:p>
        </w:tc>
        <w:tc>
          <w:tcPr>
            <w:tcW w:w="2270"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t xml:space="preserve">Ravnatelj </w:t>
            </w:r>
          </w:p>
        </w:tc>
        <w:tc>
          <w:tcPr>
            <w:tcW w:w="1594"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rPr>
                <w:bCs/>
                <w:color w:val="000000" w:themeColor="text1"/>
              </w:rPr>
            </w:pPr>
            <w:r>
              <w:rPr>
                <w:bCs/>
                <w:color w:val="000000" w:themeColor="text1"/>
              </w:rPr>
            </w:r>
          </w:p>
        </w:tc>
      </w:tr>
      <w:tr>
        <w:trPr/>
        <w:tc>
          <w:tcPr>
            <w:tcW w:w="1507"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b/>
                <w:b/>
                <w:color w:val="000000" w:themeColor="text1"/>
              </w:rPr>
            </w:pPr>
            <w:r>
              <w:rPr>
                <w:b/>
                <w:color w:val="000000" w:themeColor="text1"/>
              </w:rPr>
            </w:r>
          </w:p>
          <w:p>
            <w:pPr>
              <w:pStyle w:val="Zaglavlje"/>
              <w:widowControl w:val="false"/>
              <w:tabs>
                <w:tab w:val="clear" w:pos="4536"/>
                <w:tab w:val="clear" w:pos="9072"/>
              </w:tabs>
              <w:jc w:val="center"/>
              <w:rPr>
                <w:b/>
                <w:b/>
                <w:color w:val="000000" w:themeColor="text1"/>
              </w:rPr>
            </w:pPr>
            <w:r>
              <w:rPr>
                <w:b/>
                <w:color w:val="000000" w:themeColor="text1"/>
              </w:rPr>
              <w:t>III.</w:t>
            </w:r>
          </w:p>
          <w:p>
            <w:pPr>
              <w:pStyle w:val="Zaglavlje"/>
              <w:widowControl w:val="false"/>
              <w:tabs>
                <w:tab w:val="clear" w:pos="4536"/>
                <w:tab w:val="clear" w:pos="9072"/>
              </w:tabs>
              <w:jc w:val="center"/>
              <w:rPr>
                <w:b/>
                <w:b/>
                <w:color w:val="000000" w:themeColor="text1"/>
              </w:rPr>
            </w:pPr>
            <w:r>
              <w:rPr>
                <w:b/>
                <w:color w:val="000000" w:themeColor="text1"/>
              </w:rPr>
            </w:r>
          </w:p>
        </w:tc>
        <w:tc>
          <w:tcPr>
            <w:tcW w:w="3690"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2"/>
              </w:numPr>
              <w:rPr>
                <w:bCs/>
                <w:color w:val="000000" w:themeColor="text1"/>
              </w:rPr>
            </w:pPr>
            <w:r>
              <w:rPr>
                <w:color w:val="000000" w:themeColor="text1"/>
              </w:rPr>
              <w:t xml:space="preserve">organizacija proslave Dana škole </w:t>
            </w:r>
          </w:p>
        </w:tc>
        <w:tc>
          <w:tcPr>
            <w:tcW w:w="2270"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t>Tim za kulturu</w:t>
            </w:r>
          </w:p>
        </w:tc>
        <w:tc>
          <w:tcPr>
            <w:tcW w:w="1594"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rPr>
                <w:bCs/>
                <w:color w:val="000000" w:themeColor="text1"/>
              </w:rPr>
            </w:pPr>
            <w:r>
              <w:rPr>
                <w:bCs/>
                <w:color w:val="000000" w:themeColor="text1"/>
              </w:rPr>
            </w:r>
          </w:p>
        </w:tc>
      </w:tr>
      <w:tr>
        <w:trPr/>
        <w:tc>
          <w:tcPr>
            <w:tcW w:w="1507"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b/>
                <w:b/>
                <w:color w:val="000000" w:themeColor="text1"/>
              </w:rPr>
            </w:pPr>
            <w:r>
              <w:rPr>
                <w:b/>
                <w:color w:val="000000" w:themeColor="text1"/>
              </w:rPr>
            </w:r>
          </w:p>
          <w:p>
            <w:pPr>
              <w:pStyle w:val="Zaglavlje"/>
              <w:widowControl w:val="false"/>
              <w:tabs>
                <w:tab w:val="clear" w:pos="4536"/>
                <w:tab w:val="clear" w:pos="9072"/>
                <w:tab w:val="left" w:pos="435" w:leader="none"/>
                <w:tab w:val="center" w:pos="666" w:leader="none"/>
              </w:tabs>
              <w:rPr>
                <w:b/>
                <w:b/>
                <w:color w:val="000000" w:themeColor="text1"/>
              </w:rPr>
            </w:pPr>
            <w:r>
              <w:rPr>
                <w:b/>
                <w:color w:val="000000" w:themeColor="text1"/>
              </w:rPr>
              <w:tab/>
              <w:tab/>
              <w:t xml:space="preserve">IV. </w:t>
            </w:r>
          </w:p>
          <w:p>
            <w:pPr>
              <w:pStyle w:val="Zaglavlje"/>
              <w:widowControl w:val="false"/>
              <w:tabs>
                <w:tab w:val="clear" w:pos="4536"/>
                <w:tab w:val="clear" w:pos="9072"/>
              </w:tabs>
              <w:jc w:val="center"/>
              <w:rPr>
                <w:b/>
                <w:b/>
                <w:color w:val="000000" w:themeColor="text1"/>
              </w:rPr>
            </w:pPr>
            <w:r>
              <w:rPr>
                <w:b/>
                <w:color w:val="000000" w:themeColor="text1"/>
              </w:rPr>
            </w:r>
          </w:p>
        </w:tc>
        <w:tc>
          <w:tcPr>
            <w:tcW w:w="3690" w:type="dxa"/>
            <w:tcBorders>
              <w:top w:val="single" w:sz="4" w:space="0" w:color="000000"/>
              <w:left w:val="single" w:sz="4" w:space="0" w:color="000000"/>
              <w:bottom w:val="single" w:sz="4" w:space="0" w:color="000000"/>
              <w:right w:val="single" w:sz="4" w:space="0" w:color="000000"/>
            </w:tcBorders>
          </w:tcPr>
          <w:p>
            <w:pPr>
              <w:pStyle w:val="Normal"/>
              <w:widowControl w:val="false"/>
              <w:rPr>
                <w:bCs/>
                <w:color w:val="000000" w:themeColor="text1"/>
              </w:rPr>
            </w:pPr>
            <w:r>
              <w:rPr>
                <w:color w:val="000000" w:themeColor="text1"/>
              </w:rPr>
              <w:t xml:space="preserve"> </w:t>
            </w:r>
            <w:r>
              <w:rPr>
                <w:color w:val="000000" w:themeColor="text1"/>
              </w:rPr>
              <w:t xml:space="preserve">-  tematsko predavanje </w:t>
            </w:r>
          </w:p>
        </w:tc>
        <w:tc>
          <w:tcPr>
            <w:tcW w:w="2270"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t>učitelji</w:t>
            </w:r>
          </w:p>
        </w:tc>
        <w:tc>
          <w:tcPr>
            <w:tcW w:w="1594"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rPr>
                <w:bCs/>
                <w:color w:val="000000" w:themeColor="text1"/>
              </w:rPr>
            </w:pPr>
            <w:r>
              <w:rPr>
                <w:bCs/>
                <w:color w:val="000000" w:themeColor="text1"/>
              </w:rPr>
            </w:r>
          </w:p>
        </w:tc>
      </w:tr>
      <w:tr>
        <w:trPr/>
        <w:tc>
          <w:tcPr>
            <w:tcW w:w="1507"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b/>
                <w:b/>
                <w:color w:val="000000" w:themeColor="text1"/>
              </w:rPr>
            </w:pPr>
            <w:r>
              <w:rPr>
                <w:b/>
                <w:color w:val="000000" w:themeColor="text1"/>
              </w:rPr>
            </w:r>
          </w:p>
          <w:p>
            <w:pPr>
              <w:pStyle w:val="Zaglavlje"/>
              <w:widowControl w:val="false"/>
              <w:tabs>
                <w:tab w:val="clear" w:pos="4536"/>
                <w:tab w:val="clear" w:pos="9072"/>
              </w:tabs>
              <w:jc w:val="center"/>
              <w:rPr>
                <w:b/>
                <w:b/>
                <w:color w:val="000000" w:themeColor="text1"/>
              </w:rPr>
            </w:pPr>
            <w:r>
              <w:rPr>
                <w:b/>
                <w:color w:val="000000" w:themeColor="text1"/>
              </w:rPr>
            </w:r>
          </w:p>
          <w:p>
            <w:pPr>
              <w:pStyle w:val="Zaglavlje"/>
              <w:widowControl w:val="false"/>
              <w:tabs>
                <w:tab w:val="clear" w:pos="4536"/>
                <w:tab w:val="clear" w:pos="9072"/>
              </w:tabs>
              <w:jc w:val="center"/>
              <w:rPr>
                <w:b/>
                <w:b/>
                <w:color w:val="000000" w:themeColor="text1"/>
              </w:rPr>
            </w:pPr>
            <w:r>
              <w:rPr>
                <w:b/>
                <w:color w:val="000000" w:themeColor="text1"/>
              </w:rPr>
              <w:t>VI.</w:t>
            </w:r>
          </w:p>
        </w:tc>
        <w:tc>
          <w:tcPr>
            <w:tcW w:w="3690"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color w:val="000000" w:themeColor="text1"/>
              </w:rPr>
            </w:pPr>
            <w:r>
              <w:rPr>
                <w:color w:val="000000" w:themeColor="text1"/>
              </w:rPr>
              <w:t>Završetak nastavne godine:</w:t>
            </w:r>
          </w:p>
          <w:p>
            <w:pPr>
              <w:pStyle w:val="Normal"/>
              <w:widowControl w:val="false"/>
              <w:numPr>
                <w:ilvl w:val="0"/>
                <w:numId w:val="2"/>
              </w:numPr>
              <w:rPr>
                <w:b/>
                <w:b/>
                <w:bCs/>
                <w:color w:val="000000" w:themeColor="text1"/>
              </w:rPr>
            </w:pPr>
            <w:r>
              <w:rPr>
                <w:color w:val="000000" w:themeColor="text1"/>
              </w:rPr>
              <w:t>uspjeh učenika na kraju šk. god.</w:t>
            </w:r>
          </w:p>
          <w:p>
            <w:pPr>
              <w:pStyle w:val="Normal"/>
              <w:widowControl w:val="false"/>
              <w:numPr>
                <w:ilvl w:val="0"/>
                <w:numId w:val="2"/>
              </w:numPr>
              <w:rPr>
                <w:b/>
                <w:b/>
                <w:bCs/>
                <w:color w:val="000000" w:themeColor="text1"/>
              </w:rPr>
            </w:pPr>
            <w:r>
              <w:rPr>
                <w:color w:val="000000" w:themeColor="text1"/>
              </w:rPr>
              <w:t>broj ponavljača te broj učenika upućenih na popravni ispit</w:t>
            </w:r>
          </w:p>
          <w:p>
            <w:pPr>
              <w:pStyle w:val="Normal"/>
              <w:widowControl w:val="false"/>
              <w:numPr>
                <w:ilvl w:val="0"/>
                <w:numId w:val="2"/>
              </w:numPr>
              <w:rPr>
                <w:b/>
                <w:b/>
                <w:bCs/>
                <w:color w:val="000000" w:themeColor="text1"/>
              </w:rPr>
            </w:pPr>
            <w:r>
              <w:rPr>
                <w:color w:val="000000" w:themeColor="text1"/>
              </w:rPr>
              <w:t>formiranje komisija za popravne ispite</w:t>
            </w:r>
          </w:p>
          <w:p>
            <w:pPr>
              <w:pStyle w:val="Normal"/>
              <w:widowControl w:val="false"/>
              <w:numPr>
                <w:ilvl w:val="0"/>
                <w:numId w:val="2"/>
              </w:numPr>
              <w:rPr>
                <w:b/>
                <w:b/>
                <w:bCs/>
                <w:color w:val="000000" w:themeColor="text1"/>
              </w:rPr>
            </w:pPr>
            <w:r>
              <w:rPr>
                <w:color w:val="000000" w:themeColor="text1"/>
              </w:rPr>
              <w:t>kvalitativna analiza obrazovnih sadržaja po predmetima</w:t>
            </w:r>
          </w:p>
          <w:p>
            <w:pPr>
              <w:pStyle w:val="Normal"/>
              <w:widowControl w:val="false"/>
              <w:numPr>
                <w:ilvl w:val="0"/>
                <w:numId w:val="2"/>
              </w:numPr>
              <w:rPr>
                <w:b/>
                <w:b/>
                <w:bCs/>
                <w:color w:val="000000" w:themeColor="text1"/>
              </w:rPr>
            </w:pPr>
            <w:r>
              <w:rPr>
                <w:color w:val="000000" w:themeColor="text1"/>
              </w:rPr>
              <w:t>kvalitativna analiza uspjeha učenika s posebnim potrebama</w:t>
            </w:r>
          </w:p>
          <w:p>
            <w:pPr>
              <w:pStyle w:val="Zaglavlje"/>
              <w:widowControl w:val="false"/>
              <w:tabs>
                <w:tab w:val="clear" w:pos="4536"/>
                <w:tab w:val="clear" w:pos="9072"/>
              </w:tabs>
              <w:rPr>
                <w:bCs/>
                <w:color w:val="000000" w:themeColor="text1"/>
              </w:rPr>
            </w:pPr>
            <w:r>
              <w:rPr>
                <w:bCs/>
                <w:color w:val="000000" w:themeColor="text1"/>
              </w:rPr>
            </w:r>
          </w:p>
        </w:tc>
        <w:tc>
          <w:tcPr>
            <w:tcW w:w="2270"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t>Ravnatelj</w:t>
            </w:r>
          </w:p>
          <w:p>
            <w:pPr>
              <w:pStyle w:val="Zaglavlje"/>
              <w:widowControl w:val="false"/>
              <w:tabs>
                <w:tab w:val="clear" w:pos="4536"/>
                <w:tab w:val="clear" w:pos="9072"/>
              </w:tabs>
              <w:jc w:val="center"/>
              <w:rPr>
                <w:bCs/>
                <w:color w:val="000000" w:themeColor="text1"/>
              </w:rPr>
            </w:pPr>
            <w:r>
              <w:rPr>
                <w:bCs/>
                <w:color w:val="000000" w:themeColor="text1"/>
              </w:rPr>
              <w:t>Pedagog</w:t>
            </w:r>
          </w:p>
          <w:p>
            <w:pPr>
              <w:pStyle w:val="Zaglavlje"/>
              <w:widowControl w:val="false"/>
              <w:tabs>
                <w:tab w:val="clear" w:pos="4536"/>
                <w:tab w:val="clear" w:pos="9072"/>
              </w:tabs>
              <w:jc w:val="center"/>
              <w:rPr>
                <w:bCs/>
                <w:color w:val="000000" w:themeColor="text1"/>
              </w:rPr>
            </w:pPr>
            <w:r>
              <w:rPr>
                <w:bCs/>
                <w:color w:val="000000" w:themeColor="text1"/>
              </w:rPr>
              <w:t>Tim za kvalitetu</w:t>
            </w:r>
          </w:p>
          <w:p>
            <w:pPr>
              <w:pStyle w:val="Zaglavlje"/>
              <w:widowControl w:val="false"/>
              <w:tabs>
                <w:tab w:val="clear" w:pos="4536"/>
                <w:tab w:val="clear" w:pos="9072"/>
              </w:tabs>
              <w:jc w:val="center"/>
              <w:rPr>
                <w:bCs/>
                <w:color w:val="000000" w:themeColor="text1"/>
              </w:rPr>
            </w:pPr>
            <w:r>
              <w:rPr>
                <w:bCs/>
                <w:color w:val="000000" w:themeColor="text1"/>
              </w:rPr>
            </w:r>
          </w:p>
        </w:tc>
        <w:tc>
          <w:tcPr>
            <w:tcW w:w="1594"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bCs/>
                <w:color w:val="000000" w:themeColor="text1"/>
              </w:rPr>
            </w:pPr>
            <w:r>
              <w:rPr>
                <w:bCs/>
                <w:color w:val="000000" w:themeColor="text1"/>
              </w:rPr>
            </w:r>
          </w:p>
        </w:tc>
      </w:tr>
      <w:tr>
        <w:trPr/>
        <w:tc>
          <w:tcPr>
            <w:tcW w:w="1507"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b/>
                <w:b/>
                <w:color w:val="000000" w:themeColor="text1"/>
              </w:rPr>
            </w:pPr>
            <w:r>
              <w:rPr>
                <w:b/>
                <w:color w:val="000000" w:themeColor="text1"/>
              </w:rPr>
            </w:r>
          </w:p>
          <w:p>
            <w:pPr>
              <w:pStyle w:val="Zaglavlje"/>
              <w:widowControl w:val="false"/>
              <w:tabs>
                <w:tab w:val="clear" w:pos="4536"/>
                <w:tab w:val="clear" w:pos="9072"/>
              </w:tabs>
              <w:jc w:val="center"/>
              <w:rPr>
                <w:b/>
                <w:b/>
                <w:color w:val="000000" w:themeColor="text1"/>
              </w:rPr>
            </w:pPr>
            <w:r>
              <w:rPr>
                <w:b/>
                <w:color w:val="000000" w:themeColor="text1"/>
              </w:rPr>
              <w:t>VII.</w:t>
            </w:r>
          </w:p>
        </w:tc>
        <w:tc>
          <w:tcPr>
            <w:tcW w:w="3690"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2"/>
              </w:numPr>
              <w:rPr>
                <w:b/>
                <w:b/>
                <w:bCs/>
                <w:color w:val="000000" w:themeColor="text1"/>
              </w:rPr>
            </w:pPr>
            <w:r>
              <w:rPr>
                <w:color w:val="000000" w:themeColor="text1"/>
              </w:rPr>
              <w:t xml:space="preserve">izvješće o provedenom upisnom postupku učenika prvog razreda </w:t>
            </w:r>
          </w:p>
          <w:p>
            <w:pPr>
              <w:pStyle w:val="Normal"/>
              <w:widowControl w:val="false"/>
              <w:numPr>
                <w:ilvl w:val="0"/>
                <w:numId w:val="2"/>
              </w:numPr>
              <w:rPr>
                <w:b/>
                <w:b/>
                <w:bCs/>
                <w:color w:val="000000" w:themeColor="text1"/>
              </w:rPr>
            </w:pPr>
            <w:r>
              <w:rPr>
                <w:color w:val="000000" w:themeColor="text1"/>
              </w:rPr>
              <w:t>analiza stanja učenika po razrednim odjelima i područnim školama za školsku 2025./2026.g.</w:t>
            </w:r>
          </w:p>
          <w:p>
            <w:pPr>
              <w:pStyle w:val="Normal"/>
              <w:widowControl w:val="false"/>
              <w:numPr>
                <w:ilvl w:val="0"/>
                <w:numId w:val="2"/>
              </w:numPr>
              <w:rPr>
                <w:b/>
                <w:b/>
                <w:bCs/>
                <w:color w:val="000000" w:themeColor="text1"/>
              </w:rPr>
            </w:pPr>
            <w:r>
              <w:rPr>
                <w:color w:val="000000" w:themeColor="text1"/>
              </w:rPr>
              <w:t>prijedlog razrednih odjela</w:t>
            </w:r>
          </w:p>
          <w:p>
            <w:pPr>
              <w:pStyle w:val="Normal"/>
              <w:widowControl w:val="false"/>
              <w:numPr>
                <w:ilvl w:val="0"/>
                <w:numId w:val="2"/>
              </w:numPr>
              <w:rPr>
                <w:b/>
                <w:b/>
                <w:bCs/>
                <w:color w:val="000000" w:themeColor="text1"/>
              </w:rPr>
            </w:pPr>
            <w:r>
              <w:rPr>
                <w:color w:val="000000" w:themeColor="text1"/>
              </w:rPr>
              <w:t>važnost stručnog usavršavanja</w:t>
            </w:r>
          </w:p>
          <w:p>
            <w:pPr>
              <w:pStyle w:val="Normal"/>
              <w:widowControl w:val="false"/>
              <w:rPr>
                <w:b/>
                <w:b/>
                <w:bCs/>
                <w:color w:val="000000" w:themeColor="text1"/>
              </w:rPr>
            </w:pPr>
            <w:r>
              <w:rPr>
                <w:b/>
                <w:bCs/>
                <w:color w:val="000000" w:themeColor="text1"/>
              </w:rPr>
            </w:r>
          </w:p>
        </w:tc>
        <w:tc>
          <w:tcPr>
            <w:tcW w:w="2270"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t>Ravnatelj</w:t>
            </w:r>
          </w:p>
          <w:p>
            <w:pPr>
              <w:pStyle w:val="Zaglavlje"/>
              <w:widowControl w:val="false"/>
              <w:tabs>
                <w:tab w:val="clear" w:pos="4536"/>
                <w:tab w:val="clear" w:pos="9072"/>
              </w:tabs>
              <w:jc w:val="center"/>
              <w:rPr>
                <w:bCs/>
                <w:color w:val="000000" w:themeColor="text1"/>
              </w:rPr>
            </w:pPr>
            <w:r>
              <w:rPr>
                <w:bCs/>
                <w:color w:val="000000" w:themeColor="text1"/>
              </w:rPr>
              <w:t>Pedagog</w:t>
            </w:r>
          </w:p>
          <w:p>
            <w:pPr>
              <w:pStyle w:val="Zaglavlje"/>
              <w:widowControl w:val="false"/>
              <w:tabs>
                <w:tab w:val="clear" w:pos="4536"/>
                <w:tab w:val="clear" w:pos="9072"/>
              </w:tabs>
              <w:jc w:val="center"/>
              <w:rPr>
                <w:bCs/>
                <w:color w:val="000000" w:themeColor="text1"/>
              </w:rPr>
            </w:pPr>
            <w:r>
              <w:rPr>
                <w:bCs/>
                <w:color w:val="000000" w:themeColor="text1"/>
              </w:rPr>
              <w:t>Tim za kvalitetu</w:t>
            </w:r>
          </w:p>
          <w:p>
            <w:pPr>
              <w:pStyle w:val="Zaglavlje"/>
              <w:widowControl w:val="false"/>
              <w:tabs>
                <w:tab w:val="clear" w:pos="4536"/>
                <w:tab w:val="clear" w:pos="9072"/>
              </w:tabs>
              <w:jc w:val="center"/>
              <w:rPr>
                <w:bCs/>
                <w:color w:val="000000" w:themeColor="text1"/>
              </w:rPr>
            </w:pPr>
            <w:r>
              <w:rPr>
                <w:bCs/>
                <w:color w:val="000000" w:themeColor="text1"/>
              </w:rPr>
            </w:r>
          </w:p>
        </w:tc>
        <w:tc>
          <w:tcPr>
            <w:tcW w:w="1594"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bCs/>
                <w:color w:val="000000" w:themeColor="text1"/>
              </w:rPr>
            </w:pPr>
            <w:r>
              <w:rPr>
                <w:bCs/>
                <w:color w:val="000000" w:themeColor="text1"/>
              </w:rPr>
            </w:r>
          </w:p>
        </w:tc>
      </w:tr>
      <w:tr>
        <w:trPr>
          <w:trHeight w:val="58" w:hRule="atLeast"/>
        </w:trPr>
        <w:tc>
          <w:tcPr>
            <w:tcW w:w="1507"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b/>
                <w:b/>
                <w:color w:val="000000" w:themeColor="text1"/>
              </w:rPr>
            </w:pPr>
            <w:r>
              <w:rPr>
                <w:b/>
                <w:color w:val="000000" w:themeColor="text1"/>
              </w:rPr>
            </w:r>
          </w:p>
          <w:p>
            <w:pPr>
              <w:pStyle w:val="Zaglavlje"/>
              <w:widowControl w:val="false"/>
              <w:tabs>
                <w:tab w:val="clear" w:pos="4536"/>
                <w:tab w:val="clear" w:pos="9072"/>
              </w:tabs>
              <w:jc w:val="center"/>
              <w:rPr>
                <w:b/>
                <w:b/>
                <w:color w:val="000000" w:themeColor="text1"/>
              </w:rPr>
            </w:pPr>
            <w:r>
              <w:rPr>
                <w:b/>
                <w:color w:val="000000" w:themeColor="text1"/>
              </w:rPr>
              <w:t>VIII.</w:t>
            </w:r>
          </w:p>
        </w:tc>
        <w:tc>
          <w:tcPr>
            <w:tcW w:w="3690" w:type="dxa"/>
            <w:tcBorders>
              <w:top w:val="single" w:sz="4" w:space="0" w:color="000000"/>
              <w:left w:val="single" w:sz="4" w:space="0" w:color="000000"/>
              <w:bottom w:val="single" w:sz="4" w:space="0" w:color="000000"/>
              <w:right w:val="single" w:sz="4" w:space="0" w:color="000000"/>
            </w:tcBorders>
          </w:tcPr>
          <w:p>
            <w:pPr>
              <w:pStyle w:val="Normal"/>
              <w:widowControl w:val="false"/>
              <w:rPr>
                <w:b/>
                <w:b/>
                <w:color w:val="000000" w:themeColor="text1"/>
              </w:rPr>
            </w:pPr>
            <w:r>
              <w:rPr>
                <w:b/>
                <w:color w:val="000000" w:themeColor="text1"/>
              </w:rPr>
            </w:r>
          </w:p>
          <w:p>
            <w:pPr>
              <w:pStyle w:val="ListParagraph"/>
              <w:widowControl w:val="false"/>
              <w:numPr>
                <w:ilvl w:val="0"/>
                <w:numId w:val="2"/>
              </w:numPr>
              <w:spacing w:before="0" w:after="200"/>
              <w:contextualSpacing/>
              <w:jc w:val="left"/>
              <w:rPr>
                <w:rFonts w:ascii="Times New Roman" w:hAnsi="Times New Roman"/>
                <w:color w:val="000000" w:themeColor="text1"/>
                <w:sz w:val="24"/>
                <w:szCs w:val="24"/>
              </w:rPr>
            </w:pPr>
            <w:r>
              <w:rPr>
                <w:rFonts w:ascii="Times New Roman" w:hAnsi="Times New Roman"/>
                <w:color w:val="000000" w:themeColor="text1"/>
                <w:sz w:val="24"/>
                <w:szCs w:val="24"/>
              </w:rPr>
              <w:t xml:space="preserve">Izvješće o stanju sigurnosti i provođenju školskih preventivnih programa </w:t>
            </w:r>
          </w:p>
        </w:tc>
        <w:tc>
          <w:tcPr>
            <w:tcW w:w="2270"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bCs/>
                <w:color w:val="000000" w:themeColor="text1"/>
              </w:rPr>
            </w:pPr>
            <w:r>
              <w:rPr>
                <w:bCs/>
                <w:color w:val="000000" w:themeColor="text1"/>
              </w:rPr>
              <w:t>Ravnatelj</w:t>
            </w:r>
          </w:p>
        </w:tc>
        <w:tc>
          <w:tcPr>
            <w:tcW w:w="1594"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bCs/>
                <w:color w:val="000000" w:themeColor="text1"/>
              </w:rPr>
            </w:pPr>
            <w:r>
              <w:rPr>
                <w:bCs/>
                <w:color w:val="000000" w:themeColor="text1"/>
              </w:rPr>
            </w:r>
          </w:p>
        </w:tc>
      </w:tr>
    </w:tbl>
    <w:p>
      <w:pPr>
        <w:pStyle w:val="Normal"/>
        <w:rPr>
          <w:b/>
          <w:b/>
          <w:bCs/>
        </w:rPr>
      </w:pPr>
      <w:r>
        <w:rPr>
          <w:b/>
          <w:bCs/>
        </w:rPr>
      </w:r>
    </w:p>
    <w:p>
      <w:pPr>
        <w:pStyle w:val="Normal"/>
        <w:rPr>
          <w:b/>
          <w:b/>
          <w:bCs/>
        </w:rPr>
      </w:pPr>
      <w:r>
        <w:rPr>
          <w:b/>
          <w:bCs/>
        </w:rPr>
        <w:t>Napomena: Sjednice RV-a mogu se sazivati po potrebi i izvan rokova.</w:t>
      </w:r>
    </w:p>
    <w:p>
      <w:pPr>
        <w:pStyle w:val="Stilnaslova2"/>
        <w:rPr>
          <w:bCs w:val="false"/>
          <w:iCs w:val="false"/>
          <w:color w:val="auto"/>
          <w:sz w:val="24"/>
        </w:rPr>
      </w:pPr>
      <w:r>
        <w:rPr>
          <w:bCs w:val="false"/>
          <w:iCs w:val="false"/>
          <w:color w:val="auto"/>
          <w:sz w:val="24"/>
        </w:rPr>
      </w:r>
    </w:p>
    <w:p>
      <w:pPr>
        <w:pStyle w:val="Normal"/>
        <w:rPr>
          <w:b/>
          <w:b/>
          <w:bCs/>
        </w:rPr>
      </w:pPr>
      <w:r>
        <w:rPr>
          <w:b/>
          <w:bCs/>
        </w:rPr>
      </w:r>
    </w:p>
    <w:p>
      <w:pPr>
        <w:pStyle w:val="Normal"/>
        <w:rPr>
          <w:b/>
          <w:b/>
          <w:bCs/>
        </w:rPr>
      </w:pPr>
      <w:r>
        <w:rPr>
          <w:b/>
          <w:bCs/>
        </w:rPr>
      </w:r>
    </w:p>
    <w:p>
      <w:pPr>
        <w:pStyle w:val="Stilnaslova2"/>
        <w:rPr>
          <w:color w:val="0070C0"/>
          <w:sz w:val="24"/>
        </w:rPr>
      </w:pPr>
      <w:bookmarkStart w:id="56" w:name="_Toc400955814"/>
      <w:r>
        <w:rPr>
          <w:color w:val="0070C0"/>
          <w:sz w:val="24"/>
        </w:rPr>
        <w:t>6.3. Plan rada Razrednog vijeća</w:t>
      </w:r>
      <w:bookmarkEnd w:id="56"/>
    </w:p>
    <w:p>
      <w:pPr>
        <w:pStyle w:val="Normal"/>
        <w:rPr>
          <w:b/>
          <w:b/>
          <w:bCs/>
        </w:rPr>
      </w:pPr>
      <w:r>
        <w:rPr>
          <w:b/>
          <w:bCs/>
        </w:rPr>
      </w:r>
    </w:p>
    <w:tbl>
      <w:tblPr>
        <w:tblW w:w="9062" w:type="dxa"/>
        <w:jc w:val="left"/>
        <w:tblInd w:w="0" w:type="dxa"/>
        <w:tblLayout w:type="fixed"/>
        <w:tblCellMar>
          <w:top w:w="0" w:type="dxa"/>
          <w:left w:w="108" w:type="dxa"/>
          <w:bottom w:w="0" w:type="dxa"/>
          <w:right w:w="108" w:type="dxa"/>
        </w:tblCellMar>
        <w:tblLook w:firstRow="1" w:noVBand="0" w:lastRow="1" w:firstColumn="1" w:lastColumn="1" w:noHBand="0" w:val="01e0"/>
      </w:tblPr>
      <w:tblGrid>
        <w:gridCol w:w="1496"/>
        <w:gridCol w:w="4583"/>
        <w:gridCol w:w="1389"/>
        <w:gridCol w:w="1593"/>
      </w:tblGrid>
      <w:tr>
        <w:trPr>
          <w:trHeight w:val="439" w:hRule="atLeast"/>
        </w:trPr>
        <w:tc>
          <w:tcPr>
            <w:tcW w:w="1496" w:type="dxa"/>
            <w:tcBorders>
              <w:top w:val="single" w:sz="4" w:space="0" w:color="000000"/>
              <w:left w:val="single" w:sz="4" w:space="0" w:color="000000"/>
              <w:bottom w:val="single" w:sz="4" w:space="0" w:color="000000"/>
              <w:right w:val="single" w:sz="4" w:space="0" w:color="000000"/>
            </w:tcBorders>
            <w:shd w:color="auto" w:fill="E0E0E0" w:val="clear"/>
          </w:tcPr>
          <w:p>
            <w:pPr>
              <w:pStyle w:val="Zaglavlje"/>
              <w:widowControl w:val="false"/>
              <w:tabs>
                <w:tab w:val="clear" w:pos="4536"/>
                <w:tab w:val="clear" w:pos="9072"/>
              </w:tabs>
              <w:rPr>
                <w:b/>
                <w:b/>
                <w:bCs/>
              </w:rPr>
            </w:pPr>
            <w:r>
              <w:rPr>
                <w:b/>
                <w:bCs/>
              </w:rPr>
              <w:t>Mjesec</w:t>
            </w:r>
          </w:p>
        </w:tc>
        <w:tc>
          <w:tcPr>
            <w:tcW w:w="4583" w:type="dxa"/>
            <w:tcBorders>
              <w:top w:val="single" w:sz="4" w:space="0" w:color="000000"/>
              <w:left w:val="single" w:sz="4" w:space="0" w:color="000000"/>
              <w:bottom w:val="single" w:sz="4" w:space="0" w:color="000000"/>
              <w:right w:val="single" w:sz="4" w:space="0" w:color="000000"/>
            </w:tcBorders>
            <w:shd w:color="auto" w:fill="E0E0E0" w:val="clear"/>
          </w:tcPr>
          <w:p>
            <w:pPr>
              <w:pStyle w:val="Zaglavlje"/>
              <w:widowControl w:val="false"/>
              <w:tabs>
                <w:tab w:val="clear" w:pos="4536"/>
                <w:tab w:val="clear" w:pos="9072"/>
              </w:tabs>
              <w:jc w:val="center"/>
              <w:rPr>
                <w:b/>
                <w:b/>
                <w:bCs/>
              </w:rPr>
            </w:pPr>
            <w:r>
              <w:rPr>
                <w:b/>
                <w:bCs/>
              </w:rPr>
              <w:t>Aktivnosti</w:t>
            </w:r>
          </w:p>
        </w:tc>
        <w:tc>
          <w:tcPr>
            <w:tcW w:w="1389" w:type="dxa"/>
            <w:tcBorders>
              <w:top w:val="single" w:sz="4" w:space="0" w:color="000000"/>
              <w:left w:val="single" w:sz="4" w:space="0" w:color="000000"/>
              <w:bottom w:val="single" w:sz="4" w:space="0" w:color="000000"/>
              <w:right w:val="single" w:sz="4" w:space="0" w:color="000000"/>
            </w:tcBorders>
            <w:shd w:color="auto" w:fill="E0E0E0" w:val="clear"/>
          </w:tcPr>
          <w:p>
            <w:pPr>
              <w:pStyle w:val="Zaglavlje"/>
              <w:widowControl w:val="false"/>
              <w:tabs>
                <w:tab w:val="clear" w:pos="4536"/>
                <w:tab w:val="clear" w:pos="9072"/>
              </w:tabs>
              <w:jc w:val="center"/>
              <w:rPr>
                <w:b/>
                <w:b/>
                <w:bCs/>
              </w:rPr>
            </w:pPr>
            <w:r>
              <w:rPr>
                <w:b/>
                <w:bCs/>
              </w:rPr>
              <w:t>Suradnici</w:t>
            </w:r>
          </w:p>
        </w:tc>
        <w:tc>
          <w:tcPr>
            <w:tcW w:w="1593" w:type="dxa"/>
            <w:tcBorders>
              <w:top w:val="single" w:sz="4" w:space="0" w:color="000000"/>
              <w:left w:val="single" w:sz="4" w:space="0" w:color="000000"/>
              <w:bottom w:val="single" w:sz="4" w:space="0" w:color="000000"/>
              <w:right w:val="single" w:sz="4" w:space="0" w:color="000000"/>
            </w:tcBorders>
            <w:shd w:color="auto" w:fill="E0E0E0" w:val="clear"/>
          </w:tcPr>
          <w:p>
            <w:pPr>
              <w:pStyle w:val="Zaglavlje"/>
              <w:widowControl w:val="false"/>
              <w:tabs>
                <w:tab w:val="clear" w:pos="4536"/>
                <w:tab w:val="clear" w:pos="9072"/>
              </w:tabs>
              <w:jc w:val="center"/>
              <w:rPr>
                <w:b/>
                <w:b/>
                <w:bCs/>
              </w:rPr>
            </w:pPr>
            <w:r>
              <w:rPr>
                <w:b/>
                <w:bCs/>
              </w:rPr>
              <w:t>Napomena</w:t>
            </w:r>
          </w:p>
        </w:tc>
      </w:tr>
      <w:tr>
        <w:trPr/>
        <w:tc>
          <w:tcPr>
            <w:tcW w:w="1496"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b/>
                <w:b/>
              </w:rPr>
            </w:pPr>
            <w:r>
              <w:rPr>
                <w:b/>
              </w:rPr>
            </w:r>
          </w:p>
          <w:p>
            <w:pPr>
              <w:pStyle w:val="Zaglavlje"/>
              <w:widowControl w:val="false"/>
              <w:tabs>
                <w:tab w:val="clear" w:pos="4536"/>
                <w:tab w:val="clear" w:pos="9072"/>
              </w:tabs>
              <w:jc w:val="center"/>
              <w:rPr>
                <w:b/>
                <w:b/>
              </w:rPr>
            </w:pPr>
            <w:r>
              <w:rPr>
                <w:b/>
              </w:rPr>
            </w:r>
          </w:p>
          <w:p>
            <w:pPr>
              <w:pStyle w:val="Zaglavlje"/>
              <w:widowControl w:val="false"/>
              <w:tabs>
                <w:tab w:val="clear" w:pos="4536"/>
                <w:tab w:val="clear" w:pos="9072"/>
              </w:tabs>
              <w:jc w:val="center"/>
              <w:rPr>
                <w:b/>
                <w:b/>
              </w:rPr>
            </w:pPr>
            <w:r>
              <w:rPr>
                <w:b/>
              </w:rPr>
            </w:r>
          </w:p>
          <w:p>
            <w:pPr>
              <w:pStyle w:val="Zaglavlje"/>
              <w:widowControl w:val="false"/>
              <w:tabs>
                <w:tab w:val="clear" w:pos="4536"/>
                <w:tab w:val="clear" w:pos="9072"/>
              </w:tabs>
              <w:jc w:val="center"/>
              <w:rPr>
                <w:b/>
                <w:b/>
              </w:rPr>
            </w:pPr>
            <w:r>
              <w:rPr>
                <w:b/>
              </w:rPr>
              <w:t>IX.</w:t>
            </w:r>
          </w:p>
        </w:tc>
        <w:tc>
          <w:tcPr>
            <w:tcW w:w="4583"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3"/>
              </w:numPr>
              <w:rPr>
                <w:b/>
                <w:b/>
                <w:bCs/>
              </w:rPr>
            </w:pPr>
            <w:r>
              <w:rPr/>
              <w:t>planiranje poslova razrednika</w:t>
            </w:r>
          </w:p>
          <w:p>
            <w:pPr>
              <w:pStyle w:val="Normal"/>
              <w:widowControl w:val="false"/>
              <w:numPr>
                <w:ilvl w:val="0"/>
                <w:numId w:val="3"/>
              </w:numPr>
              <w:rPr>
                <w:b/>
                <w:b/>
                <w:bCs/>
              </w:rPr>
            </w:pPr>
            <w:r>
              <w:rPr/>
              <w:t>upoznavanje djece prvih i petih razreda</w:t>
            </w:r>
          </w:p>
          <w:p>
            <w:pPr>
              <w:pStyle w:val="Normal"/>
              <w:widowControl w:val="false"/>
              <w:numPr>
                <w:ilvl w:val="0"/>
                <w:numId w:val="3"/>
              </w:numPr>
              <w:rPr>
                <w:b/>
                <w:b/>
                <w:bCs/>
              </w:rPr>
            </w:pPr>
            <w:r>
              <w:rPr/>
              <w:t>identifikacija djece s teškoćama  u savladavanju  nastavnih sadržaja</w:t>
            </w:r>
          </w:p>
          <w:p>
            <w:pPr>
              <w:pStyle w:val="Normal"/>
              <w:widowControl w:val="false"/>
              <w:numPr>
                <w:ilvl w:val="0"/>
                <w:numId w:val="3"/>
              </w:numPr>
              <w:rPr>
                <w:b/>
                <w:b/>
                <w:bCs/>
              </w:rPr>
            </w:pPr>
            <w:r>
              <w:rPr/>
              <w:t>identifikacija djece iz rizičnih obitelji</w:t>
            </w:r>
          </w:p>
          <w:p>
            <w:pPr>
              <w:pStyle w:val="Normal"/>
              <w:widowControl w:val="false"/>
              <w:numPr>
                <w:ilvl w:val="0"/>
                <w:numId w:val="3"/>
              </w:numPr>
              <w:rPr>
                <w:b/>
                <w:b/>
                <w:bCs/>
              </w:rPr>
            </w:pPr>
            <w:r>
              <w:rPr/>
              <w:t>izrada programa za učenike s prilagodbom sadržaja</w:t>
            </w:r>
          </w:p>
          <w:p>
            <w:pPr>
              <w:pStyle w:val="Normal"/>
              <w:widowControl w:val="false"/>
              <w:numPr>
                <w:ilvl w:val="0"/>
                <w:numId w:val="3"/>
              </w:numPr>
              <w:rPr>
                <w:b/>
                <w:b/>
                <w:bCs/>
              </w:rPr>
            </w:pPr>
            <w:r>
              <w:rPr/>
              <w:t>identifikacija i organizacija rada s darovitim učenicima i onim učenicima koji žele više</w:t>
            </w:r>
          </w:p>
          <w:p>
            <w:pPr>
              <w:pStyle w:val="Normal"/>
              <w:widowControl w:val="false"/>
              <w:numPr>
                <w:ilvl w:val="0"/>
                <w:numId w:val="3"/>
              </w:numPr>
              <w:rPr>
                <w:b/>
                <w:b/>
                <w:bCs/>
              </w:rPr>
            </w:pPr>
            <w:r>
              <w:rPr/>
              <w:t>obrasci za potrebe administracije raznih događaja u školi</w:t>
            </w:r>
          </w:p>
          <w:p>
            <w:pPr>
              <w:pStyle w:val="Normal"/>
              <w:widowControl w:val="false"/>
              <w:numPr>
                <w:ilvl w:val="0"/>
                <w:numId w:val="3"/>
              </w:numPr>
              <w:rPr>
                <w:b/>
                <w:b/>
                <w:bCs/>
              </w:rPr>
            </w:pPr>
            <w:r>
              <w:rPr/>
              <w:t>izrada razrednih preventivnih programa</w:t>
            </w:r>
          </w:p>
          <w:p>
            <w:pPr>
              <w:pStyle w:val="Normal"/>
              <w:widowControl w:val="false"/>
              <w:ind w:left="360" w:hanging="0"/>
              <w:rPr>
                <w:bCs/>
              </w:rPr>
            </w:pPr>
            <w:r>
              <w:rPr>
                <w:bCs/>
              </w:rPr>
            </w:r>
          </w:p>
        </w:tc>
        <w:tc>
          <w:tcPr>
            <w:tcW w:w="1389"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bCs/>
              </w:rPr>
            </w:pPr>
            <w:r>
              <w:rPr>
                <w:bCs/>
              </w:rPr>
            </w:r>
          </w:p>
          <w:p>
            <w:pPr>
              <w:pStyle w:val="Zaglavlje"/>
              <w:widowControl w:val="false"/>
              <w:tabs>
                <w:tab w:val="clear" w:pos="4536"/>
                <w:tab w:val="clear" w:pos="9072"/>
              </w:tabs>
              <w:rPr>
                <w:bCs/>
              </w:rPr>
            </w:pPr>
            <w:r>
              <w:rPr>
                <w:bCs/>
              </w:rPr>
            </w:r>
          </w:p>
          <w:p>
            <w:pPr>
              <w:pStyle w:val="Zaglavlje"/>
              <w:widowControl w:val="false"/>
              <w:tabs>
                <w:tab w:val="clear" w:pos="4536"/>
                <w:tab w:val="clear" w:pos="9072"/>
              </w:tabs>
              <w:jc w:val="center"/>
              <w:rPr>
                <w:bCs/>
              </w:rPr>
            </w:pPr>
            <w:r>
              <w:rPr>
                <w:bCs/>
              </w:rPr>
              <w:t>Razrednici</w:t>
            </w:r>
          </w:p>
          <w:p>
            <w:pPr>
              <w:pStyle w:val="Zaglavlje"/>
              <w:widowControl w:val="false"/>
              <w:tabs>
                <w:tab w:val="clear" w:pos="4536"/>
                <w:tab w:val="clear" w:pos="9072"/>
              </w:tabs>
              <w:jc w:val="center"/>
              <w:rPr>
                <w:bCs/>
              </w:rPr>
            </w:pPr>
            <w:r>
              <w:rPr>
                <w:bCs/>
              </w:rPr>
              <w:t>Pedagog</w:t>
            </w:r>
          </w:p>
          <w:p>
            <w:pPr>
              <w:pStyle w:val="Zaglavlje"/>
              <w:widowControl w:val="false"/>
              <w:tabs>
                <w:tab w:val="clear" w:pos="4536"/>
                <w:tab w:val="clear" w:pos="9072"/>
              </w:tabs>
              <w:jc w:val="center"/>
              <w:rPr>
                <w:bCs/>
              </w:rPr>
            </w:pPr>
            <w:r>
              <w:rPr>
                <w:bCs/>
              </w:rPr>
            </w:r>
          </w:p>
        </w:tc>
        <w:tc>
          <w:tcPr>
            <w:tcW w:w="1593"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bCs/>
              </w:rPr>
            </w:pPr>
            <w:r>
              <w:rPr>
                <w:bCs/>
              </w:rPr>
            </w:r>
          </w:p>
        </w:tc>
      </w:tr>
      <w:tr>
        <w:trPr/>
        <w:tc>
          <w:tcPr>
            <w:tcW w:w="1496"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rPr>
                <w:b/>
                <w:b/>
              </w:rPr>
            </w:pPr>
            <w:r>
              <w:rPr>
                <w:b/>
              </w:rPr>
            </w:r>
          </w:p>
          <w:p>
            <w:pPr>
              <w:pStyle w:val="Zaglavlje"/>
              <w:widowControl w:val="false"/>
              <w:tabs>
                <w:tab w:val="clear" w:pos="4536"/>
                <w:tab w:val="clear" w:pos="9072"/>
              </w:tabs>
              <w:jc w:val="center"/>
              <w:rPr>
                <w:b/>
                <w:b/>
              </w:rPr>
            </w:pPr>
            <w:r>
              <w:rPr>
                <w:b/>
              </w:rPr>
              <w:t>XII.</w:t>
            </w:r>
          </w:p>
          <w:p>
            <w:pPr>
              <w:pStyle w:val="Zaglavlje"/>
              <w:widowControl w:val="false"/>
              <w:tabs>
                <w:tab w:val="clear" w:pos="4536"/>
                <w:tab w:val="clear" w:pos="9072"/>
              </w:tabs>
              <w:jc w:val="center"/>
              <w:rPr>
                <w:b/>
                <w:b/>
              </w:rPr>
            </w:pPr>
            <w:r>
              <w:rPr>
                <w:b/>
              </w:rPr>
            </w:r>
          </w:p>
        </w:tc>
        <w:tc>
          <w:tcPr>
            <w:tcW w:w="4583"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3"/>
              </w:numPr>
              <w:rPr>
                <w:bCs/>
              </w:rPr>
            </w:pPr>
            <w:r>
              <w:rPr/>
              <w:t>analiza odgojno –obrazovnih rezultata učenika</w:t>
            </w:r>
          </w:p>
          <w:p>
            <w:pPr>
              <w:pStyle w:val="Normal"/>
              <w:widowControl w:val="false"/>
              <w:numPr>
                <w:ilvl w:val="0"/>
                <w:numId w:val="3"/>
              </w:numPr>
              <w:rPr>
                <w:bCs/>
              </w:rPr>
            </w:pPr>
            <w:r>
              <w:rPr/>
              <w:t>analiza razrednih preventivnih programa</w:t>
            </w:r>
          </w:p>
          <w:p>
            <w:pPr>
              <w:pStyle w:val="Normal"/>
              <w:widowControl w:val="false"/>
              <w:numPr>
                <w:ilvl w:val="0"/>
                <w:numId w:val="3"/>
              </w:numPr>
              <w:rPr>
                <w:bCs/>
              </w:rPr>
            </w:pPr>
            <w:r>
              <w:rPr/>
              <w:t>suradnja s roditeljima</w:t>
            </w:r>
          </w:p>
          <w:p>
            <w:pPr>
              <w:pStyle w:val="Normal"/>
              <w:widowControl w:val="false"/>
              <w:ind w:left="360" w:hanging="0"/>
              <w:rPr>
                <w:bCs/>
              </w:rPr>
            </w:pPr>
            <w:r>
              <w:rPr>
                <w:bCs/>
              </w:rPr>
            </w:r>
          </w:p>
        </w:tc>
        <w:tc>
          <w:tcPr>
            <w:tcW w:w="1389"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bCs/>
              </w:rPr>
            </w:pPr>
            <w:r>
              <w:rPr>
                <w:bCs/>
              </w:rPr>
            </w:r>
          </w:p>
          <w:p>
            <w:pPr>
              <w:pStyle w:val="Zaglavlje"/>
              <w:widowControl w:val="false"/>
              <w:tabs>
                <w:tab w:val="clear" w:pos="4536"/>
                <w:tab w:val="clear" w:pos="9072"/>
              </w:tabs>
              <w:jc w:val="center"/>
              <w:rPr>
                <w:bCs/>
              </w:rPr>
            </w:pPr>
            <w:r>
              <w:rPr>
                <w:bCs/>
              </w:rPr>
              <w:t>Razrednici</w:t>
            </w:r>
          </w:p>
          <w:p>
            <w:pPr>
              <w:pStyle w:val="Zaglavlje"/>
              <w:widowControl w:val="false"/>
              <w:tabs>
                <w:tab w:val="clear" w:pos="4536"/>
                <w:tab w:val="clear" w:pos="9072"/>
              </w:tabs>
              <w:jc w:val="center"/>
              <w:rPr>
                <w:bCs/>
              </w:rPr>
            </w:pPr>
            <w:r>
              <w:rPr>
                <w:bCs/>
              </w:rPr>
              <w:t>pedagog</w:t>
            </w:r>
          </w:p>
        </w:tc>
        <w:tc>
          <w:tcPr>
            <w:tcW w:w="1593"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rPr>
                <w:bCs/>
              </w:rPr>
            </w:pPr>
            <w:r>
              <w:rPr>
                <w:bCs/>
              </w:rPr>
            </w:r>
          </w:p>
        </w:tc>
      </w:tr>
      <w:tr>
        <w:trPr/>
        <w:tc>
          <w:tcPr>
            <w:tcW w:w="1496"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b/>
                <w:b/>
              </w:rPr>
            </w:pPr>
            <w:r>
              <w:rPr>
                <w:b/>
              </w:rPr>
            </w:r>
          </w:p>
          <w:p>
            <w:pPr>
              <w:pStyle w:val="Zaglavlje"/>
              <w:widowControl w:val="false"/>
              <w:tabs>
                <w:tab w:val="clear" w:pos="4536"/>
                <w:tab w:val="clear" w:pos="9072"/>
              </w:tabs>
              <w:jc w:val="center"/>
              <w:rPr>
                <w:b/>
                <w:b/>
              </w:rPr>
            </w:pPr>
            <w:r>
              <w:rPr>
                <w:b/>
              </w:rPr>
              <w:t xml:space="preserve">III. </w:t>
            </w:r>
          </w:p>
        </w:tc>
        <w:tc>
          <w:tcPr>
            <w:tcW w:w="4583"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3"/>
              </w:numPr>
              <w:rPr>
                <w:rFonts w:ascii="Times New Roman" w:hAnsi="Times New Roman"/>
                <w:sz w:val="24"/>
                <w:szCs w:val="24"/>
              </w:rPr>
            </w:pPr>
            <w:r>
              <w:rPr>
                <w:rFonts w:ascii="Times New Roman" w:hAnsi="Times New Roman"/>
                <w:sz w:val="24"/>
                <w:szCs w:val="24"/>
              </w:rPr>
              <w:t>analiza provedenih aktivnosti na SR</w:t>
            </w:r>
          </w:p>
          <w:p>
            <w:pPr>
              <w:pStyle w:val="ListParagraph"/>
              <w:widowControl w:val="false"/>
              <w:numPr>
                <w:ilvl w:val="0"/>
                <w:numId w:val="3"/>
              </w:numPr>
              <w:rPr>
                <w:rFonts w:ascii="Times New Roman" w:hAnsi="Times New Roman"/>
                <w:sz w:val="24"/>
                <w:szCs w:val="24"/>
              </w:rPr>
            </w:pPr>
            <w:r>
              <w:rPr>
                <w:rFonts w:ascii="Times New Roman" w:hAnsi="Times New Roman"/>
                <w:sz w:val="24"/>
                <w:szCs w:val="24"/>
              </w:rPr>
              <w:t>analiza odgojno –obrazovnih rezultata učenika</w:t>
            </w:r>
          </w:p>
          <w:p>
            <w:pPr>
              <w:pStyle w:val="ListParagraph"/>
              <w:widowControl w:val="false"/>
              <w:numPr>
                <w:ilvl w:val="0"/>
                <w:numId w:val="3"/>
              </w:numPr>
              <w:rPr>
                <w:rFonts w:ascii="Times New Roman" w:hAnsi="Times New Roman"/>
                <w:sz w:val="24"/>
                <w:szCs w:val="24"/>
              </w:rPr>
            </w:pPr>
            <w:r>
              <w:rPr>
                <w:rFonts w:ascii="Times New Roman" w:hAnsi="Times New Roman"/>
                <w:sz w:val="24"/>
                <w:szCs w:val="24"/>
              </w:rPr>
              <w:t>terenska nastava</w:t>
            </w:r>
          </w:p>
          <w:p>
            <w:pPr>
              <w:pStyle w:val="Normal"/>
              <w:widowControl w:val="false"/>
              <w:ind w:left="360" w:hanging="0"/>
              <w:rPr>
                <w:b/>
                <w:b/>
                <w:bCs/>
              </w:rPr>
            </w:pPr>
            <w:r>
              <w:rPr>
                <w:b/>
                <w:bCs/>
              </w:rPr>
            </w:r>
          </w:p>
        </w:tc>
        <w:tc>
          <w:tcPr>
            <w:tcW w:w="1389"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bCs/>
              </w:rPr>
            </w:pPr>
            <w:r>
              <w:rPr>
                <w:bCs/>
              </w:rPr>
            </w:r>
          </w:p>
          <w:p>
            <w:pPr>
              <w:pStyle w:val="Zaglavlje"/>
              <w:widowControl w:val="false"/>
              <w:tabs>
                <w:tab w:val="clear" w:pos="4536"/>
                <w:tab w:val="clear" w:pos="9072"/>
              </w:tabs>
              <w:jc w:val="center"/>
              <w:rPr>
                <w:bCs/>
              </w:rPr>
            </w:pPr>
            <w:r>
              <w:rPr>
                <w:bCs/>
              </w:rPr>
            </w:r>
          </w:p>
          <w:p>
            <w:pPr>
              <w:pStyle w:val="Zaglavlje"/>
              <w:widowControl w:val="false"/>
              <w:tabs>
                <w:tab w:val="clear" w:pos="4536"/>
                <w:tab w:val="clear" w:pos="9072"/>
              </w:tabs>
              <w:jc w:val="center"/>
              <w:rPr>
                <w:bCs/>
              </w:rPr>
            </w:pPr>
            <w:r>
              <w:rPr>
                <w:bCs/>
              </w:rPr>
              <w:t>Razrednici</w:t>
            </w:r>
          </w:p>
          <w:p>
            <w:pPr>
              <w:pStyle w:val="Zaglavlje"/>
              <w:widowControl w:val="false"/>
              <w:tabs>
                <w:tab w:val="clear" w:pos="4536"/>
                <w:tab w:val="clear" w:pos="9072"/>
              </w:tabs>
              <w:jc w:val="center"/>
              <w:rPr>
                <w:bCs/>
              </w:rPr>
            </w:pPr>
            <w:r>
              <w:rPr>
                <w:bCs/>
              </w:rPr>
              <w:t>Pedagog</w:t>
            </w:r>
          </w:p>
        </w:tc>
        <w:tc>
          <w:tcPr>
            <w:tcW w:w="1593"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rPr>
                <w:bCs/>
              </w:rPr>
            </w:pPr>
            <w:r>
              <w:rPr>
                <w:bCs/>
              </w:rPr>
            </w:r>
          </w:p>
        </w:tc>
      </w:tr>
      <w:tr>
        <w:trPr/>
        <w:tc>
          <w:tcPr>
            <w:tcW w:w="1496"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b/>
                <w:b/>
              </w:rPr>
            </w:pPr>
            <w:r>
              <w:rPr>
                <w:b/>
              </w:rPr>
            </w:r>
          </w:p>
          <w:p>
            <w:pPr>
              <w:pStyle w:val="Zaglavlje"/>
              <w:widowControl w:val="false"/>
              <w:tabs>
                <w:tab w:val="clear" w:pos="4536"/>
                <w:tab w:val="clear" w:pos="9072"/>
              </w:tabs>
              <w:jc w:val="center"/>
              <w:rPr>
                <w:b/>
                <w:b/>
              </w:rPr>
            </w:pPr>
            <w:r>
              <w:rPr>
                <w:b/>
              </w:rPr>
              <w:t>V.</w:t>
            </w:r>
          </w:p>
          <w:p>
            <w:pPr>
              <w:pStyle w:val="Zaglavlje"/>
              <w:widowControl w:val="false"/>
              <w:tabs>
                <w:tab w:val="clear" w:pos="4536"/>
                <w:tab w:val="clear" w:pos="9072"/>
              </w:tabs>
              <w:jc w:val="center"/>
              <w:rPr>
                <w:b/>
                <w:b/>
              </w:rPr>
            </w:pPr>
            <w:r>
              <w:rPr>
                <w:b/>
              </w:rPr>
            </w:r>
          </w:p>
        </w:tc>
        <w:tc>
          <w:tcPr>
            <w:tcW w:w="4583" w:type="dxa"/>
            <w:tcBorders>
              <w:top w:val="single" w:sz="4" w:space="0" w:color="000000"/>
              <w:left w:val="single" w:sz="4" w:space="0" w:color="000000"/>
              <w:bottom w:val="single" w:sz="4" w:space="0" w:color="000000"/>
              <w:right w:val="single" w:sz="4" w:space="0" w:color="000000"/>
            </w:tcBorders>
          </w:tcPr>
          <w:p>
            <w:pPr>
              <w:pStyle w:val="Zaglavlje"/>
              <w:widowControl w:val="false"/>
              <w:numPr>
                <w:ilvl w:val="0"/>
                <w:numId w:val="3"/>
              </w:numPr>
              <w:tabs>
                <w:tab w:val="clear" w:pos="4536"/>
                <w:tab w:val="clear" w:pos="9072"/>
              </w:tabs>
              <w:rPr>
                <w:bCs/>
              </w:rPr>
            </w:pPr>
            <w:r>
              <w:rPr>
                <w:bCs/>
              </w:rPr>
              <w:t>analiza odgojno –obrazovnih rezultata učenika</w:t>
            </w:r>
          </w:p>
          <w:p>
            <w:pPr>
              <w:pStyle w:val="Zaglavlje"/>
              <w:widowControl w:val="false"/>
              <w:numPr>
                <w:ilvl w:val="0"/>
                <w:numId w:val="3"/>
              </w:numPr>
              <w:tabs>
                <w:tab w:val="clear" w:pos="4536"/>
                <w:tab w:val="clear" w:pos="9072"/>
              </w:tabs>
              <w:rPr>
                <w:bCs/>
              </w:rPr>
            </w:pPr>
            <w:r>
              <w:rPr>
                <w:bCs/>
              </w:rPr>
              <w:t>samovrednovanje vladanja</w:t>
            </w:r>
          </w:p>
          <w:p>
            <w:pPr>
              <w:pStyle w:val="Zaglavlje"/>
              <w:widowControl w:val="false"/>
              <w:numPr>
                <w:ilvl w:val="0"/>
                <w:numId w:val="3"/>
              </w:numPr>
              <w:tabs>
                <w:tab w:val="clear" w:pos="4536"/>
                <w:tab w:val="clear" w:pos="9072"/>
              </w:tabs>
              <w:rPr>
                <w:bCs/>
              </w:rPr>
            </w:pPr>
            <w:r>
              <w:rPr>
                <w:bCs/>
              </w:rPr>
              <w:t>vrednovanje učenika</w:t>
            </w:r>
          </w:p>
        </w:tc>
        <w:tc>
          <w:tcPr>
            <w:tcW w:w="1389"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rPr>
                <w:b/>
                <w:b/>
                <w:bCs/>
              </w:rPr>
            </w:pPr>
            <w:r>
              <w:rPr>
                <w:b/>
                <w:bCs/>
              </w:rPr>
            </w:r>
          </w:p>
          <w:p>
            <w:pPr>
              <w:pStyle w:val="Zaglavlje"/>
              <w:widowControl w:val="false"/>
              <w:tabs>
                <w:tab w:val="clear" w:pos="4536"/>
                <w:tab w:val="clear" w:pos="9072"/>
              </w:tabs>
              <w:jc w:val="center"/>
              <w:rPr>
                <w:bCs/>
              </w:rPr>
            </w:pPr>
            <w:r>
              <w:rPr>
                <w:bCs/>
              </w:rPr>
              <w:t>Razrednici</w:t>
            </w:r>
          </w:p>
          <w:p>
            <w:pPr>
              <w:pStyle w:val="Zaglavlje"/>
              <w:widowControl w:val="false"/>
              <w:tabs>
                <w:tab w:val="clear" w:pos="4536"/>
                <w:tab w:val="clear" w:pos="9072"/>
              </w:tabs>
              <w:jc w:val="center"/>
              <w:rPr>
                <w:bCs/>
              </w:rPr>
            </w:pPr>
            <w:r>
              <w:rPr>
                <w:bCs/>
              </w:rPr>
              <w:t>Predmetni učitelji</w:t>
            </w:r>
          </w:p>
          <w:p>
            <w:pPr>
              <w:pStyle w:val="Zaglavlje"/>
              <w:widowControl w:val="false"/>
              <w:tabs>
                <w:tab w:val="clear" w:pos="4536"/>
                <w:tab w:val="clear" w:pos="9072"/>
              </w:tabs>
              <w:jc w:val="center"/>
              <w:rPr>
                <w:b/>
                <w:b/>
                <w:bCs/>
              </w:rPr>
            </w:pPr>
            <w:r>
              <w:rPr>
                <w:bCs/>
              </w:rPr>
              <w:t>Pedagog</w:t>
            </w:r>
          </w:p>
        </w:tc>
        <w:tc>
          <w:tcPr>
            <w:tcW w:w="1593"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rPr>
                <w:bCs/>
              </w:rPr>
            </w:pPr>
            <w:r>
              <w:rPr>
                <w:bCs/>
              </w:rPr>
            </w:r>
          </w:p>
        </w:tc>
      </w:tr>
      <w:tr>
        <w:trPr/>
        <w:tc>
          <w:tcPr>
            <w:tcW w:w="1496"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b/>
                <w:b/>
              </w:rPr>
            </w:pPr>
            <w:r>
              <w:rPr>
                <w:b/>
              </w:rPr>
            </w:r>
          </w:p>
          <w:p>
            <w:pPr>
              <w:pStyle w:val="Zaglavlje"/>
              <w:widowControl w:val="false"/>
              <w:tabs>
                <w:tab w:val="clear" w:pos="4536"/>
                <w:tab w:val="clear" w:pos="9072"/>
              </w:tabs>
              <w:jc w:val="center"/>
              <w:rPr>
                <w:b/>
                <w:b/>
              </w:rPr>
            </w:pPr>
            <w:r>
              <w:rPr>
                <w:b/>
              </w:rPr>
              <w:t>VI.</w:t>
            </w:r>
          </w:p>
          <w:p>
            <w:pPr>
              <w:pStyle w:val="Zaglavlje"/>
              <w:widowControl w:val="false"/>
              <w:tabs>
                <w:tab w:val="clear" w:pos="4536"/>
                <w:tab w:val="clear" w:pos="9072"/>
              </w:tabs>
              <w:jc w:val="center"/>
              <w:rPr>
                <w:b/>
                <w:b/>
              </w:rPr>
            </w:pPr>
            <w:r>
              <w:rPr>
                <w:b/>
              </w:rPr>
            </w:r>
          </w:p>
        </w:tc>
        <w:tc>
          <w:tcPr>
            <w:tcW w:w="4583" w:type="dxa"/>
            <w:tcBorders>
              <w:top w:val="single" w:sz="4" w:space="0" w:color="000000"/>
              <w:left w:val="single" w:sz="4" w:space="0" w:color="000000"/>
              <w:bottom w:val="single" w:sz="4" w:space="0" w:color="000000"/>
              <w:right w:val="single" w:sz="4" w:space="0" w:color="000000"/>
            </w:tcBorders>
          </w:tcPr>
          <w:p>
            <w:pPr>
              <w:pStyle w:val="Zaglavlje"/>
              <w:widowControl w:val="false"/>
              <w:numPr>
                <w:ilvl w:val="0"/>
                <w:numId w:val="3"/>
              </w:numPr>
              <w:tabs>
                <w:tab w:val="clear" w:pos="4536"/>
                <w:tab w:val="clear" w:pos="9072"/>
              </w:tabs>
              <w:rPr>
                <w:bCs/>
              </w:rPr>
            </w:pPr>
            <w:r>
              <w:rPr>
                <w:bCs/>
              </w:rPr>
              <w:t>ocjene iz vladanja</w:t>
            </w:r>
          </w:p>
        </w:tc>
        <w:tc>
          <w:tcPr>
            <w:tcW w:w="1389"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b/>
                <w:b/>
                <w:bCs/>
              </w:rPr>
            </w:pPr>
            <w:r>
              <w:rPr>
                <w:b/>
                <w:bCs/>
              </w:rPr>
            </w:r>
          </w:p>
          <w:p>
            <w:pPr>
              <w:pStyle w:val="Zaglavlje"/>
              <w:widowControl w:val="false"/>
              <w:tabs>
                <w:tab w:val="clear" w:pos="4536"/>
                <w:tab w:val="clear" w:pos="9072"/>
              </w:tabs>
              <w:jc w:val="center"/>
              <w:rPr>
                <w:bCs/>
              </w:rPr>
            </w:pPr>
            <w:r>
              <w:rPr>
                <w:bCs/>
              </w:rPr>
              <w:t>Razrednici</w:t>
            </w:r>
          </w:p>
          <w:p>
            <w:pPr>
              <w:pStyle w:val="Zaglavlje"/>
              <w:widowControl w:val="false"/>
              <w:tabs>
                <w:tab w:val="clear" w:pos="4536"/>
                <w:tab w:val="clear" w:pos="9072"/>
              </w:tabs>
              <w:jc w:val="center"/>
              <w:rPr>
                <w:bCs/>
              </w:rPr>
            </w:pPr>
            <w:r>
              <w:rPr>
                <w:bCs/>
              </w:rPr>
              <w:t>Pedagog</w:t>
            </w:r>
          </w:p>
        </w:tc>
        <w:tc>
          <w:tcPr>
            <w:tcW w:w="1593"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rPr>
                <w:bCs/>
              </w:rPr>
            </w:pPr>
            <w:r>
              <w:rPr>
                <w:bCs/>
              </w:rPr>
            </w:r>
          </w:p>
        </w:tc>
      </w:tr>
      <w:tr>
        <w:trPr/>
        <w:tc>
          <w:tcPr>
            <w:tcW w:w="1496"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b/>
                <w:b/>
              </w:rPr>
            </w:pPr>
            <w:r>
              <w:rPr>
                <w:b/>
              </w:rPr>
            </w:r>
          </w:p>
          <w:p>
            <w:pPr>
              <w:pStyle w:val="Zaglavlje"/>
              <w:widowControl w:val="false"/>
              <w:tabs>
                <w:tab w:val="clear" w:pos="4536"/>
                <w:tab w:val="clear" w:pos="9072"/>
              </w:tabs>
              <w:jc w:val="center"/>
              <w:rPr>
                <w:b/>
                <w:b/>
              </w:rPr>
            </w:pPr>
            <w:r>
              <w:rPr>
                <w:b/>
              </w:rPr>
            </w:r>
          </w:p>
          <w:p>
            <w:pPr>
              <w:pStyle w:val="Zaglavlje"/>
              <w:widowControl w:val="false"/>
              <w:tabs>
                <w:tab w:val="clear" w:pos="4536"/>
                <w:tab w:val="clear" w:pos="9072"/>
              </w:tabs>
              <w:jc w:val="center"/>
              <w:rPr>
                <w:b/>
                <w:b/>
              </w:rPr>
            </w:pPr>
            <w:r>
              <w:rPr>
                <w:b/>
              </w:rPr>
              <w:t>VI.</w:t>
            </w:r>
          </w:p>
        </w:tc>
        <w:tc>
          <w:tcPr>
            <w:tcW w:w="4583"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3"/>
              </w:numPr>
              <w:rPr>
                <w:b/>
                <w:b/>
                <w:bCs/>
              </w:rPr>
            </w:pPr>
            <w:r>
              <w:rPr/>
              <w:t>realizacija nastavnog plana i programa po razredima</w:t>
            </w:r>
          </w:p>
          <w:p>
            <w:pPr>
              <w:pStyle w:val="Normal"/>
              <w:widowControl w:val="false"/>
              <w:numPr>
                <w:ilvl w:val="0"/>
                <w:numId w:val="3"/>
              </w:numPr>
              <w:rPr>
                <w:b/>
                <w:b/>
                <w:bCs/>
              </w:rPr>
            </w:pPr>
            <w:r>
              <w:rPr/>
              <w:t>uspjeh učenika na  kraju drugog obrazovnog razdoblja</w:t>
            </w:r>
          </w:p>
          <w:p>
            <w:pPr>
              <w:pStyle w:val="Normal"/>
              <w:widowControl w:val="false"/>
              <w:numPr>
                <w:ilvl w:val="0"/>
                <w:numId w:val="3"/>
              </w:numPr>
              <w:rPr>
                <w:b/>
                <w:b/>
                <w:bCs/>
              </w:rPr>
            </w:pPr>
            <w:r>
              <w:rPr/>
              <w:t>izricanje pedagoških mjera i vladanje učenika</w:t>
            </w:r>
          </w:p>
          <w:p>
            <w:pPr>
              <w:pStyle w:val="Normal"/>
              <w:widowControl w:val="false"/>
              <w:numPr>
                <w:ilvl w:val="0"/>
                <w:numId w:val="3"/>
              </w:numPr>
              <w:rPr>
                <w:b/>
                <w:b/>
                <w:bCs/>
              </w:rPr>
            </w:pPr>
            <w:r>
              <w:rPr/>
              <w:t>evidencija učenika ponavljača te učenika upućenih na popravne ispite</w:t>
            </w:r>
          </w:p>
          <w:p>
            <w:pPr>
              <w:pStyle w:val="Normal"/>
              <w:widowControl w:val="false"/>
              <w:numPr>
                <w:ilvl w:val="0"/>
                <w:numId w:val="3"/>
              </w:numPr>
              <w:rPr>
                <w:b/>
                <w:b/>
                <w:bCs/>
              </w:rPr>
            </w:pPr>
            <w:r>
              <w:rPr/>
              <w:t>samovrednovanje –</w:t>
            </w:r>
          </w:p>
          <w:p>
            <w:pPr>
              <w:pStyle w:val="Zaglavlje"/>
              <w:widowControl w:val="false"/>
              <w:tabs>
                <w:tab w:val="clear" w:pos="4536"/>
                <w:tab w:val="clear" w:pos="9072"/>
              </w:tabs>
              <w:rPr>
                <w:bCs/>
              </w:rPr>
            </w:pPr>
            <w:r>
              <w:rPr>
                <w:bCs/>
              </w:rPr>
            </w:r>
          </w:p>
        </w:tc>
        <w:tc>
          <w:tcPr>
            <w:tcW w:w="1389"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bCs/>
              </w:rPr>
            </w:pPr>
            <w:r>
              <w:rPr>
                <w:bCs/>
              </w:rPr>
              <w:t xml:space="preserve">Pedagog </w:t>
            </w:r>
          </w:p>
          <w:p>
            <w:pPr>
              <w:pStyle w:val="Zaglavlje"/>
              <w:widowControl w:val="false"/>
              <w:tabs>
                <w:tab w:val="clear" w:pos="4536"/>
                <w:tab w:val="clear" w:pos="9072"/>
              </w:tabs>
              <w:jc w:val="center"/>
              <w:rPr>
                <w:bCs/>
              </w:rPr>
            </w:pPr>
            <w:r>
              <w:rPr>
                <w:bCs/>
              </w:rPr>
              <w:t>Razrednici</w:t>
            </w:r>
          </w:p>
        </w:tc>
        <w:tc>
          <w:tcPr>
            <w:tcW w:w="1593"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bCs/>
              </w:rPr>
            </w:pPr>
            <w:r>
              <w:rPr>
                <w:bCs/>
              </w:rPr>
            </w:r>
          </w:p>
        </w:tc>
      </w:tr>
    </w:tbl>
    <w:p>
      <w:pPr>
        <w:pStyle w:val="Normal"/>
        <w:rPr>
          <w:b/>
          <w:b/>
          <w:bCs/>
        </w:rPr>
      </w:pPr>
      <w:r>
        <w:rPr>
          <w:b/>
          <w:bCs/>
        </w:rPr>
      </w:r>
    </w:p>
    <w:p>
      <w:pPr>
        <w:pStyle w:val="Normal"/>
        <w:rPr>
          <w:b/>
          <w:b/>
          <w:bCs/>
        </w:rPr>
      </w:pPr>
      <w:r>
        <w:rPr>
          <w:b/>
          <w:bCs/>
        </w:rPr>
        <w:t xml:space="preserve">Napomena: Sve navedene aktivnosti organizirat će razrednici pojedinih razrednih  odjeljenja </w:t>
      </w:r>
      <w:bookmarkStart w:id="57" w:name="_Toc400955815"/>
      <w:r>
        <w:rPr>
          <w:b/>
          <w:bCs/>
        </w:rPr>
        <w:t>u suradnji  te kroz Aktiv razrednika. Sjednice RV-a mogu se sazivati po potrebi i izvan rokova.</w:t>
      </w:r>
    </w:p>
    <w:p>
      <w:pPr>
        <w:pStyle w:val="Stilnaslova2"/>
        <w:rPr>
          <w:color w:val="auto"/>
          <w:sz w:val="24"/>
        </w:rPr>
      </w:pPr>
      <w:r>
        <w:rPr>
          <w:color w:val="auto"/>
          <w:sz w:val="24"/>
        </w:rPr>
      </w:r>
    </w:p>
    <w:p>
      <w:pPr>
        <w:pStyle w:val="Stilnaslova2"/>
        <w:ind w:left="360" w:hanging="0"/>
        <w:jc w:val="left"/>
        <w:rPr>
          <w:color w:val="0070C0"/>
          <w:sz w:val="24"/>
        </w:rPr>
      </w:pPr>
      <w:r>
        <w:rPr>
          <w:color w:val="0070C0"/>
          <w:sz w:val="24"/>
        </w:rPr>
        <w:t>6.4.Plan rada Vijeća roditelja</w:t>
      </w:r>
      <w:bookmarkEnd w:id="57"/>
    </w:p>
    <w:p>
      <w:pPr>
        <w:pStyle w:val="Zaglavlje"/>
        <w:tabs>
          <w:tab w:val="clear" w:pos="4536"/>
          <w:tab w:val="clear" w:pos="9072"/>
        </w:tabs>
        <w:jc w:val="center"/>
        <w:rPr>
          <w:b/>
          <w:b/>
          <w:bCs/>
        </w:rPr>
      </w:pPr>
      <w:r>
        <w:rPr>
          <w:b/>
          <w:bCs/>
        </w:rPr>
      </w:r>
    </w:p>
    <w:tbl>
      <w:tblPr>
        <w:tblW w:w="9062" w:type="dxa"/>
        <w:jc w:val="left"/>
        <w:tblInd w:w="0" w:type="dxa"/>
        <w:tblLayout w:type="fixed"/>
        <w:tblCellMar>
          <w:top w:w="0" w:type="dxa"/>
          <w:left w:w="108" w:type="dxa"/>
          <w:bottom w:w="0" w:type="dxa"/>
          <w:right w:w="108" w:type="dxa"/>
        </w:tblCellMar>
        <w:tblLook w:firstRow="1" w:noVBand="0" w:lastRow="1" w:firstColumn="1" w:lastColumn="1" w:noHBand="0" w:val="01e0"/>
      </w:tblPr>
      <w:tblGrid>
        <w:gridCol w:w="1352"/>
        <w:gridCol w:w="4811"/>
        <w:gridCol w:w="1498"/>
        <w:gridCol w:w="1400"/>
      </w:tblGrid>
      <w:tr>
        <w:trPr>
          <w:trHeight w:val="439" w:hRule="atLeast"/>
        </w:trPr>
        <w:tc>
          <w:tcPr>
            <w:tcW w:w="1352" w:type="dxa"/>
            <w:tcBorders>
              <w:top w:val="single" w:sz="4" w:space="0" w:color="000000"/>
              <w:left w:val="single" w:sz="4" w:space="0" w:color="000000"/>
              <w:bottom w:val="single" w:sz="4" w:space="0" w:color="000000"/>
              <w:right w:val="single" w:sz="4" w:space="0" w:color="000000"/>
            </w:tcBorders>
            <w:shd w:color="auto" w:fill="E0E0E0" w:val="clear"/>
          </w:tcPr>
          <w:p>
            <w:pPr>
              <w:pStyle w:val="Zaglavlje"/>
              <w:widowControl w:val="false"/>
              <w:tabs>
                <w:tab w:val="clear" w:pos="4536"/>
                <w:tab w:val="clear" w:pos="9072"/>
              </w:tabs>
              <w:rPr>
                <w:b/>
                <w:b/>
                <w:bCs/>
                <w:color w:val="000000" w:themeColor="text1"/>
              </w:rPr>
            </w:pPr>
            <w:r>
              <w:rPr>
                <w:b/>
                <w:bCs/>
                <w:color w:val="000000" w:themeColor="text1"/>
              </w:rPr>
              <w:t>Mjesec</w:t>
            </w:r>
          </w:p>
        </w:tc>
        <w:tc>
          <w:tcPr>
            <w:tcW w:w="4811" w:type="dxa"/>
            <w:tcBorders>
              <w:top w:val="single" w:sz="4" w:space="0" w:color="000000"/>
              <w:left w:val="single" w:sz="4" w:space="0" w:color="000000"/>
              <w:bottom w:val="single" w:sz="4" w:space="0" w:color="000000"/>
              <w:right w:val="single" w:sz="4" w:space="0" w:color="000000"/>
            </w:tcBorders>
            <w:shd w:color="auto" w:fill="E0E0E0" w:val="clear"/>
          </w:tcPr>
          <w:p>
            <w:pPr>
              <w:pStyle w:val="Zaglavlje"/>
              <w:widowControl w:val="false"/>
              <w:tabs>
                <w:tab w:val="clear" w:pos="4536"/>
                <w:tab w:val="clear" w:pos="9072"/>
              </w:tabs>
              <w:jc w:val="center"/>
              <w:rPr>
                <w:b/>
                <w:b/>
                <w:bCs/>
                <w:color w:val="000000" w:themeColor="text1"/>
              </w:rPr>
            </w:pPr>
            <w:r>
              <w:rPr>
                <w:b/>
                <w:bCs/>
                <w:color w:val="000000" w:themeColor="text1"/>
              </w:rPr>
              <w:t>Aktivnosti</w:t>
            </w:r>
          </w:p>
        </w:tc>
        <w:tc>
          <w:tcPr>
            <w:tcW w:w="1498" w:type="dxa"/>
            <w:tcBorders>
              <w:top w:val="single" w:sz="4" w:space="0" w:color="000000"/>
              <w:left w:val="single" w:sz="4" w:space="0" w:color="000000"/>
              <w:bottom w:val="single" w:sz="4" w:space="0" w:color="000000"/>
              <w:right w:val="single" w:sz="4" w:space="0" w:color="000000"/>
            </w:tcBorders>
            <w:shd w:color="auto" w:fill="E0E0E0" w:val="clear"/>
          </w:tcPr>
          <w:p>
            <w:pPr>
              <w:pStyle w:val="Zaglavlje"/>
              <w:widowControl w:val="false"/>
              <w:tabs>
                <w:tab w:val="clear" w:pos="4536"/>
                <w:tab w:val="clear" w:pos="9072"/>
              </w:tabs>
              <w:jc w:val="center"/>
              <w:rPr>
                <w:b/>
                <w:b/>
                <w:bCs/>
                <w:color w:val="000000" w:themeColor="text1"/>
              </w:rPr>
            </w:pPr>
            <w:r>
              <w:rPr>
                <w:b/>
                <w:bCs/>
                <w:color w:val="000000" w:themeColor="text1"/>
              </w:rPr>
              <w:t>Suradnici</w:t>
            </w:r>
          </w:p>
        </w:tc>
        <w:tc>
          <w:tcPr>
            <w:tcW w:w="1400" w:type="dxa"/>
            <w:tcBorders>
              <w:top w:val="single" w:sz="4" w:space="0" w:color="000000"/>
              <w:left w:val="single" w:sz="4" w:space="0" w:color="000000"/>
              <w:bottom w:val="single" w:sz="4" w:space="0" w:color="000000"/>
              <w:right w:val="single" w:sz="4" w:space="0" w:color="000000"/>
            </w:tcBorders>
            <w:shd w:color="auto" w:fill="E0E0E0" w:val="clear"/>
          </w:tcPr>
          <w:p>
            <w:pPr>
              <w:pStyle w:val="Zaglavlje"/>
              <w:widowControl w:val="false"/>
              <w:tabs>
                <w:tab w:val="clear" w:pos="4536"/>
                <w:tab w:val="clear" w:pos="9072"/>
              </w:tabs>
              <w:jc w:val="center"/>
              <w:rPr>
                <w:b/>
                <w:b/>
                <w:bCs/>
                <w:color w:val="000000" w:themeColor="text1"/>
              </w:rPr>
            </w:pPr>
            <w:r>
              <w:rPr>
                <w:b/>
                <w:bCs/>
                <w:color w:val="000000" w:themeColor="text1"/>
              </w:rPr>
              <w:t>Napomena</w:t>
            </w:r>
          </w:p>
        </w:tc>
      </w:tr>
      <w:tr>
        <w:trPr/>
        <w:tc>
          <w:tcPr>
            <w:tcW w:w="1352"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
                <w:b/>
                <w:color w:val="000000" w:themeColor="text1"/>
              </w:rPr>
            </w:pPr>
            <w:r>
              <w:rPr>
                <w:b/>
                <w:color w:val="000000" w:themeColor="text1"/>
              </w:rPr>
              <w:t>IX. – X.</w:t>
            </w:r>
          </w:p>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rPr>
                <w:bCs/>
                <w:color w:val="000000" w:themeColor="text1"/>
              </w:rPr>
            </w:pPr>
            <w:r>
              <w:rPr>
                <w:bCs/>
                <w:color w:val="000000" w:themeColor="text1"/>
              </w:rPr>
            </w:r>
          </w:p>
        </w:tc>
        <w:tc>
          <w:tcPr>
            <w:tcW w:w="4811"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color w:val="000000" w:themeColor="text1"/>
              </w:rPr>
            </w:pPr>
            <w:r>
              <w:rPr>
                <w:rFonts w:eastAsia="Calibri"/>
                <w:b/>
                <w:color w:val="000000" w:themeColor="text1"/>
                <w:lang w:val="en-US" w:eastAsia="en-US"/>
              </w:rPr>
              <w:t xml:space="preserve">- </w:t>
            </w:r>
            <w:r>
              <w:rPr>
                <w:color w:val="000000" w:themeColor="text1"/>
              </w:rPr>
              <w:t xml:space="preserve">Godišnji plan i program rada škole </w:t>
            </w:r>
          </w:p>
          <w:p>
            <w:pPr>
              <w:pStyle w:val="Normal"/>
              <w:widowControl w:val="false"/>
              <w:rPr>
                <w:b/>
                <w:b/>
                <w:bCs/>
                <w:color w:val="000000" w:themeColor="text1"/>
              </w:rPr>
            </w:pPr>
            <w:r>
              <w:rPr>
                <w:color w:val="000000" w:themeColor="text1"/>
              </w:rPr>
              <w:t>- Školski kurikulum</w:t>
            </w:r>
          </w:p>
          <w:p>
            <w:pPr>
              <w:pStyle w:val="Normal"/>
              <w:widowControl w:val="false"/>
              <w:jc w:val="left"/>
              <w:rPr>
                <w:b/>
                <w:b/>
                <w:bCs/>
                <w:color w:val="000000" w:themeColor="text1"/>
              </w:rPr>
            </w:pPr>
            <w:r>
              <w:rPr>
                <w:color w:val="000000" w:themeColor="text1"/>
              </w:rPr>
              <w:t xml:space="preserve">-  Izvještaj o radu škole i provođenju izvanučioničke nastave u školskoj 2024./2025. godini </w:t>
            </w:r>
          </w:p>
          <w:p>
            <w:pPr>
              <w:pStyle w:val="Normal"/>
              <w:widowControl w:val="false"/>
              <w:rPr>
                <w:b/>
                <w:b/>
                <w:bCs/>
                <w:color w:val="000000" w:themeColor="text1"/>
              </w:rPr>
            </w:pPr>
            <w:r>
              <w:rPr>
                <w:color w:val="000000" w:themeColor="text1"/>
              </w:rPr>
              <w:t>- Izvještaj o stanju sigurnosti i provođenju preventivnih programa u drugom polugodištu školske  2024./2025. godine</w:t>
            </w:r>
          </w:p>
          <w:p>
            <w:pPr>
              <w:pStyle w:val="Normal"/>
              <w:widowControl w:val="false"/>
              <w:rPr>
                <w:b/>
                <w:b/>
                <w:bCs/>
                <w:color w:val="000000" w:themeColor="text1"/>
              </w:rPr>
            </w:pPr>
            <w:r>
              <w:rPr>
                <w:b/>
                <w:bCs/>
                <w:color w:val="000000" w:themeColor="text1"/>
              </w:rPr>
            </w:r>
          </w:p>
        </w:tc>
        <w:tc>
          <w:tcPr>
            <w:tcW w:w="1498"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left"/>
              <w:rPr>
                <w:bCs/>
                <w:color w:val="000000" w:themeColor="text1"/>
              </w:rPr>
            </w:pPr>
            <w:r>
              <w:rPr>
                <w:bCs/>
                <w:color w:val="000000" w:themeColor="text1"/>
              </w:rPr>
            </w:r>
          </w:p>
          <w:p>
            <w:pPr>
              <w:pStyle w:val="Zaglavlje"/>
              <w:widowControl w:val="false"/>
              <w:tabs>
                <w:tab w:val="clear" w:pos="4536"/>
                <w:tab w:val="clear" w:pos="9072"/>
              </w:tabs>
              <w:jc w:val="left"/>
              <w:rPr>
                <w:bCs/>
                <w:color w:val="000000" w:themeColor="text1"/>
              </w:rPr>
            </w:pPr>
            <w:r>
              <w:rPr>
                <w:bCs/>
                <w:color w:val="000000" w:themeColor="text1"/>
              </w:rPr>
            </w:r>
          </w:p>
          <w:p>
            <w:pPr>
              <w:pStyle w:val="Zaglavlje"/>
              <w:widowControl w:val="false"/>
              <w:tabs>
                <w:tab w:val="clear" w:pos="4536"/>
                <w:tab w:val="clear" w:pos="9072"/>
              </w:tabs>
              <w:jc w:val="left"/>
              <w:rPr>
                <w:bCs/>
                <w:color w:val="000000" w:themeColor="text1"/>
              </w:rPr>
            </w:pPr>
            <w:r>
              <w:rPr>
                <w:bCs/>
                <w:color w:val="000000" w:themeColor="text1"/>
              </w:rPr>
            </w:r>
          </w:p>
          <w:p>
            <w:pPr>
              <w:pStyle w:val="Zaglavlje"/>
              <w:widowControl w:val="false"/>
              <w:tabs>
                <w:tab w:val="clear" w:pos="4536"/>
                <w:tab w:val="clear" w:pos="9072"/>
              </w:tabs>
              <w:jc w:val="left"/>
              <w:rPr>
                <w:bCs/>
                <w:color w:val="000000" w:themeColor="text1"/>
              </w:rPr>
            </w:pPr>
            <w:r>
              <w:rPr>
                <w:bCs/>
                <w:color w:val="000000" w:themeColor="text1"/>
              </w:rPr>
              <w:t xml:space="preserve">Ravnatelj </w:t>
            </w:r>
          </w:p>
          <w:p>
            <w:pPr>
              <w:pStyle w:val="Zaglavlje"/>
              <w:widowControl w:val="false"/>
              <w:tabs>
                <w:tab w:val="clear" w:pos="4536"/>
                <w:tab w:val="clear" w:pos="9072"/>
              </w:tabs>
              <w:jc w:val="left"/>
              <w:rPr>
                <w:bCs/>
                <w:color w:val="000000" w:themeColor="text1"/>
              </w:rPr>
            </w:pPr>
            <w:r>
              <w:rPr>
                <w:bCs/>
                <w:color w:val="000000" w:themeColor="text1"/>
              </w:rPr>
            </w:r>
          </w:p>
          <w:p>
            <w:pPr>
              <w:pStyle w:val="Zaglavlje"/>
              <w:widowControl w:val="false"/>
              <w:tabs>
                <w:tab w:val="clear" w:pos="4536"/>
                <w:tab w:val="clear" w:pos="9072"/>
              </w:tabs>
              <w:jc w:val="left"/>
              <w:rPr>
                <w:bCs/>
                <w:color w:val="000000" w:themeColor="text1"/>
              </w:rPr>
            </w:pPr>
            <w:r>
              <w:rPr>
                <w:bCs/>
                <w:color w:val="000000" w:themeColor="text1"/>
              </w:rPr>
            </w:r>
          </w:p>
          <w:p>
            <w:pPr>
              <w:pStyle w:val="Zaglavlje"/>
              <w:widowControl w:val="false"/>
              <w:tabs>
                <w:tab w:val="clear" w:pos="4536"/>
                <w:tab w:val="clear" w:pos="9072"/>
              </w:tabs>
              <w:jc w:val="left"/>
              <w:rPr>
                <w:bCs/>
                <w:color w:val="000000" w:themeColor="text1"/>
              </w:rPr>
            </w:pPr>
            <w:r>
              <w:rPr>
                <w:bCs/>
                <w:color w:val="000000" w:themeColor="text1"/>
              </w:rPr>
            </w:r>
          </w:p>
          <w:p>
            <w:pPr>
              <w:pStyle w:val="Zaglavlje"/>
              <w:widowControl w:val="false"/>
              <w:tabs>
                <w:tab w:val="clear" w:pos="4536"/>
                <w:tab w:val="clear" w:pos="9072"/>
              </w:tabs>
              <w:jc w:val="left"/>
              <w:rPr>
                <w:bCs/>
                <w:color w:val="000000" w:themeColor="text1"/>
              </w:rPr>
            </w:pPr>
            <w:r>
              <w:rPr>
                <w:bCs/>
                <w:color w:val="000000" w:themeColor="text1"/>
              </w:rPr>
            </w:r>
          </w:p>
        </w:tc>
        <w:tc>
          <w:tcPr>
            <w:tcW w:w="1400"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Cs/>
                <w:color w:val="000000" w:themeColor="text1"/>
              </w:rPr>
            </w:pPr>
            <w:r>
              <w:rPr>
                <w:bCs/>
                <w:color w:val="000000" w:themeColor="text1"/>
              </w:rPr>
            </w:r>
          </w:p>
        </w:tc>
      </w:tr>
      <w:tr>
        <w:trPr/>
        <w:tc>
          <w:tcPr>
            <w:tcW w:w="1352"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center"/>
              <w:rPr>
                <w:bCs/>
                <w:color w:val="000000" w:themeColor="text1"/>
              </w:rPr>
            </w:pPr>
            <w:r>
              <w:rPr>
                <w:bCs/>
                <w:color w:val="000000" w:themeColor="text1"/>
              </w:rPr>
            </w:r>
          </w:p>
          <w:p>
            <w:pPr>
              <w:pStyle w:val="Zaglavlje"/>
              <w:widowControl w:val="false"/>
              <w:tabs>
                <w:tab w:val="clear" w:pos="4536"/>
                <w:tab w:val="clear" w:pos="9072"/>
              </w:tabs>
              <w:jc w:val="center"/>
              <w:rPr>
                <w:b/>
                <w:b/>
                <w:color w:val="000000" w:themeColor="text1"/>
              </w:rPr>
            </w:pPr>
            <w:r>
              <w:rPr>
                <w:b/>
                <w:color w:val="000000" w:themeColor="text1"/>
              </w:rPr>
              <w:t>III. – IV.</w:t>
            </w:r>
          </w:p>
        </w:tc>
        <w:tc>
          <w:tcPr>
            <w:tcW w:w="4811"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left"/>
              <w:rPr>
                <w:bCs/>
                <w:color w:val="000000" w:themeColor="text1"/>
              </w:rPr>
            </w:pPr>
            <w:r>
              <w:rPr>
                <w:bCs/>
                <w:color w:val="000000" w:themeColor="text1"/>
              </w:rPr>
            </w:r>
          </w:p>
          <w:p>
            <w:pPr>
              <w:pStyle w:val="ListParagraph"/>
              <w:widowControl w:val="false"/>
              <w:ind w:left="0" w:hanging="0"/>
              <w:jc w:val="left"/>
              <w:rPr>
                <w:rFonts w:ascii="Times New Roman" w:hAnsi="Times New Roman"/>
                <w:color w:val="000000" w:themeColor="text1"/>
                <w:sz w:val="24"/>
                <w:szCs w:val="24"/>
              </w:rPr>
            </w:pPr>
            <w:r>
              <w:rPr>
                <w:rFonts w:ascii="Times New Roman" w:hAnsi="Times New Roman"/>
                <w:color w:val="000000" w:themeColor="text1"/>
                <w:sz w:val="24"/>
                <w:szCs w:val="24"/>
              </w:rPr>
              <w:t>- Izvještaj o stanju sigurnosti u školi za prvo polugodište školske  2025./2026. godine</w:t>
            </w:r>
          </w:p>
          <w:p>
            <w:pPr>
              <w:pStyle w:val="ListParagraph"/>
              <w:widowControl w:val="false"/>
              <w:ind w:left="0" w:hanging="0"/>
              <w:jc w:val="left"/>
              <w:rPr>
                <w:rFonts w:ascii="Times New Roman" w:hAnsi="Times New Roman"/>
                <w:color w:val="000000" w:themeColor="text1"/>
                <w:sz w:val="24"/>
                <w:szCs w:val="24"/>
              </w:rPr>
            </w:pPr>
            <w:r>
              <w:rPr>
                <w:rFonts w:ascii="Times New Roman" w:hAnsi="Times New Roman"/>
                <w:color w:val="000000" w:themeColor="text1"/>
                <w:sz w:val="24"/>
                <w:szCs w:val="24"/>
              </w:rPr>
              <w:t>- Aktualna problematika i analiza odgojno-obrazovnog rada</w:t>
            </w:r>
          </w:p>
          <w:p>
            <w:pPr>
              <w:pStyle w:val="ListParagraph"/>
              <w:widowControl w:val="false"/>
              <w:spacing w:before="0" w:after="200"/>
              <w:ind w:left="0" w:hanging="0"/>
              <w:contextualSpacing/>
              <w:jc w:val="left"/>
              <w:rPr>
                <w:rFonts w:ascii="Times New Roman" w:hAnsi="Times New Roman"/>
                <w:color w:val="000000" w:themeColor="text1"/>
                <w:sz w:val="24"/>
                <w:szCs w:val="24"/>
              </w:rPr>
            </w:pPr>
            <w:r>
              <w:rPr>
                <w:rFonts w:ascii="Times New Roman" w:hAnsi="Times New Roman"/>
                <w:color w:val="000000" w:themeColor="text1"/>
                <w:sz w:val="24"/>
                <w:szCs w:val="24"/>
              </w:rPr>
              <w:t>-Organizacija izvanučioničke nastave</w:t>
            </w:r>
          </w:p>
        </w:tc>
        <w:tc>
          <w:tcPr>
            <w:tcW w:w="1498"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jc w:val="left"/>
              <w:rPr>
                <w:bCs/>
                <w:color w:val="000000" w:themeColor="text1"/>
              </w:rPr>
            </w:pPr>
            <w:r>
              <w:rPr>
                <w:bCs/>
                <w:color w:val="000000" w:themeColor="text1"/>
              </w:rPr>
              <w:t>Ravnatelj</w:t>
            </w:r>
          </w:p>
          <w:p>
            <w:pPr>
              <w:pStyle w:val="Zaglavlje"/>
              <w:widowControl w:val="false"/>
              <w:tabs>
                <w:tab w:val="clear" w:pos="4536"/>
                <w:tab w:val="clear" w:pos="9072"/>
              </w:tabs>
              <w:jc w:val="left"/>
              <w:rPr>
                <w:bCs/>
                <w:color w:val="000000" w:themeColor="text1"/>
              </w:rPr>
            </w:pPr>
            <w:r>
              <w:rPr>
                <w:bCs/>
                <w:color w:val="000000" w:themeColor="text1"/>
              </w:rPr>
            </w:r>
          </w:p>
        </w:tc>
        <w:tc>
          <w:tcPr>
            <w:tcW w:w="1400" w:type="dxa"/>
            <w:tcBorders>
              <w:top w:val="single" w:sz="4" w:space="0" w:color="000000"/>
              <w:left w:val="single" w:sz="4" w:space="0" w:color="000000"/>
              <w:bottom w:val="single" w:sz="4" w:space="0" w:color="000000"/>
              <w:right w:val="single" w:sz="4" w:space="0" w:color="000000"/>
            </w:tcBorders>
          </w:tcPr>
          <w:p>
            <w:pPr>
              <w:pStyle w:val="Zaglavlje"/>
              <w:widowControl w:val="false"/>
              <w:tabs>
                <w:tab w:val="clear" w:pos="4536"/>
                <w:tab w:val="clear" w:pos="9072"/>
              </w:tabs>
              <w:rPr>
                <w:bCs/>
                <w:color w:val="000000" w:themeColor="text1"/>
              </w:rPr>
            </w:pPr>
            <w:r>
              <w:rPr>
                <w:bCs/>
                <w:color w:val="000000" w:themeColor="text1"/>
              </w:rPr>
            </w:r>
          </w:p>
        </w:tc>
      </w:tr>
    </w:tbl>
    <w:p>
      <w:pPr>
        <w:pStyle w:val="Normal"/>
        <w:rPr>
          <w:vanish/>
        </w:rPr>
      </w:pPr>
      <w:r>
        <w:rPr>
          <w:vanish/>
        </w:rPr>
      </w:r>
    </w:p>
    <w:p>
      <w:pPr>
        <w:pStyle w:val="ListParagraph"/>
        <w:numPr>
          <w:ilvl w:val="1"/>
          <w:numId w:val="81"/>
        </w:numPr>
        <w:rPr>
          <w:rFonts w:ascii="Times New Roman" w:hAnsi="Times New Roman"/>
          <w:vanish/>
          <w:sz w:val="24"/>
          <w:szCs w:val="24"/>
        </w:rPr>
      </w:pPr>
      <w:r>
        <w:rPr>
          <w:rFonts w:ascii="Times New Roman" w:hAnsi="Times New Roman"/>
          <w:vanish/>
          <w:sz w:val="24"/>
          <w:szCs w:val="24"/>
        </w:rPr>
        <w:t>Plan rada Vijeća učenika</w:t>
      </w:r>
    </w:p>
    <w:p>
      <w:pPr>
        <w:pStyle w:val="ListParagraph"/>
        <w:numPr>
          <w:ilvl w:val="0"/>
          <w:numId w:val="17"/>
        </w:numPr>
        <w:rPr>
          <w:rFonts w:ascii="Times New Roman" w:hAnsi="Times New Roman"/>
          <w:vanish/>
          <w:sz w:val="24"/>
          <w:szCs w:val="24"/>
        </w:rPr>
      </w:pPr>
      <w:r>
        <w:rPr>
          <w:rFonts w:ascii="Times New Roman" w:hAnsi="Times New Roman"/>
          <w:vanish/>
          <w:sz w:val="24"/>
          <w:szCs w:val="24"/>
        </w:rPr>
      </w:r>
    </w:p>
    <w:p>
      <w:pPr>
        <w:pStyle w:val="Zaglavlje"/>
        <w:tabs>
          <w:tab w:val="clear" w:pos="4536"/>
          <w:tab w:val="clear" w:pos="9072"/>
        </w:tabs>
        <w:rPr>
          <w:b/>
          <w:b/>
          <w:bCs/>
        </w:rPr>
      </w:pPr>
      <w:r>
        <w:rPr>
          <w:b/>
          <w:bCs/>
        </w:rPr>
        <w:t xml:space="preserve">      </w:t>
      </w:r>
    </w:p>
    <w:p>
      <w:pPr>
        <w:pStyle w:val="Stilnaslova1"/>
        <w:jc w:val="left"/>
        <w:rPr>
          <w:color w:val="000000"/>
        </w:rPr>
      </w:pPr>
      <w:r>
        <w:rPr>
          <w:color w:val="000000"/>
          <w:sz w:val="24"/>
        </w:rPr>
        <w:t>Napomena: Vijeće roditelja se može sazvati i izvan rokova</w:t>
      </w:r>
      <w:r>
        <w:rPr>
          <w:color w:val="000000"/>
          <w:sz w:val="24"/>
          <w:lang w:val="hr-HR"/>
        </w:rPr>
        <w:t xml:space="preserve"> te prema potrebi.</w:t>
      </w:r>
    </w:p>
    <w:p>
      <w:pPr>
        <w:pStyle w:val="Stilnaslova1"/>
        <w:rPr>
          <w:b w:val="false"/>
          <w:b w:val="false"/>
          <w:color w:val="auto"/>
          <w:sz w:val="24"/>
        </w:rPr>
      </w:pPr>
      <w:r>
        <w:rPr>
          <w:b w:val="false"/>
          <w:color w:val="auto"/>
          <w:sz w:val="24"/>
        </w:rPr>
      </w:r>
    </w:p>
    <w:p>
      <w:pPr>
        <w:pStyle w:val="Stilnaslova1"/>
        <w:rPr>
          <w:color w:val="auto"/>
          <w:sz w:val="24"/>
        </w:rPr>
      </w:pPr>
      <w:r>
        <w:rPr>
          <w:color w:val="auto"/>
          <w:sz w:val="24"/>
        </w:rPr>
      </w:r>
    </w:p>
    <w:p>
      <w:pPr>
        <w:pStyle w:val="Stilnaslova1"/>
        <w:rPr>
          <w:color w:val="auto"/>
          <w:sz w:val="24"/>
        </w:rPr>
      </w:pPr>
      <w:r>
        <w:rPr>
          <w:color w:val="auto"/>
          <w:sz w:val="24"/>
        </w:rPr>
      </w:r>
    </w:p>
    <w:p>
      <w:pPr>
        <w:pStyle w:val="Stilnaslova1"/>
        <w:rPr>
          <w:color w:val="auto"/>
          <w:sz w:val="24"/>
          <w:lang w:val="hr-HR"/>
        </w:rPr>
      </w:pPr>
      <w:r>
        <w:rPr>
          <w:color w:val="auto"/>
          <w:sz w:val="24"/>
        </w:rPr>
        <w:t xml:space="preserve"> </w:t>
      </w:r>
    </w:p>
    <w:p>
      <w:pPr>
        <w:pStyle w:val="Stilnaslova1"/>
        <w:jc w:val="left"/>
        <w:rPr>
          <w:color w:val="3465A4"/>
        </w:rPr>
      </w:pPr>
      <w:r>
        <w:rPr>
          <w:color w:val="3465A4"/>
          <w:sz w:val="24"/>
          <w:lang w:val="hr-HR"/>
        </w:rPr>
        <w:t>6.5. Plan rada vijeće učenika</w:t>
      </w:r>
    </w:p>
    <w:p>
      <w:pPr>
        <w:pStyle w:val="Normal"/>
        <w:rPr>
          <w:lang w:eastAsia="x-none"/>
        </w:rPr>
      </w:pPr>
      <w:r>
        <w:rPr>
          <w:lang w:eastAsia="x-none"/>
        </w:rPr>
      </w:r>
    </w:p>
    <w:p>
      <w:pPr>
        <w:pStyle w:val="Normal"/>
        <w:rPr>
          <w:b/>
          <w:b/>
          <w:lang w:eastAsia="x-none"/>
        </w:rPr>
      </w:pPr>
      <w:r>
        <w:rPr>
          <w:lang w:eastAsia="x-none"/>
        </w:rPr>
        <w:tab/>
      </w:r>
      <w:r>
        <w:rPr>
          <w:b/>
          <w:lang w:eastAsia="x-none"/>
        </w:rPr>
        <w:t>Važnost provođenja preventivnih programa u cilj sprečavanja vršnjačkog nasilja u školi</w:t>
      </w:r>
    </w:p>
    <w:p>
      <w:pPr>
        <w:pStyle w:val="Normal"/>
        <w:rPr>
          <w:lang w:eastAsia="x-none"/>
        </w:rPr>
      </w:pPr>
      <w:r>
        <w:rPr>
          <w:lang w:eastAsia="x-none"/>
        </w:rPr>
        <w:tab/>
      </w:r>
    </w:p>
    <w:p>
      <w:pPr>
        <w:pStyle w:val="Normal"/>
        <w:numPr>
          <w:ilvl w:val="0"/>
          <w:numId w:val="21"/>
        </w:numPr>
        <w:rPr>
          <w:lang w:eastAsia="x-none"/>
        </w:rPr>
      </w:pPr>
      <w:r>
        <w:rPr>
          <w:lang w:eastAsia="x-none"/>
        </w:rPr>
        <w:t xml:space="preserve">upoznati učenike s aktivnostima  preventivnih programa i razumjeti  važnost provođenja planiranih aktivnosti.  </w:t>
      </w:r>
    </w:p>
    <w:p>
      <w:pPr>
        <w:pStyle w:val="Normal"/>
        <w:rPr>
          <w:lang w:eastAsia="x-none"/>
        </w:rPr>
      </w:pPr>
      <w:r>
        <w:rPr>
          <w:lang w:eastAsia="x-none"/>
        </w:rPr>
      </w:r>
    </w:p>
    <w:p>
      <w:pPr>
        <w:pStyle w:val="Normal"/>
        <w:rPr>
          <w:lang w:eastAsia="x-none"/>
        </w:rPr>
      </w:pPr>
      <w:r>
        <w:rPr>
          <w:lang w:eastAsia="x-none"/>
        </w:rPr>
      </w:r>
    </w:p>
    <w:p>
      <w:pPr>
        <w:pStyle w:val="Normal"/>
        <w:rPr>
          <w:b/>
          <w:b/>
          <w:lang w:eastAsia="x-none"/>
        </w:rPr>
      </w:pPr>
      <w:r>
        <w:rPr>
          <w:lang w:eastAsia="x-none"/>
        </w:rPr>
        <w:tab/>
      </w:r>
      <w:r>
        <w:rPr>
          <w:b/>
          <w:lang w:eastAsia="x-none"/>
        </w:rPr>
        <w:t>Upoznavanje s Kućnim redom škole te razrednim i školskim  pravilima</w:t>
      </w:r>
    </w:p>
    <w:p>
      <w:pPr>
        <w:pStyle w:val="Normal"/>
        <w:rPr>
          <w:b/>
          <w:b/>
          <w:lang w:eastAsia="x-none"/>
        </w:rPr>
      </w:pPr>
      <w:r>
        <w:rPr>
          <w:b/>
          <w:lang w:eastAsia="x-none"/>
        </w:rPr>
      </w:r>
    </w:p>
    <w:p>
      <w:pPr>
        <w:pStyle w:val="Normal"/>
        <w:numPr>
          <w:ilvl w:val="0"/>
          <w:numId w:val="23"/>
        </w:numPr>
        <w:rPr>
          <w:b/>
          <w:b/>
          <w:lang w:eastAsia="x-none"/>
        </w:rPr>
      </w:pPr>
      <w:r>
        <w:rPr>
          <w:lang w:eastAsia="x-none"/>
        </w:rPr>
        <w:t xml:space="preserve">uključivanje učenika u organizaciju rada škole </w:t>
      </w:r>
    </w:p>
    <w:p>
      <w:pPr>
        <w:pStyle w:val="Normal"/>
        <w:numPr>
          <w:ilvl w:val="0"/>
          <w:numId w:val="23"/>
        </w:numPr>
        <w:rPr>
          <w:b/>
          <w:b/>
          <w:lang w:eastAsia="x-none"/>
        </w:rPr>
      </w:pPr>
      <w:r>
        <w:rPr>
          <w:lang w:eastAsia="x-none"/>
        </w:rPr>
        <w:t>anketiranje učenika po razredima s ciljem uvida u  dentifikaciju nasilnih ponašanja unutar razreda te koliko se afirmativno učenici zauzimaju za sebe</w:t>
      </w:r>
    </w:p>
    <w:p>
      <w:pPr>
        <w:pStyle w:val="Normal"/>
        <w:rPr>
          <w:lang w:eastAsia="x-none"/>
        </w:rPr>
      </w:pPr>
      <w:r>
        <w:rPr>
          <w:lang w:eastAsia="x-none"/>
        </w:rPr>
      </w:r>
    </w:p>
    <w:p>
      <w:pPr>
        <w:pStyle w:val="Tbna16"/>
        <w:shd w:val="clear" w:color="auto" w:fill="FFFFFF"/>
        <w:spacing w:before="280" w:after="280"/>
        <w:textAlignment w:val="baseline"/>
        <w:rPr>
          <w:b/>
          <w:b/>
        </w:rPr>
      </w:pPr>
      <w:r>
        <w:rPr>
          <w:lang w:eastAsia="x-none"/>
        </w:rPr>
        <w:tab/>
      </w:r>
      <w:r>
        <w:rPr>
          <w:b/>
          <w:lang w:eastAsia="x-none"/>
        </w:rPr>
        <w:t xml:space="preserve">Upoznavanje s </w:t>
      </w:r>
      <w:r>
        <w:rPr>
          <w:b/>
        </w:rPr>
        <w:t>Pravilnikom o  načinu postupanja odgojno-obrazovnih radnika školskih ustanova u poduzimanju mjera zaštite prava učenika te prijave    svakog kršenja tih prava nadležnim tijelima</w:t>
      </w:r>
    </w:p>
    <w:p>
      <w:pPr>
        <w:pStyle w:val="Normal"/>
        <w:rPr>
          <w:b/>
          <w:b/>
          <w:lang w:eastAsia="x-none"/>
        </w:rPr>
      </w:pPr>
      <w:r>
        <w:rPr>
          <w:b/>
          <w:lang w:eastAsia="x-none"/>
        </w:rPr>
      </w:r>
    </w:p>
    <w:p>
      <w:pPr>
        <w:pStyle w:val="ListParagraph"/>
        <w:numPr>
          <w:ilvl w:val="0"/>
          <w:numId w:val="15"/>
        </w:numPr>
        <w:rPr>
          <w:rFonts w:ascii="Times New Roman" w:hAnsi="Times New Roman"/>
          <w:sz w:val="24"/>
          <w:szCs w:val="24"/>
          <w:lang w:eastAsia="x-none"/>
        </w:rPr>
      </w:pPr>
      <w:r>
        <w:rPr>
          <w:rFonts w:ascii="Times New Roman" w:hAnsi="Times New Roman"/>
          <w:sz w:val="24"/>
          <w:szCs w:val="24"/>
          <w:lang w:eastAsia="x-none"/>
        </w:rPr>
        <w:t xml:space="preserve"> </w:t>
      </w:r>
      <w:r>
        <w:rPr>
          <w:rFonts w:ascii="Times New Roman" w:hAnsi="Times New Roman"/>
          <w:sz w:val="24"/>
          <w:szCs w:val="24"/>
          <w:lang w:eastAsia="x-none"/>
        </w:rPr>
        <w:t>važnost sigurnosti u školi</w:t>
        <w:tab/>
      </w:r>
    </w:p>
    <w:p>
      <w:pPr>
        <w:pStyle w:val="ListParagraph"/>
        <w:rPr>
          <w:rFonts w:ascii="Times New Roman" w:hAnsi="Times New Roman"/>
          <w:sz w:val="24"/>
          <w:szCs w:val="24"/>
          <w:lang w:eastAsia="x-none"/>
        </w:rPr>
      </w:pPr>
      <w:r>
        <w:rPr>
          <w:rFonts w:ascii="Times New Roman" w:hAnsi="Times New Roman"/>
          <w:sz w:val="24"/>
          <w:szCs w:val="24"/>
          <w:lang w:eastAsia="x-none"/>
        </w:rPr>
        <w:t xml:space="preserve">           </w:t>
      </w:r>
      <w:r>
        <w:rPr>
          <w:rFonts w:ascii="Times New Roman" w:hAnsi="Times New Roman"/>
          <w:sz w:val="24"/>
          <w:szCs w:val="24"/>
          <w:lang w:eastAsia="x-none"/>
        </w:rPr>
        <w:tab/>
      </w:r>
    </w:p>
    <w:p>
      <w:pPr>
        <w:pStyle w:val="ListParagraph"/>
        <w:rPr>
          <w:rFonts w:ascii="Times New Roman" w:hAnsi="Times New Roman"/>
          <w:b/>
          <w:b/>
          <w:sz w:val="24"/>
          <w:szCs w:val="24"/>
          <w:lang w:eastAsia="x-none"/>
        </w:rPr>
      </w:pPr>
      <w:r>
        <w:rPr>
          <w:rFonts w:ascii="Times New Roman" w:hAnsi="Times New Roman"/>
          <w:b/>
          <w:sz w:val="24"/>
          <w:szCs w:val="24"/>
          <w:lang w:eastAsia="x-none"/>
        </w:rPr>
        <w:t>Uvođenje u nastavni proces učenja</w:t>
      </w:r>
    </w:p>
    <w:p>
      <w:pPr>
        <w:pStyle w:val="Normal"/>
        <w:rPr>
          <w:b/>
          <w:b/>
          <w:lang w:eastAsia="x-none"/>
        </w:rPr>
      </w:pPr>
      <w:r>
        <w:rPr>
          <w:b/>
          <w:lang w:eastAsia="x-none"/>
        </w:rPr>
        <w:t>Predavanje: Sigurnost na internetu</w:t>
      </w:r>
    </w:p>
    <w:p>
      <w:pPr>
        <w:pStyle w:val="Normal"/>
        <w:rPr>
          <w:lang w:eastAsia="x-none"/>
        </w:rPr>
      </w:pPr>
      <w:r>
        <w:rPr>
          <w:lang w:eastAsia="x-none"/>
        </w:rPr>
        <w:tab/>
      </w:r>
    </w:p>
    <w:p>
      <w:pPr>
        <w:pStyle w:val="Normal"/>
        <w:numPr>
          <w:ilvl w:val="0"/>
          <w:numId w:val="22"/>
        </w:numPr>
        <w:rPr>
          <w:lang w:eastAsia="x-none"/>
        </w:rPr>
      </w:pPr>
      <w:r>
        <w:rPr>
          <w:lang w:eastAsia="x-none"/>
        </w:rPr>
        <w:t xml:space="preserve">    </w:t>
      </w:r>
      <w:r>
        <w:rPr>
          <w:lang w:eastAsia="x-none"/>
        </w:rPr>
        <w:t>važnost poznavanja „zamki“ interneta - učiteljica informatike</w:t>
      </w:r>
    </w:p>
    <w:p>
      <w:pPr>
        <w:pStyle w:val="Normal"/>
        <w:rPr>
          <w:lang w:eastAsia="x-none"/>
        </w:rPr>
      </w:pPr>
      <w:r>
        <w:rPr>
          <w:lang w:eastAsia="x-none"/>
        </w:rPr>
        <w:tab/>
        <w:tab/>
      </w:r>
    </w:p>
    <w:p>
      <w:pPr>
        <w:pStyle w:val="Normal"/>
        <w:rPr>
          <w:b/>
          <w:b/>
          <w:lang w:eastAsia="x-none"/>
        </w:rPr>
      </w:pPr>
      <w:r>
        <w:rPr>
          <w:b/>
          <w:lang w:eastAsia="x-none"/>
        </w:rPr>
        <w:t>Predavanje o pirotehničkim sredstvima</w:t>
        <w:tab/>
      </w:r>
    </w:p>
    <w:p>
      <w:pPr>
        <w:pStyle w:val="Normal"/>
        <w:rPr>
          <w:b/>
          <w:b/>
          <w:lang w:eastAsia="x-none"/>
        </w:rPr>
      </w:pPr>
      <w:r>
        <w:rPr>
          <w:b/>
          <w:lang w:eastAsia="x-none"/>
        </w:rPr>
      </w:r>
    </w:p>
    <w:p>
      <w:pPr>
        <w:pStyle w:val="ListParagraph"/>
        <w:numPr>
          <w:ilvl w:val="0"/>
          <w:numId w:val="16"/>
        </w:numPr>
        <w:rPr>
          <w:rFonts w:ascii="Times New Roman" w:hAnsi="Times New Roman"/>
          <w:sz w:val="24"/>
          <w:szCs w:val="24"/>
          <w:lang w:eastAsia="x-none"/>
        </w:rPr>
      </w:pPr>
      <w:r>
        <w:rPr>
          <w:rFonts w:ascii="Times New Roman" w:hAnsi="Times New Roman"/>
          <w:sz w:val="24"/>
          <w:szCs w:val="24"/>
          <w:lang w:eastAsia="x-none"/>
        </w:rPr>
        <w:t>edukacija o posljedicama nepravilnog korištenja pirotehničkih sredstava - policija</w:t>
        <w:tab/>
        <w:tab/>
      </w:r>
    </w:p>
    <w:p>
      <w:pPr>
        <w:pStyle w:val="Normal"/>
        <w:rPr>
          <w:b/>
          <w:b/>
          <w:lang w:eastAsia="x-none"/>
        </w:rPr>
      </w:pPr>
      <w:r>
        <w:rPr>
          <w:b/>
          <w:lang w:eastAsia="x-none"/>
        </w:rPr>
        <w:t>Prijedlozi za bolju organizaciju odgojno – obrazovnog procesu u školi</w:t>
      </w:r>
    </w:p>
    <w:p>
      <w:pPr>
        <w:pStyle w:val="Normal"/>
        <w:rPr>
          <w:lang w:eastAsia="x-none"/>
        </w:rPr>
      </w:pPr>
      <w:r>
        <w:rPr>
          <w:b/>
          <w:lang w:eastAsia="x-none"/>
        </w:rPr>
        <w:tab/>
      </w:r>
    </w:p>
    <w:p>
      <w:pPr>
        <w:pStyle w:val="Normal"/>
        <w:rPr>
          <w:lang w:eastAsia="x-none"/>
        </w:rPr>
      </w:pPr>
      <w:r>
        <w:rPr>
          <w:lang w:eastAsia="x-none"/>
        </w:rPr>
        <w:t xml:space="preserve">      </w:t>
      </w:r>
      <w:r>
        <w:rPr>
          <w:lang w:eastAsia="x-none"/>
        </w:rPr>
        <w:tab/>
        <w:t>pokazati učeniku važnost mišljenja i prijedloga za bolje funkcioniranje i napredak školskog rada</w:t>
        <w:tab/>
        <w:t>te potrebe za održavanje nastavnog procesa</w:t>
      </w:r>
    </w:p>
    <w:p>
      <w:pPr>
        <w:pStyle w:val="Normal"/>
        <w:rPr>
          <w:lang w:eastAsia="x-none"/>
        </w:rPr>
      </w:pPr>
      <w:r>
        <w:rPr>
          <w:lang w:eastAsia="x-none"/>
        </w:rPr>
        <w:tab/>
        <w:tab/>
      </w:r>
      <w:bookmarkStart w:id="58" w:name="_Toc400955817"/>
    </w:p>
    <w:p>
      <w:pPr>
        <w:pStyle w:val="Normal"/>
        <w:jc w:val="left"/>
        <w:rPr>
          <w:u w:val="single"/>
        </w:rPr>
      </w:pPr>
      <w:r>
        <w:rPr>
          <w:u w:val="single"/>
        </w:rPr>
      </w:r>
    </w:p>
    <w:p>
      <w:pPr>
        <w:pStyle w:val="Stilnaslova1"/>
        <w:jc w:val="left"/>
        <w:rPr>
          <w:color w:val="833C0B" w:themeColor="accent2" w:themeShade="80"/>
          <w:sz w:val="24"/>
          <w:u w:val="single"/>
        </w:rPr>
      </w:pPr>
      <w:r>
        <w:rPr>
          <w:color w:val="833C0B" w:themeColor="accent2" w:themeShade="80"/>
          <w:sz w:val="24"/>
          <w:u w:val="single"/>
        </w:rPr>
        <w:t>7. PLAN STRUČNOG OSPOSOBLJAVANJA I USAVRŠAVANJA</w:t>
      </w:r>
      <w:bookmarkEnd w:id="58"/>
    </w:p>
    <w:p>
      <w:pPr>
        <w:pStyle w:val="Zaglavlje"/>
        <w:tabs>
          <w:tab w:val="clear" w:pos="4536"/>
          <w:tab w:val="clear" w:pos="9072"/>
        </w:tabs>
        <w:rPr>
          <w:b/>
          <w:b/>
          <w:bCs/>
        </w:rPr>
      </w:pPr>
      <w:r>
        <w:rPr>
          <w:b/>
          <w:bCs/>
        </w:rPr>
      </w:r>
    </w:p>
    <w:p>
      <w:pPr>
        <w:pStyle w:val="Stilnaslova2"/>
        <w:rPr>
          <w:color w:val="0070C0"/>
          <w:sz w:val="24"/>
        </w:rPr>
      </w:pPr>
      <w:bookmarkStart w:id="59" w:name="_Toc400955818"/>
      <w:r>
        <w:rPr>
          <w:color w:val="0070C0"/>
          <w:sz w:val="24"/>
        </w:rPr>
        <w:t>7.1. Stručno usavršavanje u školi</w:t>
      </w:r>
      <w:bookmarkEnd w:id="59"/>
    </w:p>
    <w:p>
      <w:pPr>
        <w:pStyle w:val="Zaglavlje"/>
        <w:tabs>
          <w:tab w:val="clear" w:pos="4536"/>
          <w:tab w:val="clear" w:pos="9072"/>
        </w:tabs>
        <w:rPr>
          <w:b/>
          <w:b/>
          <w:bCs/>
          <w:color w:val="385623" w:themeColor="accent6" w:themeShade="80"/>
        </w:rPr>
      </w:pPr>
      <w:r>
        <w:rPr>
          <w:b/>
          <w:bCs/>
          <w:color w:val="385623" w:themeColor="accent6" w:themeShade="80"/>
        </w:rPr>
      </w:r>
    </w:p>
    <w:p>
      <w:pPr>
        <w:pStyle w:val="Stilnaslova3"/>
        <w:rPr>
          <w:color w:val="385623" w:themeColor="accent6" w:themeShade="80"/>
          <w:sz w:val="24"/>
        </w:rPr>
      </w:pPr>
      <w:bookmarkStart w:id="60" w:name="_Toc400955819"/>
      <w:r>
        <w:rPr>
          <w:color w:val="385623" w:themeColor="accent6" w:themeShade="80"/>
          <w:sz w:val="24"/>
        </w:rPr>
        <w:t>7.1.1. Stručna vijeća- plan i program rada tijekom godine</w:t>
      </w:r>
      <w:bookmarkEnd w:id="60"/>
      <w:r>
        <w:rPr>
          <w:color w:val="385623" w:themeColor="accent6" w:themeShade="80"/>
          <w:sz w:val="24"/>
        </w:rPr>
        <w:t xml:space="preserve">- </w:t>
      </w:r>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tbl>
      <w:tblPr>
        <w:tblW w:w="910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067"/>
        <w:gridCol w:w="1804"/>
        <w:gridCol w:w="1797"/>
        <w:gridCol w:w="1439"/>
      </w:tblGrid>
      <w:tr>
        <w:trPr/>
        <w:tc>
          <w:tcPr>
            <w:tcW w:w="406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BodyText3"/>
              <w:widowControl w:val="false"/>
              <w:rPr>
                <w:color w:val="FF0000"/>
              </w:rPr>
            </w:pPr>
            <w:r>
              <w:rPr/>
              <w:t>Sadržaj permanentnog usavršavanja</w:t>
            </w:r>
          </w:p>
        </w:tc>
        <w:tc>
          <w:tcPr>
            <w:tcW w:w="1804"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BodyText3"/>
              <w:widowControl w:val="false"/>
              <w:rPr>
                <w:color w:val="FF0000"/>
              </w:rPr>
            </w:pPr>
            <w:r>
              <w:rPr/>
              <w:t>Ciljne skupine</w:t>
            </w:r>
          </w:p>
        </w:tc>
        <w:tc>
          <w:tcPr>
            <w:tcW w:w="179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BodyText3"/>
              <w:widowControl w:val="false"/>
              <w:rPr>
                <w:color w:val="FF0000"/>
              </w:rPr>
            </w:pPr>
            <w:r>
              <w:rPr/>
              <w:t>Vrijeme ostvarenja</w:t>
            </w:r>
          </w:p>
        </w:tc>
        <w:tc>
          <w:tcPr>
            <w:tcW w:w="1439"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BodyText3"/>
              <w:widowControl w:val="false"/>
              <w:rPr>
                <w:color w:val="FF0000"/>
              </w:rPr>
            </w:pPr>
            <w:r>
              <w:rPr/>
              <w:t>Planirani broj sati</w:t>
            </w:r>
          </w:p>
        </w:tc>
      </w:tr>
      <w:tr>
        <w:trPr/>
        <w:tc>
          <w:tcPr>
            <w:tcW w:w="4067"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Stručna vijeća škole</w:t>
            </w:r>
          </w:p>
          <w:p>
            <w:pPr>
              <w:pStyle w:val="BodyText3"/>
              <w:widowControl w:val="false"/>
              <w:rPr>
                <w:b w:val="false"/>
                <w:b w:val="false"/>
                <w:bCs w:val="false"/>
              </w:rPr>
            </w:pPr>
            <w:r>
              <w:rPr>
                <w:b w:val="false"/>
                <w:bCs w:val="false"/>
              </w:rPr>
            </w:r>
          </w:p>
        </w:tc>
        <w:tc>
          <w:tcPr>
            <w:tcW w:w="1804"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Učitelji razredne nastave</w:t>
            </w:r>
          </w:p>
        </w:tc>
        <w:tc>
          <w:tcPr>
            <w:tcW w:w="1797"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Tijekom godine</w:t>
            </w:r>
          </w:p>
        </w:tc>
        <w:tc>
          <w:tcPr>
            <w:tcW w:w="1439"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20</w:t>
            </w:r>
          </w:p>
        </w:tc>
      </w:tr>
      <w:tr>
        <w:trPr/>
        <w:tc>
          <w:tcPr>
            <w:tcW w:w="4067"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Stručna vijeća škole</w:t>
            </w:r>
          </w:p>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r>
          </w:p>
        </w:tc>
        <w:tc>
          <w:tcPr>
            <w:tcW w:w="1804"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Učitelji predmetne nastave</w:t>
            </w:r>
          </w:p>
        </w:tc>
        <w:tc>
          <w:tcPr>
            <w:tcW w:w="1797"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Tijekom godine</w:t>
            </w:r>
          </w:p>
        </w:tc>
        <w:tc>
          <w:tcPr>
            <w:tcW w:w="1439"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12</w:t>
            </w:r>
          </w:p>
        </w:tc>
      </w:tr>
      <w:tr>
        <w:trPr/>
        <w:tc>
          <w:tcPr>
            <w:tcW w:w="4067"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Stručna Županijska vijeća</w:t>
            </w:r>
          </w:p>
          <w:p>
            <w:pPr>
              <w:pStyle w:val="BodyText3"/>
              <w:widowControl w:val="false"/>
              <w:rPr>
                <w:b w:val="false"/>
                <w:b w:val="false"/>
                <w:bCs w:val="false"/>
              </w:rPr>
            </w:pPr>
            <w:r>
              <w:rPr>
                <w:b w:val="false"/>
                <w:bCs w:val="false"/>
              </w:rPr>
            </w:r>
          </w:p>
        </w:tc>
        <w:tc>
          <w:tcPr>
            <w:tcW w:w="1804"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Učitelji razredne nastave</w:t>
            </w:r>
          </w:p>
        </w:tc>
        <w:tc>
          <w:tcPr>
            <w:tcW w:w="1797"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Tijekom godine</w:t>
            </w:r>
          </w:p>
        </w:tc>
        <w:tc>
          <w:tcPr>
            <w:tcW w:w="1439"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20</w:t>
            </w:r>
          </w:p>
        </w:tc>
      </w:tr>
      <w:tr>
        <w:trPr/>
        <w:tc>
          <w:tcPr>
            <w:tcW w:w="4067"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Stručna Županijska vijeća</w:t>
            </w:r>
          </w:p>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r>
          </w:p>
        </w:tc>
        <w:tc>
          <w:tcPr>
            <w:tcW w:w="1804"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Učitelji predmetne nastave</w:t>
            </w:r>
          </w:p>
        </w:tc>
        <w:tc>
          <w:tcPr>
            <w:tcW w:w="1797"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Tijekom godine</w:t>
            </w:r>
          </w:p>
        </w:tc>
        <w:tc>
          <w:tcPr>
            <w:tcW w:w="1439"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12</w:t>
            </w:r>
          </w:p>
        </w:tc>
      </w:tr>
      <w:tr>
        <w:trPr/>
        <w:tc>
          <w:tcPr>
            <w:tcW w:w="4067"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Stručna vijeća škole</w:t>
            </w:r>
          </w:p>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r>
          </w:p>
        </w:tc>
        <w:tc>
          <w:tcPr>
            <w:tcW w:w="1804"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Stručnih suradnika</w:t>
            </w:r>
          </w:p>
        </w:tc>
        <w:tc>
          <w:tcPr>
            <w:tcW w:w="1797"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Tijekom godine</w:t>
            </w:r>
          </w:p>
        </w:tc>
        <w:tc>
          <w:tcPr>
            <w:tcW w:w="1439"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12</w:t>
            </w:r>
          </w:p>
        </w:tc>
      </w:tr>
      <w:tr>
        <w:trPr/>
        <w:tc>
          <w:tcPr>
            <w:tcW w:w="4067"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Stručna Županijska vijeća</w:t>
            </w:r>
          </w:p>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r>
          </w:p>
        </w:tc>
        <w:tc>
          <w:tcPr>
            <w:tcW w:w="1804"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Stručnih suradnika</w:t>
            </w:r>
          </w:p>
        </w:tc>
        <w:tc>
          <w:tcPr>
            <w:tcW w:w="1797"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Tijekom godine</w:t>
            </w:r>
          </w:p>
        </w:tc>
        <w:tc>
          <w:tcPr>
            <w:tcW w:w="1439"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12</w:t>
            </w:r>
          </w:p>
        </w:tc>
      </w:tr>
      <w:tr>
        <w:trPr/>
        <w:tc>
          <w:tcPr>
            <w:tcW w:w="4067"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Stručna vijeća Gorskog kotara</w:t>
            </w:r>
          </w:p>
          <w:p>
            <w:pPr>
              <w:pStyle w:val="BodyText3"/>
              <w:widowControl w:val="false"/>
              <w:rPr>
                <w:b w:val="false"/>
                <w:b w:val="false"/>
                <w:bCs w:val="false"/>
              </w:rPr>
            </w:pPr>
            <w:r>
              <w:rPr>
                <w:b w:val="false"/>
                <w:bCs w:val="false"/>
              </w:rPr>
            </w:r>
          </w:p>
        </w:tc>
        <w:tc>
          <w:tcPr>
            <w:tcW w:w="1804"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Ravnatelj</w:t>
            </w:r>
          </w:p>
        </w:tc>
        <w:tc>
          <w:tcPr>
            <w:tcW w:w="1797"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Tijekom godine</w:t>
            </w:r>
          </w:p>
        </w:tc>
        <w:tc>
          <w:tcPr>
            <w:tcW w:w="1439"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12</w:t>
            </w:r>
          </w:p>
        </w:tc>
      </w:tr>
      <w:tr>
        <w:trPr>
          <w:trHeight w:val="877" w:hRule="atLeast"/>
        </w:trPr>
        <w:tc>
          <w:tcPr>
            <w:tcW w:w="4067"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Stručna Županijska vijeća</w:t>
            </w:r>
          </w:p>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r>
          </w:p>
        </w:tc>
        <w:tc>
          <w:tcPr>
            <w:tcW w:w="1804"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Ravnatelj</w:t>
            </w:r>
          </w:p>
        </w:tc>
        <w:tc>
          <w:tcPr>
            <w:tcW w:w="1797"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Tijekom godine</w:t>
            </w:r>
          </w:p>
        </w:tc>
        <w:tc>
          <w:tcPr>
            <w:tcW w:w="1439"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12</w:t>
            </w:r>
          </w:p>
        </w:tc>
      </w:tr>
      <w:tr>
        <w:trPr/>
        <w:tc>
          <w:tcPr>
            <w:tcW w:w="5871" w:type="dxa"/>
            <w:gridSpan w:val="2"/>
            <w:tcBorders>
              <w:top w:val="single" w:sz="4" w:space="0" w:color="000000"/>
              <w:left w:val="single" w:sz="4" w:space="0" w:color="000000"/>
              <w:bottom w:val="single" w:sz="4" w:space="0" w:color="000000"/>
              <w:right w:val="single" w:sz="4" w:space="0" w:color="000000"/>
            </w:tcBorders>
          </w:tcPr>
          <w:p>
            <w:pPr>
              <w:pStyle w:val="BodyText3"/>
              <w:widowControl w:val="false"/>
              <w:rPr>
                <w:color w:val="FF0000"/>
              </w:rPr>
            </w:pPr>
            <w:r>
              <w:rPr>
                <w:color w:val="FF0000"/>
              </w:rPr>
            </w:r>
          </w:p>
          <w:p>
            <w:pPr>
              <w:pStyle w:val="BodyText3"/>
              <w:widowControl w:val="false"/>
              <w:rPr>
                <w:color w:val="FF0000"/>
              </w:rPr>
            </w:pPr>
            <w:r>
              <w:rPr/>
              <w:t>Ukupno sati tijekom školske godine</w:t>
            </w:r>
          </w:p>
        </w:tc>
        <w:tc>
          <w:tcPr>
            <w:tcW w:w="1797" w:type="dxa"/>
            <w:tcBorders>
              <w:top w:val="single" w:sz="4" w:space="0" w:color="000000"/>
              <w:left w:val="single" w:sz="4" w:space="0" w:color="000000"/>
              <w:bottom w:val="single" w:sz="4" w:space="0" w:color="000000"/>
              <w:right w:val="single" w:sz="4" w:space="0" w:color="000000"/>
            </w:tcBorders>
          </w:tcPr>
          <w:p>
            <w:pPr>
              <w:pStyle w:val="BodyText3"/>
              <w:widowControl w:val="false"/>
              <w:rPr>
                <w:color w:val="FF0000"/>
              </w:rPr>
            </w:pPr>
            <w:r>
              <w:rPr>
                <w:color w:val="FF0000"/>
              </w:rPr>
            </w:r>
          </w:p>
        </w:tc>
        <w:tc>
          <w:tcPr>
            <w:tcW w:w="1439" w:type="dxa"/>
            <w:tcBorders>
              <w:top w:val="single" w:sz="4" w:space="0" w:color="000000"/>
              <w:left w:val="single" w:sz="4" w:space="0" w:color="000000"/>
              <w:bottom w:val="single" w:sz="4" w:space="0" w:color="000000"/>
              <w:right w:val="single" w:sz="4" w:space="0" w:color="000000"/>
            </w:tcBorders>
          </w:tcPr>
          <w:p>
            <w:pPr>
              <w:pStyle w:val="BodyText3"/>
              <w:widowControl w:val="false"/>
              <w:rPr>
                <w:color w:val="FF0000"/>
              </w:rPr>
            </w:pPr>
            <w:r>
              <w:rPr/>
              <w:t>112</w:t>
            </w:r>
          </w:p>
        </w:tc>
      </w:tr>
    </w:tbl>
    <w:p>
      <w:pPr>
        <w:pStyle w:val="Zaglavlje"/>
        <w:tabs>
          <w:tab w:val="clear" w:pos="4536"/>
          <w:tab w:val="clear" w:pos="9072"/>
        </w:tabs>
        <w:rPr>
          <w:b/>
          <w:b/>
          <w:bCs/>
        </w:rPr>
      </w:pPr>
      <w:r>
        <w:rPr>
          <w:b/>
          <w:bCs/>
        </w:rPr>
      </w:r>
    </w:p>
    <w:p>
      <w:pPr>
        <w:pStyle w:val="Zaglavlje"/>
        <w:tabs>
          <w:tab w:val="clear" w:pos="4536"/>
          <w:tab w:val="clear" w:pos="9072"/>
        </w:tabs>
        <w:rPr>
          <w:b/>
          <w:b/>
          <w:bCs/>
          <w:color w:val="385623" w:themeColor="accent6" w:themeShade="80"/>
        </w:rPr>
      </w:pPr>
      <w:r>
        <w:rPr>
          <w:b/>
          <w:bCs/>
          <w:color w:val="385623" w:themeColor="accent6" w:themeShade="80"/>
        </w:rPr>
      </w:r>
    </w:p>
    <w:p>
      <w:pPr>
        <w:pStyle w:val="Zaglavlje"/>
        <w:tabs>
          <w:tab w:val="clear" w:pos="4536"/>
          <w:tab w:val="clear" w:pos="9072"/>
        </w:tabs>
        <w:rPr>
          <w:b/>
          <w:b/>
          <w:bCs/>
          <w:color w:val="385623" w:themeColor="accent6" w:themeShade="80"/>
        </w:rPr>
      </w:pPr>
      <w:r>
        <w:rPr>
          <w:b/>
          <w:bCs/>
          <w:color w:val="385623" w:themeColor="accent6" w:themeShade="80"/>
        </w:rPr>
      </w:r>
    </w:p>
    <w:p>
      <w:pPr>
        <w:pStyle w:val="Stilnaslova3"/>
        <w:rPr>
          <w:color w:val="385623" w:themeColor="accent6" w:themeShade="80"/>
          <w:sz w:val="24"/>
        </w:rPr>
      </w:pPr>
      <w:bookmarkStart w:id="61" w:name="_Toc400955820"/>
      <w:r>
        <w:rPr>
          <w:color w:val="385623" w:themeColor="accent6" w:themeShade="80"/>
          <w:sz w:val="24"/>
        </w:rPr>
        <w:t>7.1.2. Stručna usavršavanja za sve odgojno-obrazovne radnike</w:t>
      </w:r>
      <w:bookmarkEnd w:id="61"/>
    </w:p>
    <w:p>
      <w:pPr>
        <w:pStyle w:val="Zaglavlje"/>
        <w:tabs>
          <w:tab w:val="clear" w:pos="4536"/>
          <w:tab w:val="clear" w:pos="9072"/>
        </w:tabs>
        <w:rPr>
          <w:b/>
          <w:b/>
          <w:bCs/>
        </w:rPr>
      </w:pPr>
      <w:r>
        <w:rPr>
          <w:b/>
          <w:bCs/>
        </w:rPr>
      </w:r>
    </w:p>
    <w:tbl>
      <w:tblPr>
        <w:tblW w:w="910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024"/>
        <w:gridCol w:w="1857"/>
        <w:gridCol w:w="1791"/>
        <w:gridCol w:w="1435"/>
      </w:tblGrid>
      <w:tr>
        <w:trPr/>
        <w:tc>
          <w:tcPr>
            <w:tcW w:w="4024" w:type="dxa"/>
            <w:tcBorders>
              <w:top w:val="single" w:sz="4" w:space="0" w:color="000000"/>
              <w:left w:val="single" w:sz="4" w:space="0" w:color="000000"/>
              <w:bottom w:val="single" w:sz="4" w:space="0" w:color="000000"/>
              <w:right w:val="single" w:sz="4" w:space="0" w:color="000000"/>
            </w:tcBorders>
            <w:shd w:color="auto" w:fill="E0E0E0" w:val="clear"/>
            <w:vAlign w:val="center"/>
          </w:tcPr>
          <w:p>
            <w:pPr>
              <w:pStyle w:val="BodyText3"/>
              <w:widowControl w:val="false"/>
              <w:rPr>
                <w:color w:val="FF0000"/>
              </w:rPr>
            </w:pPr>
            <w:r>
              <w:rPr/>
              <w:t>Sadržaj permanentnog usavršavanja</w:t>
            </w:r>
          </w:p>
        </w:tc>
        <w:tc>
          <w:tcPr>
            <w:tcW w:w="1857" w:type="dxa"/>
            <w:tcBorders>
              <w:top w:val="single" w:sz="4" w:space="0" w:color="000000"/>
              <w:left w:val="single" w:sz="4" w:space="0" w:color="000000"/>
              <w:bottom w:val="single" w:sz="4" w:space="0" w:color="000000"/>
              <w:right w:val="single" w:sz="4" w:space="0" w:color="000000"/>
            </w:tcBorders>
            <w:shd w:color="auto" w:fill="E0E0E0" w:val="clear"/>
            <w:vAlign w:val="center"/>
          </w:tcPr>
          <w:p>
            <w:pPr>
              <w:pStyle w:val="BodyText3"/>
              <w:widowControl w:val="false"/>
              <w:rPr>
                <w:color w:val="FF0000"/>
              </w:rPr>
            </w:pPr>
            <w:r>
              <w:rPr/>
              <w:t>Ciljne skupine</w:t>
            </w:r>
          </w:p>
        </w:tc>
        <w:tc>
          <w:tcPr>
            <w:tcW w:w="1791" w:type="dxa"/>
            <w:tcBorders>
              <w:top w:val="single" w:sz="4" w:space="0" w:color="000000"/>
              <w:left w:val="single" w:sz="4" w:space="0" w:color="000000"/>
              <w:bottom w:val="single" w:sz="4" w:space="0" w:color="000000"/>
              <w:right w:val="single" w:sz="4" w:space="0" w:color="000000"/>
            </w:tcBorders>
            <w:shd w:color="auto" w:fill="E0E0E0" w:val="clear"/>
            <w:vAlign w:val="center"/>
          </w:tcPr>
          <w:p>
            <w:pPr>
              <w:pStyle w:val="BodyText3"/>
              <w:widowControl w:val="false"/>
              <w:rPr>
                <w:color w:val="FF0000"/>
              </w:rPr>
            </w:pPr>
            <w:r>
              <w:rPr/>
              <w:t>Vrijeme ostvarenja</w:t>
            </w:r>
          </w:p>
        </w:tc>
        <w:tc>
          <w:tcPr>
            <w:tcW w:w="1435" w:type="dxa"/>
            <w:tcBorders>
              <w:top w:val="single" w:sz="4" w:space="0" w:color="000000"/>
              <w:left w:val="single" w:sz="4" w:space="0" w:color="000000"/>
              <w:bottom w:val="single" w:sz="4" w:space="0" w:color="000000"/>
              <w:right w:val="single" w:sz="4" w:space="0" w:color="000000"/>
            </w:tcBorders>
            <w:shd w:color="auto" w:fill="E0E0E0" w:val="clear"/>
            <w:vAlign w:val="center"/>
          </w:tcPr>
          <w:p>
            <w:pPr>
              <w:pStyle w:val="BodyText3"/>
              <w:widowControl w:val="false"/>
              <w:rPr>
                <w:color w:val="FF0000"/>
              </w:rPr>
            </w:pPr>
            <w:r>
              <w:rPr/>
              <w:t>Planirani broj sati</w:t>
            </w:r>
          </w:p>
        </w:tc>
      </w:tr>
      <w:tr>
        <w:trPr/>
        <w:tc>
          <w:tcPr>
            <w:tcW w:w="4024"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Predavanje učitelja/ stručnih suradnika - primjeri dobre prakse i kolegijalna podrška</w:t>
            </w:r>
          </w:p>
          <w:p>
            <w:pPr>
              <w:pStyle w:val="BodyText3"/>
              <w:widowControl w:val="false"/>
              <w:rPr>
                <w:b w:val="false"/>
                <w:b w:val="false"/>
                <w:bCs w:val="false"/>
              </w:rPr>
            </w:pPr>
            <w:r>
              <w:rPr>
                <w:b w:val="false"/>
                <w:bCs w:val="false"/>
              </w:rPr>
            </w:r>
          </w:p>
        </w:tc>
        <w:tc>
          <w:tcPr>
            <w:tcW w:w="1857"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Učiteljsko vijeće</w:t>
            </w:r>
          </w:p>
        </w:tc>
        <w:tc>
          <w:tcPr>
            <w:tcW w:w="1791"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Tijekom godine</w:t>
            </w:r>
          </w:p>
        </w:tc>
        <w:tc>
          <w:tcPr>
            <w:tcW w:w="1435"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20</w:t>
            </w:r>
          </w:p>
        </w:tc>
      </w:tr>
      <w:tr>
        <w:trPr/>
        <w:tc>
          <w:tcPr>
            <w:tcW w:w="4024"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tc>
        <w:tc>
          <w:tcPr>
            <w:tcW w:w="1857"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tc>
        <w:tc>
          <w:tcPr>
            <w:tcW w:w="1791"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tc>
        <w:tc>
          <w:tcPr>
            <w:tcW w:w="1435"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tc>
      </w:tr>
      <w:tr>
        <w:trPr/>
        <w:tc>
          <w:tcPr>
            <w:tcW w:w="4024"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Predavanja vezana z dijabetes i epilepsiju kod djece</w:t>
            </w:r>
          </w:p>
        </w:tc>
        <w:tc>
          <w:tcPr>
            <w:tcW w:w="1857"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Učiteljsko vijeće</w:t>
            </w:r>
          </w:p>
          <w:p>
            <w:pPr>
              <w:pStyle w:val="BodyText3"/>
              <w:widowControl w:val="false"/>
              <w:rPr>
                <w:b w:val="false"/>
                <w:b w:val="false"/>
                <w:bCs w:val="false"/>
              </w:rPr>
            </w:pPr>
            <w:r>
              <w:rPr>
                <w:b w:val="false"/>
                <w:bCs w:val="false"/>
              </w:rPr>
              <w:t>Pomoćno tehničko i administrativno osoblje</w:t>
            </w:r>
          </w:p>
        </w:tc>
        <w:tc>
          <w:tcPr>
            <w:tcW w:w="1791"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X. mjesec</w:t>
            </w:r>
          </w:p>
        </w:tc>
        <w:tc>
          <w:tcPr>
            <w:tcW w:w="1435"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2</w:t>
            </w:r>
          </w:p>
        </w:tc>
      </w:tr>
      <w:tr>
        <w:trPr/>
        <w:tc>
          <w:tcPr>
            <w:tcW w:w="4024"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Upoznavanje s preventivnim programom prevencije</w:t>
            </w:r>
          </w:p>
        </w:tc>
        <w:tc>
          <w:tcPr>
            <w:tcW w:w="1857"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Učitelji</w:t>
            </w:r>
          </w:p>
        </w:tc>
        <w:tc>
          <w:tcPr>
            <w:tcW w:w="1791"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Tijekom godine</w:t>
            </w:r>
          </w:p>
        </w:tc>
        <w:tc>
          <w:tcPr>
            <w:tcW w:w="1435"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10</w:t>
            </w:r>
          </w:p>
        </w:tc>
      </w:tr>
      <w:tr>
        <w:trPr/>
        <w:tc>
          <w:tcPr>
            <w:tcW w:w="4024"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Radionice za SR</w:t>
            </w:r>
          </w:p>
        </w:tc>
        <w:tc>
          <w:tcPr>
            <w:tcW w:w="1857"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Razrednici</w:t>
            </w:r>
          </w:p>
        </w:tc>
        <w:tc>
          <w:tcPr>
            <w:tcW w:w="1791"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Tijekom godine</w:t>
            </w:r>
          </w:p>
        </w:tc>
        <w:tc>
          <w:tcPr>
            <w:tcW w:w="1435"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10</w:t>
            </w:r>
          </w:p>
        </w:tc>
      </w:tr>
      <w:tr>
        <w:trPr/>
        <w:tc>
          <w:tcPr>
            <w:tcW w:w="4024"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 xml:space="preserve">Upoznavanje s projektima koji se provode tijekom nastavne godine  </w:t>
            </w:r>
          </w:p>
        </w:tc>
        <w:tc>
          <w:tcPr>
            <w:tcW w:w="1857"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Učiteljsko vijeće i Školski aktivi</w:t>
            </w:r>
          </w:p>
        </w:tc>
        <w:tc>
          <w:tcPr>
            <w:tcW w:w="1791"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Tijekom godine</w:t>
            </w:r>
          </w:p>
        </w:tc>
        <w:tc>
          <w:tcPr>
            <w:tcW w:w="1435"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20</w:t>
            </w:r>
          </w:p>
        </w:tc>
      </w:tr>
      <w:tr>
        <w:trPr/>
        <w:tc>
          <w:tcPr>
            <w:tcW w:w="4024"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Primjeri dobre prakse u radu  u nastavi</w:t>
            </w:r>
          </w:p>
        </w:tc>
        <w:tc>
          <w:tcPr>
            <w:tcW w:w="1857"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Školski Aktivi</w:t>
            </w:r>
          </w:p>
        </w:tc>
        <w:tc>
          <w:tcPr>
            <w:tcW w:w="1791"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Tijekom godine</w:t>
            </w:r>
          </w:p>
        </w:tc>
        <w:tc>
          <w:tcPr>
            <w:tcW w:w="1435"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10</w:t>
            </w:r>
          </w:p>
        </w:tc>
      </w:tr>
      <w:tr>
        <w:trPr/>
        <w:tc>
          <w:tcPr>
            <w:tcW w:w="4024" w:type="dxa"/>
            <w:tcBorders>
              <w:top w:val="single" w:sz="4" w:space="0" w:color="000000"/>
              <w:right w:val="single" w:sz="4" w:space="0" w:color="000000"/>
            </w:tcBorders>
          </w:tcPr>
          <w:p>
            <w:pPr>
              <w:pStyle w:val="BodyText3"/>
              <w:widowControl w:val="false"/>
              <w:rPr>
                <w:color w:val="FF0000"/>
              </w:rPr>
            </w:pPr>
            <w:r>
              <w:rPr>
                <w:color w:val="FF0000"/>
              </w:rPr>
            </w:r>
          </w:p>
        </w:tc>
        <w:tc>
          <w:tcPr>
            <w:tcW w:w="3648" w:type="dxa"/>
            <w:gridSpan w:val="2"/>
            <w:tcBorders>
              <w:top w:val="single" w:sz="4" w:space="0" w:color="000000"/>
              <w:left w:val="single" w:sz="4" w:space="0" w:color="000000"/>
              <w:bottom w:val="single" w:sz="4" w:space="0" w:color="000000"/>
              <w:right w:val="single" w:sz="4" w:space="0" w:color="000000"/>
            </w:tcBorders>
          </w:tcPr>
          <w:p>
            <w:pPr>
              <w:pStyle w:val="BodyText3"/>
              <w:widowControl w:val="false"/>
              <w:rPr>
                <w:color w:val="FF0000"/>
              </w:rPr>
            </w:pPr>
            <w:r>
              <w:rPr/>
              <w:t>Ukupno sati tijekom školske godine</w:t>
            </w:r>
          </w:p>
        </w:tc>
        <w:tc>
          <w:tcPr>
            <w:tcW w:w="1435" w:type="dxa"/>
            <w:tcBorders>
              <w:top w:val="single" w:sz="4" w:space="0" w:color="000000"/>
              <w:left w:val="single" w:sz="4" w:space="0" w:color="000000"/>
              <w:bottom w:val="single" w:sz="4" w:space="0" w:color="000000"/>
              <w:right w:val="single" w:sz="4" w:space="0" w:color="000000"/>
            </w:tcBorders>
          </w:tcPr>
          <w:p>
            <w:pPr>
              <w:pStyle w:val="BodyText3"/>
              <w:widowControl w:val="false"/>
              <w:rPr>
                <w:color w:val="FF0000"/>
              </w:rPr>
            </w:pPr>
            <w:r>
              <w:rPr>
                <w:color w:val="FF0000"/>
              </w:rPr>
            </w:r>
          </w:p>
          <w:p>
            <w:pPr>
              <w:pStyle w:val="BodyText3"/>
              <w:widowControl w:val="false"/>
              <w:rPr>
                <w:color w:val="FF0000"/>
              </w:rPr>
            </w:pPr>
            <w:r>
              <w:rPr/>
              <w:t>80</w:t>
            </w:r>
          </w:p>
        </w:tc>
      </w:tr>
    </w:tbl>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Stilnaslova2"/>
        <w:rPr>
          <w:color w:val="0070C0"/>
          <w:sz w:val="24"/>
        </w:rPr>
      </w:pPr>
      <w:bookmarkStart w:id="62" w:name="_Toc400955821"/>
      <w:r>
        <w:rPr>
          <w:color w:val="0070C0"/>
          <w:sz w:val="24"/>
        </w:rPr>
        <w:t>7.2. Stručna usavršavanja izvan škole</w:t>
      </w:r>
      <w:bookmarkEnd w:id="62"/>
    </w:p>
    <w:p>
      <w:pPr>
        <w:pStyle w:val="Zaglavlje"/>
        <w:tabs>
          <w:tab w:val="clear" w:pos="4536"/>
          <w:tab w:val="clear" w:pos="9072"/>
        </w:tabs>
        <w:rPr>
          <w:b/>
          <w:b/>
          <w:bCs/>
        </w:rPr>
      </w:pPr>
      <w:r>
        <w:rPr>
          <w:b/>
          <w:bCs/>
        </w:rPr>
      </w:r>
    </w:p>
    <w:p>
      <w:pPr>
        <w:pStyle w:val="Stilnaslova3"/>
        <w:rPr>
          <w:color w:val="385623" w:themeColor="accent6" w:themeShade="80"/>
          <w:sz w:val="24"/>
        </w:rPr>
      </w:pPr>
      <w:bookmarkStart w:id="63" w:name="_Toc400955822"/>
      <w:r>
        <w:rPr>
          <w:color w:val="385623" w:themeColor="accent6" w:themeShade="80"/>
          <w:sz w:val="24"/>
        </w:rPr>
        <w:t>7.2.1. Stručna usavršavanja na županijskoj razini</w:t>
      </w:r>
      <w:bookmarkEnd w:id="63"/>
    </w:p>
    <w:p>
      <w:pPr>
        <w:pStyle w:val="Zaglavlje"/>
        <w:tabs>
          <w:tab w:val="clear" w:pos="4536"/>
          <w:tab w:val="clear" w:pos="9072"/>
        </w:tabs>
        <w:rPr>
          <w:b/>
          <w:b/>
          <w:bCs/>
        </w:rPr>
      </w:pPr>
      <w:r>
        <w:rPr>
          <w:b/>
          <w:bCs/>
        </w:rPr>
      </w:r>
    </w:p>
    <w:tbl>
      <w:tblPr>
        <w:tblW w:w="8280" w:type="dxa"/>
        <w:jc w:val="left"/>
        <w:tblInd w:w="828" w:type="dxa"/>
        <w:tblLayout w:type="fixed"/>
        <w:tblCellMar>
          <w:top w:w="0" w:type="dxa"/>
          <w:left w:w="108" w:type="dxa"/>
          <w:bottom w:w="0" w:type="dxa"/>
          <w:right w:w="108" w:type="dxa"/>
        </w:tblCellMar>
        <w:tblLook w:firstRow="1" w:noVBand="1" w:lastRow="0" w:firstColumn="1" w:lastColumn="0" w:noHBand="0" w:val="04a0"/>
      </w:tblPr>
      <w:tblGrid>
        <w:gridCol w:w="2538"/>
        <w:gridCol w:w="2502"/>
        <w:gridCol w:w="1800"/>
        <w:gridCol w:w="1439"/>
      </w:tblGrid>
      <w:tr>
        <w:trPr/>
        <w:tc>
          <w:tcPr>
            <w:tcW w:w="2538"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BodyText3"/>
              <w:widowControl w:val="false"/>
              <w:rPr>
                <w:color w:val="FF0000"/>
              </w:rPr>
            </w:pPr>
            <w:r>
              <w:rPr/>
              <w:t>Organizator usavršavanja</w:t>
            </w:r>
          </w:p>
        </w:tc>
        <w:tc>
          <w:tcPr>
            <w:tcW w:w="2502"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BodyText3"/>
              <w:widowControl w:val="false"/>
              <w:rPr>
                <w:color w:val="FF0000"/>
              </w:rPr>
            </w:pPr>
            <w:r>
              <w:rPr/>
              <w:t>Namijenjeno</w:t>
            </w:r>
          </w:p>
        </w:tc>
        <w:tc>
          <w:tcPr>
            <w:tcW w:w="1800"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BodyText3"/>
              <w:widowControl w:val="false"/>
              <w:rPr>
                <w:color w:val="FF0000"/>
              </w:rPr>
            </w:pPr>
            <w:r>
              <w:rPr/>
              <w:t>Vrijeme ostvarenja</w:t>
            </w:r>
          </w:p>
        </w:tc>
        <w:tc>
          <w:tcPr>
            <w:tcW w:w="1439"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BodyText3"/>
              <w:widowControl w:val="false"/>
              <w:rPr>
                <w:color w:val="FF0000"/>
              </w:rPr>
            </w:pPr>
            <w:r>
              <w:rPr/>
              <w:t>Planirani broj</w:t>
            </w:r>
          </w:p>
          <w:p>
            <w:pPr>
              <w:pStyle w:val="BodyText3"/>
              <w:widowControl w:val="false"/>
              <w:rPr>
                <w:color w:val="FF0000"/>
              </w:rPr>
            </w:pPr>
            <w:r>
              <w:rPr/>
              <w:t xml:space="preserve"> </w:t>
            </w:r>
            <w:r>
              <w:rPr/>
              <w:t>sati</w:t>
            </w:r>
          </w:p>
        </w:tc>
      </w:tr>
      <w:tr>
        <w:trPr/>
        <w:tc>
          <w:tcPr>
            <w:tcW w:w="2538"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Agencija za odgoj i obrazovanje</w:t>
            </w:r>
          </w:p>
          <w:p>
            <w:pPr>
              <w:pStyle w:val="BodyText3"/>
              <w:widowControl w:val="false"/>
              <w:rPr>
                <w:b w:val="false"/>
                <w:b w:val="false"/>
                <w:bCs w:val="false"/>
              </w:rPr>
            </w:pPr>
            <w:r>
              <w:rPr>
                <w:b w:val="false"/>
                <w:bCs w:val="false"/>
              </w:rPr>
            </w:r>
          </w:p>
        </w:tc>
        <w:tc>
          <w:tcPr>
            <w:tcW w:w="2502"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Učiteljima Razredne nastave</w:t>
            </w:r>
          </w:p>
        </w:tc>
        <w:tc>
          <w:tcPr>
            <w:tcW w:w="1800"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Tijekom godine</w:t>
            </w:r>
          </w:p>
        </w:tc>
        <w:tc>
          <w:tcPr>
            <w:tcW w:w="1439"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20</w:t>
            </w:r>
          </w:p>
        </w:tc>
      </w:tr>
      <w:tr>
        <w:trPr/>
        <w:tc>
          <w:tcPr>
            <w:tcW w:w="2538"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Agencija za odgoj i obrazovanje</w:t>
            </w:r>
          </w:p>
          <w:p>
            <w:pPr>
              <w:pStyle w:val="BodyText3"/>
              <w:widowControl w:val="false"/>
              <w:rPr>
                <w:b w:val="false"/>
                <w:b w:val="false"/>
                <w:bCs w:val="false"/>
              </w:rPr>
            </w:pPr>
            <w:r>
              <w:rPr>
                <w:b w:val="false"/>
                <w:bCs w:val="false"/>
              </w:rPr>
            </w:r>
          </w:p>
        </w:tc>
        <w:tc>
          <w:tcPr>
            <w:tcW w:w="2502"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Učiteljima predmetne nastave</w:t>
            </w:r>
          </w:p>
        </w:tc>
        <w:tc>
          <w:tcPr>
            <w:tcW w:w="1800"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Tijekom godine</w:t>
            </w:r>
          </w:p>
        </w:tc>
        <w:tc>
          <w:tcPr>
            <w:tcW w:w="1439"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20</w:t>
            </w:r>
          </w:p>
        </w:tc>
      </w:tr>
      <w:tr>
        <w:trPr/>
        <w:tc>
          <w:tcPr>
            <w:tcW w:w="2538"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Agencija za odgoj i obrazovanje</w:t>
            </w:r>
          </w:p>
          <w:p>
            <w:pPr>
              <w:pStyle w:val="BodyText3"/>
              <w:widowControl w:val="false"/>
              <w:rPr>
                <w:b w:val="false"/>
                <w:b w:val="false"/>
                <w:bCs w:val="false"/>
              </w:rPr>
            </w:pPr>
            <w:r>
              <w:rPr>
                <w:b w:val="false"/>
                <w:bCs w:val="false"/>
              </w:rPr>
            </w:r>
          </w:p>
        </w:tc>
        <w:tc>
          <w:tcPr>
            <w:tcW w:w="2502"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Stručnim suradnicima</w:t>
            </w:r>
          </w:p>
          <w:p>
            <w:pPr>
              <w:pStyle w:val="BodyText3"/>
              <w:widowControl w:val="false"/>
              <w:rPr>
                <w:b w:val="false"/>
                <w:b w:val="false"/>
                <w:bCs w:val="false"/>
              </w:rPr>
            </w:pPr>
            <w:r>
              <w:rPr>
                <w:b w:val="false"/>
                <w:bCs w:val="false"/>
              </w:rPr>
              <w:t>pedagozima</w:t>
            </w:r>
          </w:p>
        </w:tc>
        <w:tc>
          <w:tcPr>
            <w:tcW w:w="1800"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Tijekom godine</w:t>
            </w:r>
          </w:p>
        </w:tc>
        <w:tc>
          <w:tcPr>
            <w:tcW w:w="1439"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20</w:t>
            </w:r>
          </w:p>
        </w:tc>
      </w:tr>
      <w:tr>
        <w:trPr/>
        <w:tc>
          <w:tcPr>
            <w:tcW w:w="2538"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Agencija za odgoj i obrazovanje</w:t>
            </w:r>
          </w:p>
          <w:p>
            <w:pPr>
              <w:pStyle w:val="BodyText3"/>
              <w:widowControl w:val="false"/>
              <w:rPr>
                <w:b w:val="false"/>
                <w:b w:val="false"/>
                <w:bCs w:val="false"/>
              </w:rPr>
            </w:pPr>
            <w:r>
              <w:rPr>
                <w:b w:val="false"/>
                <w:bCs w:val="false"/>
              </w:rPr>
            </w:r>
          </w:p>
        </w:tc>
        <w:tc>
          <w:tcPr>
            <w:tcW w:w="2502"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Stručnim suradnicima</w:t>
            </w:r>
          </w:p>
          <w:p>
            <w:pPr>
              <w:pStyle w:val="BodyText3"/>
              <w:widowControl w:val="false"/>
              <w:rPr>
                <w:b w:val="false"/>
                <w:b w:val="false"/>
                <w:bCs w:val="false"/>
              </w:rPr>
            </w:pPr>
            <w:r>
              <w:rPr>
                <w:b w:val="false"/>
                <w:bCs w:val="false"/>
              </w:rPr>
              <w:t>knjižničarima</w:t>
            </w:r>
          </w:p>
        </w:tc>
        <w:tc>
          <w:tcPr>
            <w:tcW w:w="1800"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Tijekom godine</w:t>
            </w:r>
          </w:p>
        </w:tc>
        <w:tc>
          <w:tcPr>
            <w:tcW w:w="1439"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20</w:t>
            </w:r>
          </w:p>
        </w:tc>
      </w:tr>
      <w:tr>
        <w:trPr/>
        <w:tc>
          <w:tcPr>
            <w:tcW w:w="2538"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Agencija za odgoj i obrazovanje</w:t>
            </w:r>
          </w:p>
          <w:p>
            <w:pPr>
              <w:pStyle w:val="BodyText3"/>
              <w:widowControl w:val="false"/>
              <w:rPr>
                <w:b w:val="false"/>
                <w:b w:val="false"/>
                <w:bCs w:val="false"/>
              </w:rPr>
            </w:pPr>
            <w:r>
              <w:rPr>
                <w:b w:val="false"/>
                <w:bCs w:val="false"/>
              </w:rPr>
            </w:r>
          </w:p>
        </w:tc>
        <w:tc>
          <w:tcPr>
            <w:tcW w:w="2502" w:type="dxa"/>
            <w:tcBorders>
              <w:top w:val="single" w:sz="4" w:space="0" w:color="000000"/>
              <w:left w:val="single" w:sz="4" w:space="0" w:color="000000"/>
              <w:bottom w:val="single" w:sz="4" w:space="0" w:color="000000"/>
              <w:right w:val="single" w:sz="4" w:space="0" w:color="000000"/>
            </w:tcBorders>
          </w:tcPr>
          <w:p>
            <w:pPr>
              <w:pStyle w:val="BodyText3"/>
              <w:widowControl w:val="false"/>
              <w:jc w:val="both"/>
              <w:rPr>
                <w:b w:val="false"/>
                <w:b w:val="false"/>
                <w:bCs w:val="false"/>
              </w:rPr>
            </w:pPr>
            <w:r>
              <w:rPr>
                <w:b w:val="false"/>
                <w:bCs w:val="false"/>
              </w:rPr>
              <w:t xml:space="preserve">         </w:t>
            </w:r>
            <w:r>
              <w:rPr>
                <w:b w:val="false"/>
                <w:bCs w:val="false"/>
              </w:rPr>
              <w:t>Ravnatelju</w:t>
            </w:r>
          </w:p>
          <w:p>
            <w:pPr>
              <w:pStyle w:val="BodyText3"/>
              <w:widowControl w:val="false"/>
              <w:rPr>
                <w:b w:val="false"/>
                <w:b w:val="false"/>
                <w:bCs w:val="false"/>
              </w:rPr>
            </w:pPr>
            <w:r>
              <w:rPr>
                <w:b w:val="false"/>
                <w:bCs w:val="false"/>
              </w:rPr>
            </w:r>
          </w:p>
        </w:tc>
        <w:tc>
          <w:tcPr>
            <w:tcW w:w="1800"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Tijekom godine</w:t>
            </w:r>
          </w:p>
        </w:tc>
        <w:tc>
          <w:tcPr>
            <w:tcW w:w="1439"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20</w:t>
            </w:r>
          </w:p>
        </w:tc>
      </w:tr>
      <w:tr>
        <w:trPr/>
        <w:tc>
          <w:tcPr>
            <w:tcW w:w="2538"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Voditelji županijskih vijeća razredne nastave</w:t>
            </w:r>
          </w:p>
        </w:tc>
        <w:tc>
          <w:tcPr>
            <w:tcW w:w="2502"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Učiteljima razredne nastave</w:t>
            </w:r>
          </w:p>
        </w:tc>
        <w:tc>
          <w:tcPr>
            <w:tcW w:w="1800"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Tijekom godine</w:t>
            </w:r>
          </w:p>
        </w:tc>
        <w:tc>
          <w:tcPr>
            <w:tcW w:w="1439"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20</w:t>
            </w:r>
          </w:p>
        </w:tc>
      </w:tr>
      <w:tr>
        <w:trPr/>
        <w:tc>
          <w:tcPr>
            <w:tcW w:w="2538"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Voditelji županijskih vijeća predmetne nastave</w:t>
            </w:r>
          </w:p>
        </w:tc>
        <w:tc>
          <w:tcPr>
            <w:tcW w:w="2502"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Učiteljima predmetne nastave</w:t>
            </w:r>
          </w:p>
        </w:tc>
        <w:tc>
          <w:tcPr>
            <w:tcW w:w="1800"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Tijekom godine</w:t>
            </w:r>
          </w:p>
        </w:tc>
        <w:tc>
          <w:tcPr>
            <w:tcW w:w="1439"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20</w:t>
            </w:r>
          </w:p>
        </w:tc>
      </w:tr>
      <w:tr>
        <w:trPr/>
        <w:tc>
          <w:tcPr>
            <w:tcW w:w="2538"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 xml:space="preserve">Voditelji županijskih vijeća stručnih suradnika- pedagoga </w:t>
            </w:r>
          </w:p>
        </w:tc>
        <w:tc>
          <w:tcPr>
            <w:tcW w:w="2502"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Stručnim suradnicima</w:t>
            </w:r>
          </w:p>
        </w:tc>
        <w:tc>
          <w:tcPr>
            <w:tcW w:w="1800"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Tijekom godine</w:t>
            </w:r>
          </w:p>
        </w:tc>
        <w:tc>
          <w:tcPr>
            <w:tcW w:w="1439"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20</w:t>
            </w:r>
          </w:p>
        </w:tc>
      </w:tr>
      <w:tr>
        <w:trPr/>
        <w:tc>
          <w:tcPr>
            <w:tcW w:w="2538"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 xml:space="preserve">Voditelji županijskih vijeća stručnih suradnika- knjižničari </w:t>
            </w:r>
          </w:p>
        </w:tc>
        <w:tc>
          <w:tcPr>
            <w:tcW w:w="2502"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Stručnim suradnicima</w:t>
            </w:r>
          </w:p>
        </w:tc>
        <w:tc>
          <w:tcPr>
            <w:tcW w:w="1800"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Tijekom godine</w:t>
            </w:r>
          </w:p>
        </w:tc>
        <w:tc>
          <w:tcPr>
            <w:tcW w:w="1439"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20</w:t>
            </w:r>
          </w:p>
        </w:tc>
      </w:tr>
      <w:tr>
        <w:trPr/>
        <w:tc>
          <w:tcPr>
            <w:tcW w:w="2538"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tc>
        <w:tc>
          <w:tcPr>
            <w:tcW w:w="2502"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tc>
        <w:tc>
          <w:tcPr>
            <w:tcW w:w="1800"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tc>
        <w:tc>
          <w:tcPr>
            <w:tcW w:w="1439"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tc>
      </w:tr>
      <w:tr>
        <w:trPr/>
        <w:tc>
          <w:tcPr>
            <w:tcW w:w="2538" w:type="dxa"/>
            <w:tcBorders>
              <w:top w:val="single" w:sz="4" w:space="0" w:color="000000"/>
              <w:right w:val="single" w:sz="4" w:space="0" w:color="000000"/>
            </w:tcBorders>
          </w:tcPr>
          <w:p>
            <w:pPr>
              <w:pStyle w:val="BodyText3"/>
              <w:widowControl w:val="false"/>
              <w:jc w:val="right"/>
              <w:rPr>
                <w:color w:val="FF0000"/>
              </w:rPr>
            </w:pPr>
            <w:r>
              <w:rPr>
                <w:color w:val="FF0000"/>
              </w:rPr>
            </w:r>
          </w:p>
        </w:tc>
        <w:tc>
          <w:tcPr>
            <w:tcW w:w="4302" w:type="dxa"/>
            <w:gridSpan w:val="2"/>
            <w:tcBorders>
              <w:top w:val="single" w:sz="4" w:space="0" w:color="000000"/>
              <w:left w:val="single" w:sz="4" w:space="0" w:color="000000"/>
              <w:bottom w:val="single" w:sz="4" w:space="0" w:color="000000"/>
              <w:right w:val="single" w:sz="4" w:space="0" w:color="000000"/>
            </w:tcBorders>
            <w:vAlign w:val="center"/>
          </w:tcPr>
          <w:p>
            <w:pPr>
              <w:pStyle w:val="BodyText3"/>
              <w:widowControl w:val="false"/>
              <w:rPr>
                <w:color w:val="FF0000"/>
              </w:rPr>
            </w:pPr>
            <w:r>
              <w:rPr/>
              <w:t>Ukupno sati tijekom školske godine</w:t>
            </w:r>
          </w:p>
        </w:tc>
        <w:tc>
          <w:tcPr>
            <w:tcW w:w="1439" w:type="dxa"/>
            <w:tcBorders>
              <w:top w:val="single" w:sz="4" w:space="0" w:color="000000"/>
              <w:left w:val="single" w:sz="4" w:space="0" w:color="000000"/>
              <w:bottom w:val="single" w:sz="4" w:space="0" w:color="000000"/>
              <w:right w:val="single" w:sz="4" w:space="0" w:color="000000"/>
            </w:tcBorders>
          </w:tcPr>
          <w:p>
            <w:pPr>
              <w:pStyle w:val="BodyText3"/>
              <w:widowControl w:val="false"/>
              <w:rPr>
                <w:color w:val="FF0000"/>
              </w:rPr>
            </w:pPr>
            <w:r>
              <w:rPr/>
              <w:t>180</w:t>
            </w:r>
          </w:p>
        </w:tc>
      </w:tr>
    </w:tbl>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Stilnaslova3"/>
        <w:rPr>
          <w:color w:val="auto"/>
          <w:sz w:val="24"/>
        </w:rPr>
      </w:pPr>
      <w:bookmarkStart w:id="64" w:name="_Toc400955823"/>
      <w:r>
        <w:rPr>
          <w:color w:val="385623" w:themeColor="accent6" w:themeShade="80"/>
          <w:sz w:val="24"/>
        </w:rPr>
        <w:t>7.2.2. Stručna usavršavanja na državnoj razini</w:t>
      </w:r>
      <w:bookmarkEnd w:id="64"/>
    </w:p>
    <w:p>
      <w:pPr>
        <w:pStyle w:val="Zaglavlje"/>
        <w:tabs>
          <w:tab w:val="clear" w:pos="4536"/>
          <w:tab w:val="clear" w:pos="9072"/>
        </w:tabs>
        <w:rPr>
          <w:b/>
          <w:b/>
          <w:bCs/>
        </w:rPr>
      </w:pPr>
      <w:r>
        <w:rPr>
          <w:b/>
          <w:bCs/>
        </w:rPr>
      </w:r>
    </w:p>
    <w:tbl>
      <w:tblPr>
        <w:tblW w:w="8280" w:type="dxa"/>
        <w:jc w:val="left"/>
        <w:tblInd w:w="828" w:type="dxa"/>
        <w:tblLayout w:type="fixed"/>
        <w:tblCellMar>
          <w:top w:w="0" w:type="dxa"/>
          <w:left w:w="108" w:type="dxa"/>
          <w:bottom w:w="0" w:type="dxa"/>
          <w:right w:w="108" w:type="dxa"/>
        </w:tblCellMar>
        <w:tblLook w:firstRow="1" w:noVBand="1" w:lastRow="0" w:firstColumn="1" w:lastColumn="0" w:noHBand="0" w:val="04a0"/>
      </w:tblPr>
      <w:tblGrid>
        <w:gridCol w:w="2538"/>
        <w:gridCol w:w="2502"/>
        <w:gridCol w:w="1800"/>
        <w:gridCol w:w="1439"/>
      </w:tblGrid>
      <w:tr>
        <w:trPr/>
        <w:tc>
          <w:tcPr>
            <w:tcW w:w="2538"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BodyText3"/>
              <w:widowControl w:val="false"/>
              <w:rPr>
                <w:color w:val="FF0000"/>
              </w:rPr>
            </w:pPr>
            <w:r>
              <w:rPr/>
              <w:t>Organizator usavršavanja</w:t>
            </w:r>
          </w:p>
        </w:tc>
        <w:tc>
          <w:tcPr>
            <w:tcW w:w="2502"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BodyText3"/>
              <w:widowControl w:val="false"/>
              <w:rPr>
                <w:color w:val="FF0000"/>
              </w:rPr>
            </w:pPr>
            <w:r>
              <w:rPr/>
              <w:t>Namijenjeno</w:t>
            </w:r>
          </w:p>
        </w:tc>
        <w:tc>
          <w:tcPr>
            <w:tcW w:w="1800"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BodyText3"/>
              <w:widowControl w:val="false"/>
              <w:rPr>
                <w:color w:val="FF0000"/>
              </w:rPr>
            </w:pPr>
            <w:r>
              <w:rPr/>
              <w:t>Vrijeme ostvarenja</w:t>
            </w:r>
          </w:p>
        </w:tc>
        <w:tc>
          <w:tcPr>
            <w:tcW w:w="1439"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BodyText3"/>
              <w:widowControl w:val="false"/>
              <w:rPr>
                <w:color w:val="FF0000"/>
              </w:rPr>
            </w:pPr>
            <w:r>
              <w:rPr/>
              <w:t>Planirani broj</w:t>
            </w:r>
          </w:p>
          <w:p>
            <w:pPr>
              <w:pStyle w:val="BodyText3"/>
              <w:widowControl w:val="false"/>
              <w:rPr>
                <w:color w:val="FF0000"/>
              </w:rPr>
            </w:pPr>
            <w:r>
              <w:rPr/>
              <w:t xml:space="preserve"> </w:t>
            </w:r>
            <w:r>
              <w:rPr/>
              <w:t>sati</w:t>
            </w:r>
          </w:p>
        </w:tc>
      </w:tr>
      <w:tr>
        <w:trPr/>
        <w:tc>
          <w:tcPr>
            <w:tcW w:w="2538"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Ministarstvo znanosti, obrazovanja i mladih</w:t>
            </w:r>
          </w:p>
        </w:tc>
        <w:tc>
          <w:tcPr>
            <w:tcW w:w="2502"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Učiteljima razredne nastave</w:t>
            </w:r>
          </w:p>
        </w:tc>
        <w:tc>
          <w:tcPr>
            <w:tcW w:w="1800"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Tijekom godine</w:t>
            </w:r>
          </w:p>
        </w:tc>
        <w:tc>
          <w:tcPr>
            <w:tcW w:w="1439"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20</w:t>
            </w:r>
          </w:p>
        </w:tc>
      </w:tr>
      <w:tr>
        <w:trPr/>
        <w:tc>
          <w:tcPr>
            <w:tcW w:w="2538"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Ministarstvo znanosti, obrazovanja i mladih</w:t>
            </w:r>
          </w:p>
        </w:tc>
        <w:tc>
          <w:tcPr>
            <w:tcW w:w="2502"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Učiteljima predmetne nastave</w:t>
            </w:r>
          </w:p>
        </w:tc>
        <w:tc>
          <w:tcPr>
            <w:tcW w:w="1800"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Tijekom godine</w:t>
            </w:r>
          </w:p>
        </w:tc>
        <w:tc>
          <w:tcPr>
            <w:tcW w:w="1439"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20</w:t>
            </w:r>
          </w:p>
        </w:tc>
      </w:tr>
      <w:tr>
        <w:trPr/>
        <w:tc>
          <w:tcPr>
            <w:tcW w:w="2538"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Ministarstvo znanosti, obrazovanja i mladih</w:t>
            </w:r>
          </w:p>
        </w:tc>
        <w:tc>
          <w:tcPr>
            <w:tcW w:w="2502"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Stručnim suradnicima</w:t>
            </w:r>
          </w:p>
        </w:tc>
        <w:tc>
          <w:tcPr>
            <w:tcW w:w="1800"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Tijekom godine</w:t>
            </w:r>
          </w:p>
        </w:tc>
        <w:tc>
          <w:tcPr>
            <w:tcW w:w="1439"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20</w:t>
            </w:r>
          </w:p>
        </w:tc>
      </w:tr>
      <w:tr>
        <w:trPr/>
        <w:tc>
          <w:tcPr>
            <w:tcW w:w="2538"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Ministarstvo znanosti, obrazovanja i mladih</w:t>
            </w:r>
          </w:p>
        </w:tc>
        <w:tc>
          <w:tcPr>
            <w:tcW w:w="2502"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Ravnatelju škole</w:t>
            </w:r>
          </w:p>
        </w:tc>
        <w:tc>
          <w:tcPr>
            <w:tcW w:w="1800"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Tijekom godine</w:t>
            </w:r>
          </w:p>
        </w:tc>
        <w:tc>
          <w:tcPr>
            <w:tcW w:w="1439"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20</w:t>
            </w:r>
          </w:p>
        </w:tc>
      </w:tr>
      <w:tr>
        <w:trPr/>
        <w:tc>
          <w:tcPr>
            <w:tcW w:w="2538"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Škola pedagoga</w:t>
            </w:r>
          </w:p>
        </w:tc>
        <w:tc>
          <w:tcPr>
            <w:tcW w:w="2502"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Ravnatelj, pedagog učitelji svih profila</w:t>
            </w:r>
          </w:p>
        </w:tc>
        <w:tc>
          <w:tcPr>
            <w:tcW w:w="1800"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travanj</w:t>
            </w:r>
          </w:p>
        </w:tc>
        <w:tc>
          <w:tcPr>
            <w:tcW w:w="1439"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10</w:t>
            </w:r>
          </w:p>
        </w:tc>
      </w:tr>
      <w:tr>
        <w:trPr/>
        <w:tc>
          <w:tcPr>
            <w:tcW w:w="2538" w:type="dxa"/>
            <w:tcBorders>
              <w:top w:val="single" w:sz="4" w:space="0" w:color="000000"/>
              <w:right w:val="single" w:sz="4" w:space="0" w:color="000000"/>
            </w:tcBorders>
          </w:tcPr>
          <w:p>
            <w:pPr>
              <w:pStyle w:val="BodyText3"/>
              <w:widowControl w:val="false"/>
              <w:jc w:val="right"/>
              <w:rPr>
                <w:color w:val="FF0000"/>
              </w:rPr>
            </w:pPr>
            <w:r>
              <w:rPr>
                <w:color w:val="FF0000"/>
              </w:rPr>
            </w:r>
          </w:p>
        </w:tc>
        <w:tc>
          <w:tcPr>
            <w:tcW w:w="4302" w:type="dxa"/>
            <w:gridSpan w:val="2"/>
            <w:tcBorders>
              <w:top w:val="single" w:sz="4" w:space="0" w:color="000000"/>
              <w:left w:val="single" w:sz="4" w:space="0" w:color="000000"/>
              <w:bottom w:val="single" w:sz="4" w:space="0" w:color="000000"/>
              <w:right w:val="single" w:sz="4" w:space="0" w:color="000000"/>
            </w:tcBorders>
            <w:vAlign w:val="center"/>
          </w:tcPr>
          <w:p>
            <w:pPr>
              <w:pStyle w:val="BodyText3"/>
              <w:widowControl w:val="false"/>
              <w:rPr>
                <w:color w:val="FF0000"/>
              </w:rPr>
            </w:pPr>
            <w:r>
              <w:rPr/>
              <w:t>Ukupno sati tijekom školske godine</w:t>
            </w:r>
          </w:p>
        </w:tc>
        <w:tc>
          <w:tcPr>
            <w:tcW w:w="1439" w:type="dxa"/>
            <w:tcBorders>
              <w:top w:val="single" w:sz="4" w:space="0" w:color="000000"/>
              <w:left w:val="single" w:sz="4" w:space="0" w:color="000000"/>
              <w:bottom w:val="single" w:sz="4" w:space="0" w:color="000000"/>
              <w:right w:val="single" w:sz="4" w:space="0" w:color="000000"/>
            </w:tcBorders>
          </w:tcPr>
          <w:p>
            <w:pPr>
              <w:pStyle w:val="BodyText3"/>
              <w:widowControl w:val="false"/>
              <w:rPr>
                <w:color w:val="FF0000"/>
              </w:rPr>
            </w:pPr>
            <w:r>
              <w:rPr/>
              <w:t>90</w:t>
            </w:r>
          </w:p>
        </w:tc>
      </w:tr>
    </w:tbl>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Stilnaslova2"/>
        <w:rPr>
          <w:color w:val="auto"/>
          <w:sz w:val="24"/>
        </w:rPr>
      </w:pPr>
      <w:bookmarkStart w:id="65" w:name="_Toc400955824"/>
      <w:r>
        <w:rPr>
          <w:color w:val="auto"/>
          <w:sz w:val="24"/>
        </w:rPr>
        <w:t>7.3. Ostala stručna usavršavanja</w:t>
      </w:r>
      <w:bookmarkEnd w:id="65"/>
    </w:p>
    <w:p>
      <w:pPr>
        <w:pStyle w:val="Zaglavlje"/>
        <w:tabs>
          <w:tab w:val="clear" w:pos="4536"/>
          <w:tab w:val="clear" w:pos="9072"/>
        </w:tabs>
        <w:rPr>
          <w:b/>
          <w:b/>
          <w:bCs/>
        </w:rPr>
      </w:pPr>
      <w:r>
        <w:rPr>
          <w:b/>
          <w:bCs/>
        </w:rPr>
      </w:r>
    </w:p>
    <w:tbl>
      <w:tblPr>
        <w:tblW w:w="8280" w:type="dxa"/>
        <w:jc w:val="left"/>
        <w:tblInd w:w="828" w:type="dxa"/>
        <w:tblLayout w:type="fixed"/>
        <w:tblCellMar>
          <w:top w:w="0" w:type="dxa"/>
          <w:left w:w="108" w:type="dxa"/>
          <w:bottom w:w="0" w:type="dxa"/>
          <w:right w:w="108" w:type="dxa"/>
        </w:tblCellMar>
        <w:tblLook w:firstRow="1" w:noVBand="1" w:lastRow="0" w:firstColumn="1" w:lastColumn="0" w:noHBand="0" w:val="04a0"/>
      </w:tblPr>
      <w:tblGrid>
        <w:gridCol w:w="2538"/>
        <w:gridCol w:w="2502"/>
        <w:gridCol w:w="1800"/>
        <w:gridCol w:w="1439"/>
      </w:tblGrid>
      <w:tr>
        <w:trPr/>
        <w:tc>
          <w:tcPr>
            <w:tcW w:w="2538"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BodyText3"/>
              <w:widowControl w:val="false"/>
              <w:rPr>
                <w:color w:val="FF0000"/>
              </w:rPr>
            </w:pPr>
            <w:r>
              <w:rPr/>
              <w:t>Organizator usavršavanja</w:t>
            </w:r>
          </w:p>
        </w:tc>
        <w:tc>
          <w:tcPr>
            <w:tcW w:w="2502"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BodyText3"/>
              <w:widowControl w:val="false"/>
              <w:rPr>
                <w:color w:val="FF0000"/>
              </w:rPr>
            </w:pPr>
            <w:r>
              <w:rPr/>
              <w:t>Namijenjeno</w:t>
            </w:r>
          </w:p>
        </w:tc>
        <w:tc>
          <w:tcPr>
            <w:tcW w:w="1800"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BodyText3"/>
              <w:widowControl w:val="false"/>
              <w:rPr>
                <w:color w:val="FF0000"/>
              </w:rPr>
            </w:pPr>
            <w:r>
              <w:rPr/>
              <w:t>Vrijeme ostvarenja</w:t>
            </w:r>
          </w:p>
        </w:tc>
        <w:tc>
          <w:tcPr>
            <w:tcW w:w="1439"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BodyText3"/>
              <w:widowControl w:val="false"/>
              <w:rPr>
                <w:color w:val="FF0000"/>
              </w:rPr>
            </w:pPr>
            <w:r>
              <w:rPr/>
              <w:t>Planirani broj</w:t>
            </w:r>
          </w:p>
          <w:p>
            <w:pPr>
              <w:pStyle w:val="BodyText3"/>
              <w:widowControl w:val="false"/>
              <w:rPr>
                <w:color w:val="FF0000"/>
              </w:rPr>
            </w:pPr>
            <w:r>
              <w:rPr/>
              <w:t xml:space="preserve"> </w:t>
            </w:r>
            <w:r>
              <w:rPr/>
              <w:t>sati</w:t>
            </w:r>
          </w:p>
        </w:tc>
      </w:tr>
      <w:tr>
        <w:trPr/>
        <w:tc>
          <w:tcPr>
            <w:tcW w:w="2538"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tc>
        <w:tc>
          <w:tcPr>
            <w:tcW w:w="2502"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tc>
        <w:tc>
          <w:tcPr>
            <w:tcW w:w="1800"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tc>
        <w:tc>
          <w:tcPr>
            <w:tcW w:w="1439"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tc>
      </w:tr>
      <w:tr>
        <w:trPr/>
        <w:tc>
          <w:tcPr>
            <w:tcW w:w="2538"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 xml:space="preserve">Mirotvorna škola </w:t>
            </w:r>
          </w:p>
          <w:p>
            <w:pPr>
              <w:pStyle w:val="BodyText3"/>
              <w:widowControl w:val="false"/>
              <w:rPr>
                <w:b w:val="false"/>
                <w:b w:val="false"/>
                <w:bCs w:val="false"/>
              </w:rPr>
            </w:pPr>
            <w:r>
              <w:rPr>
                <w:b w:val="false"/>
                <w:bCs w:val="false"/>
              </w:rPr>
            </w:r>
          </w:p>
        </w:tc>
        <w:tc>
          <w:tcPr>
            <w:tcW w:w="2502"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 xml:space="preserve">Dvoje učenika i učitelj / stručni suradnik </w:t>
            </w:r>
          </w:p>
        </w:tc>
        <w:tc>
          <w:tcPr>
            <w:tcW w:w="1800"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Tijekom godine</w:t>
            </w:r>
          </w:p>
        </w:tc>
        <w:tc>
          <w:tcPr>
            <w:tcW w:w="1439"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20</w:t>
            </w:r>
          </w:p>
        </w:tc>
      </w:tr>
      <w:tr>
        <w:trPr/>
        <w:tc>
          <w:tcPr>
            <w:tcW w:w="2538"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Izdavačke kuće</w:t>
            </w:r>
          </w:p>
        </w:tc>
        <w:tc>
          <w:tcPr>
            <w:tcW w:w="2502"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Svim učiteljima</w:t>
            </w:r>
          </w:p>
        </w:tc>
        <w:tc>
          <w:tcPr>
            <w:tcW w:w="1800"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Tijekom godine</w:t>
            </w:r>
          </w:p>
        </w:tc>
        <w:tc>
          <w:tcPr>
            <w:tcW w:w="1439"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10</w:t>
            </w:r>
          </w:p>
        </w:tc>
      </w:tr>
      <w:tr>
        <w:trPr/>
        <w:tc>
          <w:tcPr>
            <w:tcW w:w="2538"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CARNET</w:t>
            </w:r>
          </w:p>
        </w:tc>
        <w:tc>
          <w:tcPr>
            <w:tcW w:w="2502"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Svim učiteljima</w:t>
            </w:r>
          </w:p>
        </w:tc>
        <w:tc>
          <w:tcPr>
            <w:tcW w:w="1800"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Tijekom godine</w:t>
            </w:r>
          </w:p>
        </w:tc>
        <w:tc>
          <w:tcPr>
            <w:tcW w:w="1439"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30</w:t>
            </w:r>
          </w:p>
        </w:tc>
      </w:tr>
      <w:tr>
        <w:trPr/>
        <w:tc>
          <w:tcPr>
            <w:tcW w:w="2538"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r>
          </w:p>
          <w:p>
            <w:pPr>
              <w:pStyle w:val="BodyText3"/>
              <w:widowControl w:val="false"/>
              <w:rPr>
                <w:b w:val="false"/>
                <w:b w:val="false"/>
                <w:bCs w:val="false"/>
              </w:rPr>
            </w:pPr>
            <w:r>
              <w:rPr>
                <w:b w:val="false"/>
                <w:bCs w:val="false"/>
              </w:rPr>
              <w:t>Ostali</w:t>
            </w:r>
          </w:p>
        </w:tc>
        <w:tc>
          <w:tcPr>
            <w:tcW w:w="2502"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 xml:space="preserve">Stručnim suradnicima  učiteljima i Ravnatelju </w:t>
            </w:r>
          </w:p>
        </w:tc>
        <w:tc>
          <w:tcPr>
            <w:tcW w:w="1800"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Tijekom godine</w:t>
            </w:r>
          </w:p>
        </w:tc>
        <w:tc>
          <w:tcPr>
            <w:tcW w:w="1439" w:type="dxa"/>
            <w:tcBorders>
              <w:top w:val="single" w:sz="4" w:space="0" w:color="000000"/>
              <w:left w:val="single" w:sz="4" w:space="0" w:color="000000"/>
              <w:bottom w:val="single" w:sz="4" w:space="0" w:color="000000"/>
              <w:right w:val="single" w:sz="4" w:space="0" w:color="000000"/>
            </w:tcBorders>
          </w:tcPr>
          <w:p>
            <w:pPr>
              <w:pStyle w:val="BodyText3"/>
              <w:widowControl w:val="false"/>
              <w:rPr>
                <w:b w:val="false"/>
                <w:b w:val="false"/>
                <w:bCs w:val="false"/>
              </w:rPr>
            </w:pPr>
            <w:r>
              <w:rPr>
                <w:b w:val="false"/>
                <w:bCs w:val="false"/>
              </w:rPr>
              <w:t>20</w:t>
            </w:r>
          </w:p>
        </w:tc>
      </w:tr>
      <w:tr>
        <w:trPr/>
        <w:tc>
          <w:tcPr>
            <w:tcW w:w="2538" w:type="dxa"/>
            <w:tcBorders>
              <w:top w:val="single" w:sz="4" w:space="0" w:color="000000"/>
              <w:right w:val="single" w:sz="4" w:space="0" w:color="000000"/>
            </w:tcBorders>
          </w:tcPr>
          <w:p>
            <w:pPr>
              <w:pStyle w:val="BodyText3"/>
              <w:widowControl w:val="false"/>
              <w:jc w:val="right"/>
              <w:rPr>
                <w:color w:val="FF0000"/>
              </w:rPr>
            </w:pPr>
            <w:r>
              <w:rPr>
                <w:color w:val="FF0000"/>
              </w:rPr>
            </w:r>
          </w:p>
        </w:tc>
        <w:tc>
          <w:tcPr>
            <w:tcW w:w="4302" w:type="dxa"/>
            <w:gridSpan w:val="2"/>
            <w:tcBorders>
              <w:top w:val="single" w:sz="4" w:space="0" w:color="000000"/>
              <w:left w:val="single" w:sz="4" w:space="0" w:color="000000"/>
              <w:bottom w:val="single" w:sz="4" w:space="0" w:color="000000"/>
              <w:right w:val="single" w:sz="4" w:space="0" w:color="000000"/>
            </w:tcBorders>
            <w:vAlign w:val="center"/>
          </w:tcPr>
          <w:p>
            <w:pPr>
              <w:pStyle w:val="BodyText3"/>
              <w:widowControl w:val="false"/>
              <w:rPr>
                <w:color w:val="FF0000"/>
              </w:rPr>
            </w:pPr>
            <w:r>
              <w:rPr/>
              <w:t>Ukupno sati tijekom školske godine</w:t>
            </w:r>
          </w:p>
        </w:tc>
        <w:tc>
          <w:tcPr>
            <w:tcW w:w="1439" w:type="dxa"/>
            <w:tcBorders>
              <w:top w:val="single" w:sz="4" w:space="0" w:color="000000"/>
              <w:left w:val="single" w:sz="4" w:space="0" w:color="000000"/>
              <w:bottom w:val="single" w:sz="4" w:space="0" w:color="000000"/>
              <w:right w:val="single" w:sz="4" w:space="0" w:color="000000"/>
            </w:tcBorders>
          </w:tcPr>
          <w:p>
            <w:pPr>
              <w:pStyle w:val="BodyText3"/>
              <w:widowControl w:val="false"/>
              <w:rPr>
                <w:color w:val="FF0000"/>
              </w:rPr>
            </w:pPr>
            <w:r>
              <w:rPr/>
              <w:t>80</w:t>
            </w:r>
          </w:p>
        </w:tc>
      </w:tr>
    </w:tbl>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Normal"/>
        <w:spacing w:lineRule="auto" w:line="266" w:before="0" w:after="254"/>
        <w:ind w:left="10" w:hanging="10"/>
        <w:jc w:val="center"/>
        <w:rPr>
          <w:b/>
          <w:b/>
          <w:i/>
          <w:i/>
          <w:sz w:val="36"/>
          <w:szCs w:val="36"/>
        </w:rPr>
      </w:pPr>
      <w:r>
        <w:rPr>
          <w:b/>
          <w:i/>
          <w:sz w:val="36"/>
          <w:szCs w:val="36"/>
        </w:rPr>
        <w:t>PLAN i PROGRAM TIMA ZA KULTURNU I JAVNU DJELATNOST ŠKOLE</w:t>
      </w:r>
    </w:p>
    <w:p>
      <w:pPr>
        <w:pStyle w:val="Normal"/>
        <w:spacing w:lineRule="auto" w:line="266" w:before="0" w:after="254"/>
        <w:ind w:left="10" w:hanging="10"/>
        <w:rPr/>
      </w:pPr>
      <w:r>
        <w:rPr>
          <w:i/>
        </w:rPr>
        <w:t xml:space="preserve">Tim za kulturnu i javnu djelatnost čine: </w:t>
      </w:r>
    </w:p>
    <w:p>
      <w:pPr>
        <w:pStyle w:val="Normal"/>
        <w:numPr>
          <w:ilvl w:val="1"/>
          <w:numId w:val="67"/>
        </w:numPr>
        <w:suppressAutoHyphens w:val="false"/>
        <w:spacing w:lineRule="auto" w:line="266" w:before="0" w:after="53"/>
        <w:ind w:left="1200" w:hanging="420"/>
        <w:jc w:val="left"/>
        <w:rPr/>
      </w:pPr>
      <w:r>
        <w:rPr>
          <w:i/>
        </w:rPr>
        <w:t xml:space="preserve">Darko Dožaić, učitelj likovne kulture </w:t>
      </w:r>
    </w:p>
    <w:p>
      <w:pPr>
        <w:pStyle w:val="Normal"/>
        <w:numPr>
          <w:ilvl w:val="1"/>
          <w:numId w:val="67"/>
        </w:numPr>
        <w:suppressAutoHyphens w:val="false"/>
        <w:spacing w:lineRule="auto" w:line="266" w:before="0" w:after="53"/>
        <w:ind w:left="1200" w:hanging="420"/>
        <w:jc w:val="left"/>
        <w:rPr/>
      </w:pPr>
      <w:r>
        <w:rPr>
          <w:i/>
        </w:rPr>
        <w:t xml:space="preserve">Helena Jedriško, učiteljica hrvatskog jezika  </w:t>
      </w:r>
    </w:p>
    <w:p>
      <w:pPr>
        <w:pStyle w:val="Normal"/>
        <w:numPr>
          <w:ilvl w:val="1"/>
          <w:numId w:val="67"/>
        </w:numPr>
        <w:suppressAutoHyphens w:val="false"/>
        <w:spacing w:lineRule="auto" w:line="266" w:before="0" w:after="53"/>
        <w:ind w:left="1200" w:hanging="420"/>
        <w:jc w:val="left"/>
        <w:rPr/>
      </w:pPr>
      <w:r>
        <w:rPr>
          <w:i/>
        </w:rPr>
        <w:t>Branislava Mrvoš, učiteljica razredne nastave</w:t>
      </w:r>
    </w:p>
    <w:p>
      <w:pPr>
        <w:pStyle w:val="Normal"/>
        <w:numPr>
          <w:ilvl w:val="1"/>
          <w:numId w:val="67"/>
        </w:numPr>
        <w:suppressAutoHyphens w:val="false"/>
        <w:spacing w:lineRule="auto" w:line="266" w:before="0" w:after="53"/>
        <w:ind w:left="1200" w:hanging="420"/>
        <w:jc w:val="left"/>
        <w:rPr/>
      </w:pPr>
      <w:r>
        <w:rPr>
          <w:i/>
        </w:rPr>
        <w:t xml:space="preserve">Manuela Valenčić, učiteljica hrvatskog jezika, </w:t>
      </w:r>
      <w:r>
        <w:rPr>
          <w:b/>
          <w:i/>
        </w:rPr>
        <w:t>voditeljica</w:t>
      </w:r>
    </w:p>
    <w:p>
      <w:pPr>
        <w:pStyle w:val="Normal"/>
        <w:numPr>
          <w:ilvl w:val="1"/>
          <w:numId w:val="67"/>
        </w:numPr>
        <w:suppressAutoHyphens w:val="false"/>
        <w:spacing w:lineRule="auto" w:line="266" w:before="0" w:after="53"/>
        <w:ind w:left="1200" w:hanging="420"/>
        <w:jc w:val="left"/>
        <w:rPr/>
      </w:pPr>
      <w:r>
        <w:rPr>
          <w:i/>
        </w:rPr>
        <w:t>Marta Mance, učiteljica razredne nastave</w:t>
      </w:r>
    </w:p>
    <w:p>
      <w:pPr>
        <w:pStyle w:val="Normal"/>
        <w:numPr>
          <w:ilvl w:val="1"/>
          <w:numId w:val="67"/>
        </w:numPr>
        <w:suppressAutoHyphens w:val="false"/>
        <w:spacing w:lineRule="auto" w:line="266" w:before="0" w:after="53"/>
        <w:ind w:left="1200" w:hanging="420"/>
        <w:jc w:val="left"/>
        <w:rPr/>
      </w:pPr>
      <w:r>
        <w:rPr>
          <w:i/>
        </w:rPr>
        <w:t xml:space="preserve">Sandra Vignjević, učiteljica hrvatskog jezika nastave </w:t>
      </w:r>
    </w:p>
    <w:p>
      <w:pPr>
        <w:pStyle w:val="Normal"/>
        <w:numPr>
          <w:ilvl w:val="1"/>
          <w:numId w:val="67"/>
        </w:numPr>
        <w:suppressAutoHyphens w:val="false"/>
        <w:spacing w:lineRule="auto" w:line="266" w:before="0" w:after="53"/>
        <w:ind w:left="1200" w:hanging="420"/>
        <w:jc w:val="left"/>
        <w:rPr/>
      </w:pPr>
      <w:r>
        <w:rPr>
          <w:i/>
        </w:rPr>
        <w:t xml:space="preserve">Viktoria Samsa, stručna suradnica knjižničarka </w:t>
      </w:r>
    </w:p>
    <w:p>
      <w:pPr>
        <w:pStyle w:val="Normal"/>
        <w:numPr>
          <w:ilvl w:val="1"/>
          <w:numId w:val="67"/>
        </w:numPr>
        <w:suppressAutoHyphens w:val="false"/>
        <w:spacing w:lineRule="auto" w:line="266" w:before="0" w:after="53"/>
        <w:ind w:left="1200" w:hanging="420"/>
        <w:jc w:val="left"/>
        <w:rPr/>
      </w:pPr>
      <w:r>
        <w:rPr>
          <w:i/>
        </w:rPr>
        <w:t xml:space="preserve">Martina Vuk, učiteljica razredne nastave </w:t>
      </w:r>
    </w:p>
    <w:p>
      <w:pPr>
        <w:pStyle w:val="Normal"/>
        <w:numPr>
          <w:ilvl w:val="1"/>
          <w:numId w:val="67"/>
        </w:numPr>
        <w:suppressAutoHyphens w:val="false"/>
        <w:spacing w:lineRule="auto" w:line="266" w:before="0" w:after="11"/>
        <w:ind w:left="1200" w:hanging="420"/>
        <w:jc w:val="left"/>
        <w:rPr/>
      </w:pPr>
      <w:r>
        <w:rPr>
          <w:i/>
        </w:rPr>
        <w:t xml:space="preserve">Krešimir Stojanov, učitelj glazbene kulture </w:t>
      </w:r>
    </w:p>
    <w:p>
      <w:pPr>
        <w:pStyle w:val="Normal"/>
        <w:spacing w:before="0" w:after="16"/>
        <w:ind w:left="1140" w:hanging="0"/>
        <w:rPr/>
      </w:pPr>
      <w:r>
        <w:rPr>
          <w:i/>
        </w:rPr>
        <w:t xml:space="preserve"> </w:t>
      </w:r>
    </w:p>
    <w:p>
      <w:pPr>
        <w:pStyle w:val="Normal"/>
        <w:spacing w:lineRule="auto" w:line="266" w:before="0" w:after="228"/>
        <w:ind w:left="10" w:hanging="10"/>
        <w:rPr/>
      </w:pPr>
      <w:r>
        <w:rPr>
          <w:i/>
        </w:rPr>
        <w:t xml:space="preserve">Ciljevi:  </w:t>
      </w:r>
    </w:p>
    <w:p>
      <w:pPr>
        <w:pStyle w:val="Normal"/>
        <w:numPr>
          <w:ilvl w:val="0"/>
          <w:numId w:val="66"/>
        </w:numPr>
        <w:suppressAutoHyphens w:val="false"/>
        <w:spacing w:lineRule="auto" w:line="266" w:before="0" w:after="192"/>
        <w:ind w:left="705" w:hanging="360"/>
        <w:jc w:val="left"/>
        <w:rPr/>
      </w:pPr>
      <w:r>
        <w:rPr>
          <w:i/>
        </w:rPr>
        <w:t xml:space="preserve">aktivno sudjelovanje u kulturnim i javnim djelatnostima grada Vrbovskog </w:t>
      </w:r>
    </w:p>
    <w:p>
      <w:pPr>
        <w:pStyle w:val="Normal"/>
        <w:numPr>
          <w:ilvl w:val="0"/>
          <w:numId w:val="66"/>
        </w:numPr>
        <w:suppressAutoHyphens w:val="false"/>
        <w:spacing w:lineRule="auto" w:line="266" w:before="0" w:after="231"/>
        <w:ind w:left="705" w:hanging="360"/>
        <w:jc w:val="left"/>
        <w:rPr/>
      </w:pPr>
      <w:r>
        <w:rPr>
          <w:i/>
        </w:rPr>
        <w:t xml:space="preserve">razvijanje interesa učenika za kulturne i javne djelatnosti i sudjelovanje u njima  </w:t>
      </w:r>
    </w:p>
    <w:p>
      <w:pPr>
        <w:pStyle w:val="Normal"/>
        <w:numPr>
          <w:ilvl w:val="0"/>
          <w:numId w:val="66"/>
        </w:numPr>
        <w:suppressAutoHyphens w:val="false"/>
        <w:spacing w:lineRule="auto" w:line="266" w:before="0" w:after="232"/>
        <w:ind w:left="705" w:hanging="360"/>
        <w:jc w:val="left"/>
        <w:rPr/>
      </w:pPr>
      <w:r>
        <w:rPr>
          <w:i/>
        </w:rPr>
        <w:t xml:space="preserve">osposobljavanje učenika za scensko izražavanje i izražavanje pokretom </w:t>
      </w:r>
    </w:p>
    <w:p>
      <w:pPr>
        <w:pStyle w:val="Normal"/>
        <w:numPr>
          <w:ilvl w:val="0"/>
          <w:numId w:val="66"/>
        </w:numPr>
        <w:suppressAutoHyphens w:val="false"/>
        <w:spacing w:lineRule="auto" w:line="266" w:before="0" w:after="186"/>
        <w:ind w:left="705" w:hanging="360"/>
        <w:jc w:val="left"/>
        <w:rPr/>
      </w:pPr>
      <w:r>
        <w:rPr>
          <w:i/>
        </w:rPr>
        <w:t xml:space="preserve">estetsko uređivanje scenskog prostora </w:t>
      </w:r>
    </w:p>
    <w:p>
      <w:pPr>
        <w:pStyle w:val="Normal"/>
        <w:numPr>
          <w:ilvl w:val="0"/>
          <w:numId w:val="66"/>
        </w:numPr>
        <w:suppressAutoHyphens w:val="false"/>
        <w:spacing w:lineRule="auto" w:line="266" w:before="0" w:after="232"/>
        <w:ind w:left="705" w:hanging="360"/>
        <w:jc w:val="left"/>
        <w:rPr/>
      </w:pPr>
      <w:r>
        <w:rPr>
          <w:i/>
        </w:rPr>
        <w:t xml:space="preserve">razvijanje senzibiliteta za glazbu </w:t>
      </w:r>
    </w:p>
    <w:p>
      <w:pPr>
        <w:pStyle w:val="Normal"/>
        <w:numPr>
          <w:ilvl w:val="0"/>
          <w:numId w:val="66"/>
        </w:numPr>
        <w:suppressAutoHyphens w:val="false"/>
        <w:spacing w:lineRule="auto" w:line="266" w:before="0" w:after="233"/>
        <w:ind w:left="705" w:hanging="360"/>
        <w:jc w:val="left"/>
        <w:rPr/>
      </w:pPr>
      <w:r>
        <w:rPr>
          <w:i/>
        </w:rPr>
        <w:t xml:space="preserve">prikupljanje kulturne baštine i njeno očuvanje </w:t>
      </w:r>
    </w:p>
    <w:p>
      <w:pPr>
        <w:pStyle w:val="Normal"/>
        <w:numPr>
          <w:ilvl w:val="0"/>
          <w:numId w:val="66"/>
        </w:numPr>
        <w:suppressAutoHyphens w:val="false"/>
        <w:spacing w:lineRule="auto" w:line="266" w:before="0" w:after="167"/>
        <w:ind w:left="705" w:hanging="360"/>
        <w:jc w:val="left"/>
        <w:rPr/>
      </w:pPr>
      <w:r>
        <w:rPr>
          <w:i/>
        </w:rPr>
        <w:t xml:space="preserve">sudjelovanje u različitim manifestacijama, smotrama,  priredbama, radionicama, likovnim i literarnim natječajima </w:t>
      </w:r>
    </w:p>
    <w:p>
      <w:pPr>
        <w:pStyle w:val="Normal"/>
        <w:rPr/>
      </w:pPr>
      <w:r>
        <w:rPr>
          <w:i/>
        </w:rPr>
        <w:t xml:space="preserve"> </w:t>
      </w:r>
    </w:p>
    <w:p>
      <w:pPr>
        <w:pStyle w:val="Normal"/>
        <w:rPr>
          <w:b/>
          <w:b/>
          <w:color w:val="385623"/>
        </w:rPr>
      </w:pPr>
      <w:r>
        <w:rPr>
          <w:b/>
          <w:color w:val="385623"/>
        </w:rPr>
      </w:r>
    </w:p>
    <w:p>
      <w:pPr>
        <w:pStyle w:val="Normal"/>
        <w:rPr>
          <w:b/>
          <w:b/>
          <w:color w:val="385623"/>
        </w:rPr>
      </w:pPr>
      <w:r>
        <w:rPr>
          <w:b/>
          <w:color w:val="385623"/>
        </w:rPr>
      </w:r>
    </w:p>
    <w:p>
      <w:pPr>
        <w:pStyle w:val="Normal"/>
        <w:rPr>
          <w:b/>
          <w:b/>
          <w:color w:val="385623"/>
        </w:rPr>
      </w:pPr>
      <w:r>
        <w:rPr>
          <w:b/>
          <w:color w:val="385623"/>
        </w:rPr>
      </w:r>
    </w:p>
    <w:p>
      <w:pPr>
        <w:pStyle w:val="Normal"/>
        <w:rPr>
          <w:b/>
          <w:b/>
          <w:color w:val="385623"/>
        </w:rPr>
      </w:pPr>
      <w:r>
        <w:rPr>
          <w:b/>
          <w:color w:val="385623"/>
        </w:rPr>
      </w:r>
    </w:p>
    <w:p>
      <w:pPr>
        <w:pStyle w:val="Normal"/>
        <w:rPr>
          <w:b/>
          <w:b/>
          <w:color w:val="385623"/>
        </w:rPr>
      </w:pPr>
      <w:r>
        <w:rPr>
          <w:b/>
          <w:color w:val="385623"/>
        </w:rPr>
      </w:r>
    </w:p>
    <w:p>
      <w:pPr>
        <w:pStyle w:val="Normal"/>
        <w:rPr>
          <w:b/>
          <w:b/>
          <w:color w:val="385623"/>
        </w:rPr>
      </w:pPr>
      <w:r>
        <w:rPr>
          <w:b/>
          <w:color w:val="385623"/>
        </w:rPr>
      </w:r>
    </w:p>
    <w:p>
      <w:pPr>
        <w:pStyle w:val="Normal"/>
        <w:rPr>
          <w:b/>
          <w:b/>
          <w:color w:val="385623"/>
        </w:rPr>
      </w:pPr>
      <w:r>
        <w:rPr>
          <w:b/>
          <w:color w:val="385623"/>
        </w:rPr>
      </w:r>
    </w:p>
    <w:p>
      <w:pPr>
        <w:pStyle w:val="Normal"/>
        <w:rPr>
          <w:b/>
          <w:b/>
          <w:color w:val="385623"/>
        </w:rPr>
      </w:pPr>
      <w:r>
        <w:rPr>
          <w:b/>
          <w:color w:val="385623"/>
        </w:rPr>
      </w:r>
    </w:p>
    <w:p>
      <w:pPr>
        <w:pStyle w:val="Normal"/>
        <w:rPr>
          <w:b/>
          <w:b/>
          <w:color w:val="385623"/>
        </w:rPr>
      </w:pPr>
      <w:r>
        <w:rPr>
          <w:b/>
          <w:color w:val="385623"/>
        </w:rPr>
      </w:r>
    </w:p>
    <w:p>
      <w:pPr>
        <w:pStyle w:val="Normal"/>
        <w:rPr>
          <w:b/>
          <w:b/>
          <w:color w:val="385623"/>
        </w:rPr>
      </w:pPr>
      <w:r>
        <w:rPr>
          <w:b/>
          <w:color w:val="385623"/>
        </w:rPr>
      </w:r>
    </w:p>
    <w:p>
      <w:pPr>
        <w:pStyle w:val="Normal"/>
        <w:rPr>
          <w:b/>
          <w:b/>
          <w:color w:val="385623"/>
        </w:rPr>
      </w:pPr>
      <w:r>
        <w:rPr>
          <w:b/>
          <w:color w:val="385623"/>
        </w:rPr>
      </w:r>
    </w:p>
    <w:p>
      <w:pPr>
        <w:pStyle w:val="Normal"/>
        <w:rPr>
          <w:b/>
          <w:b/>
          <w:color w:val="385623"/>
        </w:rPr>
      </w:pPr>
      <w:r>
        <w:rPr>
          <w:b/>
          <w:color w:val="385623"/>
        </w:rPr>
      </w:r>
    </w:p>
    <w:p>
      <w:pPr>
        <w:pStyle w:val="Normal"/>
        <w:rPr>
          <w:b/>
          <w:b/>
          <w:color w:val="385623"/>
        </w:rPr>
      </w:pPr>
      <w:r>
        <w:rPr>
          <w:b/>
          <w:color w:val="385623"/>
        </w:rPr>
      </w:r>
    </w:p>
    <w:p>
      <w:pPr>
        <w:pStyle w:val="Normal"/>
        <w:rPr>
          <w:b/>
          <w:b/>
          <w:color w:val="385623"/>
        </w:rPr>
      </w:pPr>
      <w:r>
        <w:rPr>
          <w:b/>
          <w:color w:val="385623"/>
        </w:rPr>
      </w:r>
    </w:p>
    <w:p>
      <w:pPr>
        <w:pStyle w:val="Normal"/>
        <w:rPr>
          <w:b/>
          <w:b/>
          <w:color w:val="385623"/>
        </w:rPr>
      </w:pPr>
      <w:r>
        <w:rPr>
          <w:b/>
          <w:color w:val="385623"/>
        </w:rPr>
      </w:r>
    </w:p>
    <w:p>
      <w:pPr>
        <w:pStyle w:val="Normal"/>
        <w:rPr>
          <w:b/>
          <w:b/>
          <w:color w:val="385623"/>
        </w:rPr>
      </w:pPr>
      <w:r>
        <w:rPr>
          <w:b/>
          <w:color w:val="385623"/>
        </w:rPr>
      </w:r>
    </w:p>
    <w:p>
      <w:pPr>
        <w:pStyle w:val="Normal"/>
        <w:rPr/>
      </w:pPr>
      <w:r>
        <w:rPr>
          <w:b/>
          <w:color w:val="385623"/>
        </w:rPr>
        <w:t xml:space="preserve">PROGRAM RADA: KULTURNA I JAVNA DJELATNOST </w:t>
      </w:r>
    </w:p>
    <w:tbl>
      <w:tblPr>
        <w:tblStyle w:val="TableGrid"/>
        <w:tblW w:w="9018" w:type="dxa"/>
        <w:jc w:val="left"/>
        <w:tblInd w:w="-104" w:type="dxa"/>
        <w:tblLayout w:type="fixed"/>
        <w:tblCellMar>
          <w:top w:w="12" w:type="dxa"/>
          <w:left w:w="104" w:type="dxa"/>
          <w:bottom w:w="0" w:type="dxa"/>
          <w:right w:w="48" w:type="dxa"/>
        </w:tblCellMar>
        <w:tblLook w:firstRow="1" w:noVBand="1" w:lastRow="0" w:firstColumn="1" w:lastColumn="0" w:noHBand="0" w:val="04a0"/>
      </w:tblPr>
      <w:tblGrid>
        <w:gridCol w:w="1854"/>
        <w:gridCol w:w="4628"/>
        <w:gridCol w:w="2536"/>
      </w:tblGrid>
      <w:tr>
        <w:trPr>
          <w:trHeight w:val="1590" w:hRule="atLeast"/>
        </w:trPr>
        <w:tc>
          <w:tcPr>
            <w:tcW w:w="1854" w:type="dxa"/>
            <w:tcBorders>
              <w:top w:val="double" w:sz="4" w:space="0" w:color="000000"/>
              <w:left w:val="double" w:sz="6" w:space="0" w:color="000000"/>
              <w:bottom w:val="double" w:sz="4" w:space="0" w:color="000000"/>
              <w:right w:val="single" w:sz="6" w:space="0" w:color="000000"/>
            </w:tcBorders>
            <w:shd w:color="auto" w:fill="D6E3BC" w:val="clear"/>
          </w:tcPr>
          <w:p>
            <w:pPr>
              <w:pStyle w:val="Normal"/>
              <w:widowControl/>
              <w:suppressAutoHyphens w:val="true"/>
              <w:spacing w:before="0" w:after="216"/>
              <w:jc w:val="center"/>
              <w:rPr>
                <w:rFonts w:ascii="Times New Roman" w:hAnsi="Times New Roman" w:cs="Times New Roman"/>
              </w:rPr>
            </w:pPr>
            <w:r>
              <w:rPr>
                <w:rFonts w:eastAsia="Times New Roman" w:cs="Times New Roman"/>
                <w:b/>
                <w:kern w:val="0"/>
                <w:lang w:val="hr-HR" w:eastAsia="hr-HR" w:bidi="ar-SA"/>
              </w:rPr>
              <w:t xml:space="preserve"> </w:t>
            </w:r>
          </w:p>
          <w:p>
            <w:pPr>
              <w:pStyle w:val="Normal"/>
              <w:widowControl/>
              <w:suppressAutoHyphens w:val="true"/>
              <w:spacing w:before="0" w:after="218"/>
              <w:ind w:right="60" w:hanging="0"/>
              <w:jc w:val="center"/>
              <w:rPr>
                <w:rFonts w:ascii="Times New Roman" w:hAnsi="Times New Roman" w:cs="Times New Roman"/>
              </w:rPr>
            </w:pPr>
            <w:r>
              <w:rPr>
                <w:rFonts w:eastAsia="Times New Roman" w:cs="Times New Roman"/>
                <w:b/>
                <w:kern w:val="0"/>
                <w:lang w:val="hr-HR" w:eastAsia="hr-HR" w:bidi="ar-SA"/>
              </w:rPr>
              <w:t xml:space="preserve">MJESEC </w:t>
            </w:r>
          </w:p>
          <w:p>
            <w:pPr>
              <w:pStyle w:val="Normal"/>
              <w:widowControl/>
              <w:suppressAutoHyphens w:val="true"/>
              <w:spacing w:before="0" w:after="0"/>
              <w:rPr>
                <w:rFonts w:ascii="Times New Roman" w:hAnsi="Times New Roman" w:cs="Times New Roman"/>
              </w:rPr>
            </w:pPr>
            <w:r>
              <w:rPr>
                <w:rFonts w:eastAsia="Times New Roman" w:cs="Times New Roman"/>
                <w:b/>
                <w:kern w:val="0"/>
                <w:lang w:val="hr-HR" w:eastAsia="hr-HR" w:bidi="ar-SA"/>
              </w:rPr>
              <w:t xml:space="preserve">REALIZACIJE </w:t>
            </w:r>
          </w:p>
        </w:tc>
        <w:tc>
          <w:tcPr>
            <w:tcW w:w="4628" w:type="dxa"/>
            <w:tcBorders>
              <w:top w:val="double" w:sz="4" w:space="0" w:color="000000"/>
              <w:left w:val="single" w:sz="6" w:space="0" w:color="000000"/>
              <w:bottom w:val="double" w:sz="4" w:space="0" w:color="000000"/>
              <w:right w:val="single" w:sz="6" w:space="0" w:color="000000"/>
            </w:tcBorders>
            <w:shd w:color="auto" w:fill="D6E3BC" w:val="clear"/>
          </w:tcPr>
          <w:p>
            <w:pPr>
              <w:pStyle w:val="Normal"/>
              <w:widowControl/>
              <w:suppressAutoHyphens w:val="true"/>
              <w:spacing w:before="0" w:after="216"/>
              <w:ind w:left="4" w:hanging="0"/>
              <w:jc w:val="center"/>
              <w:rPr>
                <w:rFonts w:ascii="Times New Roman" w:hAnsi="Times New Roman" w:cs="Times New Roman"/>
              </w:rPr>
            </w:pPr>
            <w:r>
              <w:rPr>
                <w:rFonts w:eastAsia="Times New Roman" w:cs="Times New Roman"/>
                <w:b/>
                <w:kern w:val="0"/>
                <w:lang w:val="hr-HR" w:eastAsia="hr-HR" w:bidi="ar-SA"/>
              </w:rPr>
              <w:t xml:space="preserve"> </w:t>
            </w:r>
          </w:p>
          <w:p>
            <w:pPr>
              <w:pStyle w:val="Normal"/>
              <w:widowControl/>
              <w:suppressAutoHyphens w:val="true"/>
              <w:spacing w:before="0" w:after="0"/>
              <w:ind w:right="60" w:hanging="0"/>
              <w:jc w:val="center"/>
              <w:rPr>
                <w:rFonts w:ascii="Times New Roman" w:hAnsi="Times New Roman" w:cs="Times New Roman"/>
              </w:rPr>
            </w:pPr>
            <w:r>
              <w:rPr>
                <w:rFonts w:eastAsia="Times New Roman" w:cs="Times New Roman"/>
                <w:b/>
                <w:kern w:val="0"/>
                <w:lang w:val="hr-HR" w:eastAsia="hr-HR" w:bidi="ar-SA"/>
              </w:rPr>
              <w:t xml:space="preserve">AKTIVNOSTI </w:t>
            </w:r>
          </w:p>
        </w:tc>
        <w:tc>
          <w:tcPr>
            <w:tcW w:w="2536" w:type="dxa"/>
            <w:tcBorders>
              <w:top w:val="double" w:sz="4" w:space="0" w:color="000000"/>
              <w:left w:val="single" w:sz="6" w:space="0" w:color="000000"/>
              <w:bottom w:val="double" w:sz="4" w:space="0" w:color="000000"/>
              <w:right w:val="double" w:sz="6" w:space="0" w:color="000000"/>
            </w:tcBorders>
            <w:shd w:color="auto" w:fill="D6E3BC" w:val="clear"/>
          </w:tcPr>
          <w:p>
            <w:pPr>
              <w:pStyle w:val="Normal"/>
              <w:widowControl/>
              <w:suppressAutoHyphens w:val="true"/>
              <w:spacing w:before="0" w:after="216"/>
              <w:ind w:left="8" w:hanging="0"/>
              <w:jc w:val="center"/>
              <w:rPr>
                <w:rFonts w:ascii="Times New Roman" w:hAnsi="Times New Roman" w:cs="Times New Roman"/>
              </w:rPr>
            </w:pPr>
            <w:r>
              <w:rPr>
                <w:rFonts w:eastAsia="Times New Roman" w:cs="Times New Roman"/>
                <w:b/>
                <w:kern w:val="0"/>
                <w:lang w:val="hr-HR" w:eastAsia="hr-HR" w:bidi="ar-SA"/>
              </w:rPr>
              <w:t xml:space="preserve"> </w:t>
            </w:r>
          </w:p>
          <w:p>
            <w:pPr>
              <w:pStyle w:val="Normal"/>
              <w:widowControl/>
              <w:suppressAutoHyphens w:val="true"/>
              <w:spacing w:before="0" w:after="19"/>
              <w:ind w:right="57" w:hanging="0"/>
              <w:jc w:val="center"/>
              <w:rPr>
                <w:rFonts w:ascii="Times New Roman" w:hAnsi="Times New Roman" w:cs="Times New Roman"/>
              </w:rPr>
            </w:pPr>
            <w:r>
              <w:rPr>
                <w:rFonts w:eastAsia="Times New Roman" w:cs="Times New Roman"/>
                <w:b/>
                <w:kern w:val="0"/>
                <w:lang w:val="hr-HR" w:eastAsia="hr-HR" w:bidi="ar-SA"/>
              </w:rPr>
              <w:t xml:space="preserve">NOSITELJI </w:t>
            </w:r>
          </w:p>
          <w:p>
            <w:pPr>
              <w:pStyle w:val="Normal"/>
              <w:widowControl/>
              <w:suppressAutoHyphens w:val="true"/>
              <w:spacing w:before="0" w:after="0"/>
              <w:ind w:right="57" w:hanging="0"/>
              <w:jc w:val="center"/>
              <w:rPr>
                <w:rFonts w:ascii="Times New Roman" w:hAnsi="Times New Roman" w:cs="Times New Roman"/>
              </w:rPr>
            </w:pPr>
            <w:r>
              <w:rPr>
                <w:rFonts w:eastAsia="Times New Roman" w:cs="Times New Roman"/>
                <w:b/>
                <w:kern w:val="0"/>
                <w:lang w:val="hr-HR" w:eastAsia="hr-HR" w:bidi="ar-SA"/>
              </w:rPr>
              <w:t xml:space="preserve">AKTIVNOSTI </w:t>
            </w:r>
          </w:p>
        </w:tc>
      </w:tr>
      <w:tr>
        <w:trPr>
          <w:trHeight w:val="26" w:hRule="atLeast"/>
        </w:trPr>
        <w:tc>
          <w:tcPr>
            <w:tcW w:w="1854" w:type="dxa"/>
            <w:vMerge w:val="restart"/>
            <w:tcBorders>
              <w:top w:val="double" w:sz="4" w:space="0" w:color="000000"/>
              <w:left w:val="single" w:sz="14" w:space="0" w:color="000000"/>
              <w:bottom w:val="double" w:sz="4" w:space="0" w:color="000000"/>
              <w:right w:val="single" w:sz="6" w:space="0" w:color="000000"/>
            </w:tcBorders>
          </w:tcPr>
          <w:p>
            <w:pPr>
              <w:pStyle w:val="Normal"/>
              <w:widowControl/>
              <w:suppressAutoHyphens w:val="true"/>
              <w:spacing w:before="0" w:after="218"/>
              <w:rPr>
                <w:rFonts w:ascii="Times New Roman" w:hAnsi="Times New Roman" w:cs="Times New Roman"/>
              </w:rPr>
            </w:pPr>
            <w:r>
              <w:rPr>
                <w:rFonts w:eastAsia="Times New Roman" w:cs="Times New Roman"/>
                <w:b/>
                <w:i/>
                <w:kern w:val="0"/>
                <w:lang w:val="hr-HR" w:eastAsia="hr-HR" w:bidi="ar-SA"/>
              </w:rPr>
              <w:t xml:space="preserve"> </w:t>
            </w:r>
          </w:p>
          <w:p>
            <w:pPr>
              <w:pStyle w:val="Normal"/>
              <w:widowControl/>
              <w:suppressAutoHyphens w:val="true"/>
              <w:spacing w:before="0" w:after="216"/>
              <w:rPr>
                <w:rFonts w:ascii="Times New Roman" w:hAnsi="Times New Roman" w:cs="Times New Roman"/>
              </w:rPr>
            </w:pPr>
            <w:r>
              <w:rPr>
                <w:rFonts w:eastAsia="Times New Roman" w:cs="Times New Roman"/>
                <w:b/>
                <w:i/>
                <w:kern w:val="0"/>
                <w:lang w:val="hr-HR" w:eastAsia="hr-HR" w:bidi="ar-SA"/>
              </w:rPr>
              <w:t xml:space="preserve"> </w:t>
            </w:r>
          </w:p>
          <w:p>
            <w:pPr>
              <w:pStyle w:val="Normal"/>
              <w:widowControl/>
              <w:suppressAutoHyphens w:val="true"/>
              <w:spacing w:before="0" w:after="219"/>
              <w:rPr>
                <w:rFonts w:ascii="Times New Roman" w:hAnsi="Times New Roman" w:cs="Times New Roman"/>
              </w:rPr>
            </w:pPr>
            <w:r>
              <w:rPr>
                <w:rFonts w:eastAsia="Times New Roman" w:cs="Times New Roman"/>
                <w:b/>
                <w:i/>
                <w:kern w:val="0"/>
                <w:lang w:val="hr-HR" w:eastAsia="hr-HR" w:bidi="ar-SA"/>
              </w:rPr>
              <w:t xml:space="preserve"> </w:t>
            </w:r>
          </w:p>
          <w:p>
            <w:pPr>
              <w:pStyle w:val="Normal"/>
              <w:widowControl/>
              <w:suppressAutoHyphens w:val="true"/>
              <w:spacing w:before="0" w:after="216"/>
              <w:rPr>
                <w:rFonts w:ascii="Times New Roman" w:hAnsi="Times New Roman" w:cs="Times New Roman"/>
              </w:rPr>
            </w:pPr>
            <w:r>
              <w:rPr>
                <w:rFonts w:eastAsia="Times New Roman" w:cs="Times New Roman"/>
                <w:b/>
                <w:i/>
                <w:kern w:val="0"/>
                <w:lang w:val="hr-HR" w:eastAsia="hr-HR" w:bidi="ar-SA"/>
              </w:rPr>
              <w:t xml:space="preserve"> </w:t>
            </w:r>
          </w:p>
          <w:p>
            <w:pPr>
              <w:pStyle w:val="Normal"/>
              <w:widowControl/>
              <w:suppressAutoHyphens w:val="true"/>
              <w:spacing w:before="0" w:after="218"/>
              <w:rPr>
                <w:rFonts w:ascii="Times New Roman" w:hAnsi="Times New Roman" w:cs="Times New Roman"/>
              </w:rPr>
            </w:pPr>
            <w:r>
              <w:rPr>
                <w:rFonts w:eastAsia="Times New Roman" w:cs="Times New Roman"/>
                <w:b/>
                <w:i/>
                <w:kern w:val="0"/>
                <w:lang w:val="hr-HR" w:eastAsia="hr-HR" w:bidi="ar-SA"/>
              </w:rPr>
              <w:t xml:space="preserve"> </w:t>
            </w:r>
          </w:p>
          <w:p>
            <w:pPr>
              <w:pStyle w:val="Normal"/>
              <w:widowControl/>
              <w:suppressAutoHyphens w:val="true"/>
              <w:spacing w:before="0" w:after="0"/>
              <w:rPr>
                <w:rFonts w:ascii="Times New Roman" w:hAnsi="Times New Roman" w:cs="Times New Roman"/>
              </w:rPr>
            </w:pPr>
            <w:r>
              <w:rPr>
                <w:rFonts w:eastAsia="Times New Roman" w:cs="Times New Roman"/>
                <w:b/>
                <w:i/>
                <w:kern w:val="0"/>
                <w:lang w:val="hr-HR" w:eastAsia="hr-HR" w:bidi="ar-SA"/>
              </w:rPr>
              <w:t xml:space="preserve">rujan </w:t>
            </w:r>
          </w:p>
        </w:tc>
        <w:tc>
          <w:tcPr>
            <w:tcW w:w="4628" w:type="dxa"/>
            <w:tcBorders>
              <w:top w:val="double" w:sz="4" w:space="0" w:color="000000"/>
              <w:left w:val="single" w:sz="6" w:space="0" w:color="000000"/>
              <w:bottom w:val="double" w:sz="4" w:space="0" w:color="000000"/>
              <w:right w:val="single" w:sz="6" w:space="0" w:color="000000"/>
            </w:tcBorders>
          </w:tcPr>
          <w:p>
            <w:pPr>
              <w:pStyle w:val="Normal"/>
              <w:widowControl/>
              <w:suppressAutoHyphens w:val="true"/>
              <w:spacing w:before="0" w:after="0"/>
              <w:ind w:left="4" w:hanging="0"/>
              <w:rPr>
                <w:rFonts w:ascii="Times New Roman" w:hAnsi="Times New Roman" w:cs="Times New Roman"/>
              </w:rPr>
            </w:pPr>
            <w:r>
              <w:rPr>
                <w:rFonts w:eastAsia="Times New Roman" w:cs="Times New Roman"/>
                <w:kern w:val="0"/>
                <w:lang w:val="hr-HR" w:eastAsia="hr-HR" w:bidi="ar-SA"/>
              </w:rPr>
              <w:t xml:space="preserve"> </w:t>
            </w:r>
          </w:p>
        </w:tc>
        <w:tc>
          <w:tcPr>
            <w:tcW w:w="2536" w:type="dxa"/>
            <w:tcBorders>
              <w:top w:val="double" w:sz="4" w:space="0" w:color="000000"/>
              <w:left w:val="single" w:sz="6" w:space="0" w:color="000000"/>
              <w:bottom w:val="double" w:sz="4" w:space="0" w:color="000000"/>
              <w:right w:val="single" w:sz="14" w:space="0" w:color="000000"/>
            </w:tcBorders>
          </w:tcPr>
          <w:p>
            <w:pPr>
              <w:pStyle w:val="Normal"/>
              <w:widowControl/>
              <w:suppressAutoHyphens w:val="true"/>
              <w:spacing w:before="0" w:after="0"/>
              <w:ind w:left="4" w:hanging="0"/>
              <w:rPr>
                <w:rFonts w:ascii="Times New Roman" w:hAnsi="Times New Roman" w:cs="Times New Roman"/>
              </w:rPr>
            </w:pPr>
            <w:r>
              <w:rPr>
                <w:rFonts w:eastAsia="Times New Roman" w:cs="Times New Roman"/>
                <w:b/>
                <w:kern w:val="0"/>
                <w:lang w:val="hr-HR" w:eastAsia="hr-HR" w:bidi="ar-SA"/>
              </w:rPr>
              <w:t xml:space="preserve"> </w:t>
            </w:r>
          </w:p>
        </w:tc>
      </w:tr>
      <w:tr>
        <w:trPr>
          <w:trHeight w:val="2734" w:hRule="atLeast"/>
        </w:trPr>
        <w:tc>
          <w:tcPr>
            <w:tcW w:w="1854" w:type="dxa"/>
            <w:vMerge w:val="continue"/>
            <w:tcBorders>
              <w:left w:val="single" w:sz="14" w:space="0" w:color="000000"/>
              <w:right w:val="single" w:sz="6" w:space="0" w:color="000000"/>
            </w:tcBorders>
          </w:tcPr>
          <w:p>
            <w:pPr>
              <w:pStyle w:val="Normal"/>
              <w:widowControl/>
              <w:suppressAutoHyphens w:val="true"/>
              <w:spacing w:before="0" w:after="0"/>
              <w:rPr>
                <w:rFonts w:ascii="Times New Roman" w:hAnsi="Times New Roman" w:cs="Times New Roman"/>
              </w:rPr>
            </w:pPr>
            <w:r>
              <w:rPr>
                <w:rFonts w:eastAsia="" w:cs="Times New Roman"/>
                <w:kern w:val="0"/>
                <w:lang w:val="hr-HR" w:eastAsia="hr-HR" w:bidi="ar-SA"/>
              </w:rPr>
            </w:r>
          </w:p>
        </w:tc>
        <w:tc>
          <w:tcPr>
            <w:tcW w:w="4628" w:type="dxa"/>
            <w:tcBorders>
              <w:top w:val="double" w:sz="4" w:space="0" w:color="000000"/>
              <w:left w:val="single" w:sz="6" w:space="0" w:color="000000"/>
              <w:bottom w:val="double" w:sz="4" w:space="0" w:color="000000"/>
              <w:right w:val="single" w:sz="6" w:space="0" w:color="000000"/>
            </w:tcBorders>
          </w:tcPr>
          <w:p>
            <w:pPr>
              <w:pStyle w:val="Normal"/>
              <w:widowControl/>
              <w:suppressAutoHyphens w:val="true"/>
              <w:spacing w:before="0" w:after="258"/>
              <w:ind w:left="4" w:hanging="0"/>
              <w:rPr>
                <w:rFonts w:ascii="Times New Roman" w:hAnsi="Times New Roman" w:cs="Times New Roman"/>
              </w:rPr>
            </w:pPr>
            <w:r>
              <w:rPr>
                <w:rFonts w:eastAsia="Times New Roman" w:cs="Times New Roman"/>
                <w:b/>
                <w:kern w:val="0"/>
                <w:lang w:val="hr-HR" w:eastAsia="hr-HR" w:bidi="ar-SA"/>
              </w:rPr>
              <w:t xml:space="preserve">8. rujna  </w:t>
            </w:r>
          </w:p>
          <w:p>
            <w:pPr>
              <w:pStyle w:val="Normal"/>
              <w:widowControl/>
              <w:suppressAutoHyphens w:val="true"/>
              <w:spacing w:before="0" w:after="263"/>
              <w:ind w:left="4" w:hanging="0"/>
              <w:rPr>
                <w:rFonts w:ascii="Times New Roman" w:hAnsi="Times New Roman" w:cs="Times New Roman"/>
                <w:b/>
                <w:b/>
              </w:rPr>
            </w:pPr>
            <w:r>
              <w:rPr>
                <w:rFonts w:eastAsia="Times New Roman" w:cs="Times New Roman"/>
                <w:b/>
                <w:kern w:val="0"/>
                <w:lang w:val="hr-HR" w:eastAsia="hr-HR" w:bidi="ar-SA"/>
              </w:rPr>
              <w:t xml:space="preserve">Prijem učenika  prvih razreda </w:t>
            </w:r>
          </w:p>
          <w:p>
            <w:pPr>
              <w:pStyle w:val="Normal"/>
              <w:widowControl/>
              <w:suppressAutoHyphens w:val="true"/>
              <w:spacing w:before="0" w:after="265"/>
              <w:ind w:left="4" w:hanging="0"/>
              <w:rPr>
                <w:rFonts w:ascii="Times New Roman" w:hAnsi="Times New Roman" w:cs="Times New Roman"/>
              </w:rPr>
            </w:pPr>
            <w:r>
              <w:rPr>
                <w:rFonts w:eastAsia="" w:cs="Times New Roman"/>
                <w:kern w:val="0"/>
                <w:lang w:val="hr-HR" w:eastAsia="hr-HR" w:bidi="ar-SA"/>
              </w:rPr>
            </w:r>
          </w:p>
        </w:tc>
        <w:tc>
          <w:tcPr>
            <w:tcW w:w="2536" w:type="dxa"/>
            <w:tcBorders>
              <w:top w:val="double" w:sz="4" w:space="0" w:color="000000"/>
              <w:left w:val="single" w:sz="6" w:space="0" w:color="000000"/>
              <w:bottom w:val="double" w:sz="4" w:space="0" w:color="000000"/>
              <w:right w:val="single" w:sz="14" w:space="0" w:color="000000"/>
            </w:tcBorders>
          </w:tcPr>
          <w:p>
            <w:pPr>
              <w:pStyle w:val="Normal"/>
              <w:widowControl/>
              <w:suppressAutoHyphens w:val="true"/>
              <w:spacing w:before="0" w:after="218"/>
              <w:ind w:left="4" w:hanging="0"/>
              <w:rPr>
                <w:rFonts w:ascii="Times New Roman" w:hAnsi="Times New Roman" w:eastAsia="Times New Roman" w:cs="Times New Roman"/>
              </w:rPr>
            </w:pPr>
            <w:r>
              <w:rPr>
                <w:rFonts w:eastAsia="Times New Roman" w:cs="Times New Roman"/>
                <w:kern w:val="0"/>
                <w:lang w:val="hr-HR" w:eastAsia="hr-HR" w:bidi="ar-SA"/>
              </w:rPr>
            </w:r>
          </w:p>
          <w:p>
            <w:pPr>
              <w:pStyle w:val="Normal"/>
              <w:widowControl/>
              <w:suppressAutoHyphens w:val="true"/>
              <w:spacing w:before="0" w:after="218"/>
              <w:ind w:left="4" w:hanging="0"/>
              <w:rPr>
                <w:rFonts w:ascii="Times New Roman" w:hAnsi="Times New Roman" w:cs="Times New Roman"/>
              </w:rPr>
            </w:pPr>
            <w:r>
              <w:rPr>
                <w:rFonts w:eastAsia="Times New Roman" w:cs="Times New Roman"/>
                <w:kern w:val="0"/>
                <w:lang w:val="hr-HR" w:eastAsia="hr-HR" w:bidi="ar-SA"/>
              </w:rPr>
              <w:t xml:space="preserve">Učiteljice prvih razreda </w:t>
            </w:r>
          </w:p>
          <w:p>
            <w:pPr>
              <w:pStyle w:val="Normal"/>
              <w:widowControl/>
              <w:suppressAutoHyphens w:val="true"/>
              <w:spacing w:before="0" w:after="216"/>
              <w:ind w:left="4" w:hanging="0"/>
              <w:rPr>
                <w:rFonts w:ascii="Times New Roman" w:hAnsi="Times New Roman" w:cs="Times New Roman"/>
              </w:rPr>
            </w:pPr>
            <w:r>
              <w:rPr>
                <w:rFonts w:eastAsia="Times New Roman" w:cs="Times New Roman"/>
                <w:kern w:val="0"/>
                <w:lang w:val="hr-HR" w:eastAsia="hr-HR" w:bidi="ar-SA"/>
              </w:rPr>
              <w:t xml:space="preserve"> </w:t>
            </w:r>
          </w:p>
          <w:p>
            <w:pPr>
              <w:pStyle w:val="Normal"/>
              <w:widowControl/>
              <w:suppressAutoHyphens w:val="true"/>
              <w:spacing w:before="0" w:after="0"/>
              <w:ind w:left="4" w:hanging="0"/>
              <w:rPr>
                <w:rFonts w:ascii="Times New Roman" w:hAnsi="Times New Roman" w:cs="Times New Roman"/>
              </w:rPr>
            </w:pPr>
            <w:r>
              <w:rPr>
                <w:rFonts w:eastAsia="" w:cs="Times New Roman"/>
                <w:kern w:val="0"/>
                <w:lang w:val="hr-HR" w:eastAsia="hr-HR" w:bidi="ar-SA"/>
              </w:rPr>
            </w:r>
          </w:p>
        </w:tc>
      </w:tr>
      <w:tr>
        <w:trPr>
          <w:trHeight w:val="1375" w:hRule="atLeast"/>
        </w:trPr>
        <w:tc>
          <w:tcPr>
            <w:tcW w:w="1854" w:type="dxa"/>
            <w:vMerge w:val="continue"/>
            <w:tcBorders>
              <w:left w:val="single" w:sz="14" w:space="0" w:color="000000"/>
              <w:right w:val="single" w:sz="6" w:space="0" w:color="000000"/>
            </w:tcBorders>
          </w:tcPr>
          <w:p>
            <w:pPr>
              <w:pStyle w:val="Normal"/>
              <w:widowControl/>
              <w:suppressAutoHyphens w:val="true"/>
              <w:spacing w:before="0" w:after="0"/>
              <w:rPr>
                <w:rFonts w:ascii="Times New Roman" w:hAnsi="Times New Roman" w:cs="Times New Roman"/>
              </w:rPr>
            </w:pPr>
            <w:r>
              <w:rPr>
                <w:rFonts w:eastAsia="" w:cs="Times New Roman"/>
                <w:kern w:val="0"/>
                <w:lang w:val="hr-HR" w:eastAsia="hr-HR" w:bidi="ar-SA"/>
              </w:rPr>
            </w:r>
          </w:p>
        </w:tc>
        <w:tc>
          <w:tcPr>
            <w:tcW w:w="4628" w:type="dxa"/>
            <w:tcBorders>
              <w:top w:val="double" w:sz="4" w:space="0" w:color="000000"/>
              <w:left w:val="single" w:sz="6" w:space="0" w:color="000000"/>
              <w:bottom w:val="single" w:sz="6" w:space="0" w:color="000000"/>
              <w:right w:val="single" w:sz="6" w:space="0" w:color="000000"/>
            </w:tcBorders>
          </w:tcPr>
          <w:p>
            <w:pPr>
              <w:pStyle w:val="Normal"/>
              <w:widowControl/>
              <w:suppressAutoHyphens w:val="true"/>
              <w:spacing w:before="0" w:after="261"/>
              <w:ind w:left="4" w:hanging="0"/>
              <w:rPr>
                <w:rFonts w:ascii="Times New Roman" w:hAnsi="Times New Roman" w:cs="Times New Roman"/>
              </w:rPr>
            </w:pPr>
            <w:r>
              <w:rPr>
                <w:rFonts w:eastAsia="Times New Roman" w:cs="Times New Roman"/>
                <w:b/>
                <w:kern w:val="0"/>
                <w:lang w:val="hr-HR" w:eastAsia="hr-HR" w:bidi="ar-SA"/>
              </w:rPr>
              <w:t>15. rujna</w:t>
            </w:r>
          </w:p>
          <w:p>
            <w:pPr>
              <w:pStyle w:val="Normal"/>
              <w:widowControl/>
              <w:suppressAutoHyphens w:val="true"/>
              <w:spacing w:before="0" w:after="0"/>
              <w:ind w:left="4" w:hanging="0"/>
              <w:rPr>
                <w:rFonts w:ascii="Times New Roman" w:hAnsi="Times New Roman" w:cs="Times New Roman"/>
              </w:rPr>
            </w:pPr>
            <w:r>
              <w:rPr>
                <w:rFonts w:eastAsia="Times New Roman" w:cs="Times New Roman"/>
                <w:b/>
                <w:kern w:val="0"/>
                <w:lang w:val="hr-HR" w:eastAsia="hr-HR" w:bidi="ar-SA"/>
              </w:rPr>
              <w:t xml:space="preserve">Hrvatski olimpijski dan </w:t>
            </w:r>
          </w:p>
        </w:tc>
        <w:tc>
          <w:tcPr>
            <w:tcW w:w="2536" w:type="dxa"/>
            <w:tcBorders>
              <w:top w:val="double" w:sz="4" w:space="0" w:color="000000"/>
              <w:left w:val="single" w:sz="6" w:space="0" w:color="000000"/>
              <w:bottom w:val="single" w:sz="6" w:space="0" w:color="000000"/>
              <w:right w:val="single" w:sz="14" w:space="0" w:color="000000"/>
            </w:tcBorders>
          </w:tcPr>
          <w:p>
            <w:pPr>
              <w:pStyle w:val="Normal"/>
              <w:widowControl/>
              <w:suppressAutoHyphens w:val="true"/>
              <w:spacing w:before="0" w:after="243"/>
              <w:ind w:left="4" w:hanging="0"/>
              <w:rPr>
                <w:rFonts w:ascii="Times New Roman" w:hAnsi="Times New Roman" w:cs="Times New Roman"/>
              </w:rPr>
            </w:pPr>
            <w:r>
              <w:rPr>
                <w:rFonts w:eastAsia="Times New Roman" w:cs="Times New Roman"/>
                <w:kern w:val="0"/>
                <w:lang w:val="hr-HR" w:eastAsia="hr-HR" w:bidi="ar-SA"/>
              </w:rPr>
              <w:t xml:space="preserve">Učitelji TZK-a </w:t>
            </w:r>
          </w:p>
          <w:p>
            <w:pPr>
              <w:pStyle w:val="Normal"/>
              <w:widowControl/>
              <w:suppressAutoHyphens w:val="true"/>
              <w:spacing w:before="0" w:after="0"/>
              <w:ind w:left="4" w:hanging="0"/>
              <w:rPr>
                <w:rFonts w:ascii="Times New Roman" w:hAnsi="Times New Roman" w:cs="Times New Roman"/>
              </w:rPr>
            </w:pPr>
            <w:r>
              <w:rPr>
                <w:rFonts w:eastAsia="" w:cs="Times New Roman"/>
                <w:kern w:val="0"/>
                <w:lang w:val="hr-HR" w:eastAsia="hr-HR" w:bidi="ar-SA"/>
              </w:rPr>
              <w:t>Razrednici i ostali učitelji</w:t>
            </w:r>
          </w:p>
        </w:tc>
      </w:tr>
      <w:tr>
        <w:trPr>
          <w:trHeight w:val="1567" w:hRule="atLeast"/>
        </w:trPr>
        <w:tc>
          <w:tcPr>
            <w:tcW w:w="1854" w:type="dxa"/>
            <w:vMerge w:val="continue"/>
            <w:tcBorders>
              <w:left w:val="single" w:sz="14" w:space="0" w:color="000000"/>
              <w:right w:val="single" w:sz="6" w:space="0" w:color="000000"/>
            </w:tcBorders>
          </w:tcPr>
          <w:p>
            <w:pPr>
              <w:pStyle w:val="Normal"/>
              <w:widowControl/>
              <w:suppressAutoHyphens w:val="true"/>
              <w:spacing w:before="0" w:after="0"/>
              <w:rPr>
                <w:rFonts w:ascii="Times New Roman" w:hAnsi="Times New Roman" w:cs="Times New Roman"/>
              </w:rPr>
            </w:pPr>
            <w:r>
              <w:rPr>
                <w:rFonts w:eastAsia="" w:cs="Times New Roman"/>
                <w:kern w:val="0"/>
                <w:lang w:val="hr-HR" w:eastAsia="hr-HR" w:bidi="ar-SA"/>
              </w:rPr>
            </w:r>
          </w:p>
        </w:tc>
        <w:tc>
          <w:tcPr>
            <w:tcW w:w="4628" w:type="dxa"/>
            <w:tcBorders>
              <w:top w:val="single" w:sz="6" w:space="0" w:color="000000"/>
              <w:left w:val="single" w:sz="6" w:space="0" w:color="000000"/>
              <w:bottom w:val="single" w:sz="6" w:space="0" w:color="000000"/>
              <w:right w:val="single" w:sz="6" w:space="0" w:color="000000"/>
            </w:tcBorders>
          </w:tcPr>
          <w:p>
            <w:pPr>
              <w:pStyle w:val="Normal"/>
              <w:widowControl/>
              <w:suppressAutoHyphens w:val="true"/>
              <w:spacing w:before="0" w:after="266"/>
              <w:ind w:left="4" w:hanging="0"/>
              <w:rPr>
                <w:rFonts w:ascii="Times New Roman" w:hAnsi="Times New Roman" w:cs="Times New Roman"/>
              </w:rPr>
            </w:pPr>
            <w:r>
              <w:rPr>
                <w:rFonts w:eastAsia="Times New Roman" w:cs="Times New Roman"/>
                <w:b/>
                <w:kern w:val="0"/>
                <w:lang w:val="hr-HR" w:eastAsia="hr-HR" w:bidi="ar-SA"/>
              </w:rPr>
              <w:t xml:space="preserve">21. rujna </w:t>
            </w:r>
          </w:p>
          <w:p>
            <w:pPr>
              <w:pStyle w:val="Normal"/>
              <w:widowControl/>
              <w:suppressAutoHyphens w:val="true"/>
              <w:spacing w:before="0" w:after="253"/>
              <w:ind w:left="4" w:hanging="0"/>
              <w:rPr>
                <w:rFonts w:ascii="Times New Roman" w:hAnsi="Times New Roman" w:cs="Times New Roman"/>
              </w:rPr>
            </w:pPr>
            <w:r>
              <w:rPr>
                <w:rFonts w:eastAsia="Times New Roman" w:cs="Times New Roman"/>
                <w:b/>
                <w:kern w:val="0"/>
                <w:lang w:val="hr-HR" w:eastAsia="hr-HR" w:bidi="ar-SA"/>
              </w:rPr>
              <w:t xml:space="preserve">Međunarodni Dan mira </w:t>
            </w:r>
          </w:p>
          <w:p>
            <w:pPr>
              <w:pStyle w:val="Normal"/>
              <w:widowControl/>
              <w:suppressAutoHyphens w:val="true"/>
              <w:spacing w:before="0" w:after="0"/>
              <w:ind w:left="4" w:hanging="0"/>
              <w:rPr>
                <w:rFonts w:ascii="Times New Roman" w:hAnsi="Times New Roman" w:cs="Times New Roman"/>
              </w:rPr>
            </w:pPr>
            <w:r>
              <w:rPr>
                <w:rFonts w:eastAsia="" w:cs="Times New Roman"/>
                <w:b/>
                <w:kern w:val="0"/>
                <w:lang w:val="hr-HR" w:eastAsia="hr-HR" w:bidi="ar-SA"/>
              </w:rPr>
              <w:t>-</w:t>
            </w:r>
            <w:r>
              <w:rPr>
                <w:rFonts w:eastAsia="" w:cs="Times New Roman"/>
                <w:kern w:val="0"/>
                <w:lang w:val="hr-HR" w:eastAsia="hr-HR" w:bidi="ar-SA"/>
              </w:rPr>
              <w:t xml:space="preserve"> obilježiti na SR</w:t>
            </w:r>
            <w:r>
              <w:rPr>
                <w:rFonts w:eastAsia="" w:cs="Times New Roman"/>
                <w:b/>
                <w:kern w:val="0"/>
                <w:lang w:val="hr-HR" w:eastAsia="hr-HR" w:bidi="ar-SA"/>
              </w:rPr>
              <w:t xml:space="preserve"> </w:t>
            </w:r>
          </w:p>
        </w:tc>
        <w:tc>
          <w:tcPr>
            <w:tcW w:w="2536" w:type="dxa"/>
            <w:tcBorders>
              <w:top w:val="single" w:sz="6" w:space="0" w:color="000000"/>
              <w:left w:val="single" w:sz="6" w:space="0" w:color="000000"/>
              <w:bottom w:val="single" w:sz="6" w:space="0" w:color="000000"/>
              <w:right w:val="single" w:sz="14" w:space="0" w:color="000000"/>
            </w:tcBorders>
          </w:tcPr>
          <w:p>
            <w:pPr>
              <w:pStyle w:val="Normal"/>
              <w:widowControl/>
              <w:suppressAutoHyphens w:val="true"/>
              <w:spacing w:before="0" w:after="216"/>
              <w:ind w:left="4" w:hanging="0"/>
              <w:rPr>
                <w:rFonts w:ascii="Times New Roman" w:hAnsi="Times New Roman" w:cs="Times New Roman"/>
              </w:rPr>
            </w:pPr>
            <w:r>
              <w:rPr>
                <w:rFonts w:eastAsia="Times New Roman" w:cs="Times New Roman"/>
                <w:kern w:val="0"/>
                <w:lang w:val="hr-HR" w:eastAsia="hr-HR" w:bidi="ar-SA"/>
              </w:rPr>
              <w:t xml:space="preserve">Svi razrednici </w:t>
            </w:r>
          </w:p>
          <w:p>
            <w:pPr>
              <w:pStyle w:val="Normal"/>
              <w:widowControl/>
              <w:suppressAutoHyphens w:val="true"/>
              <w:spacing w:before="0" w:after="218"/>
              <w:ind w:left="4" w:hanging="0"/>
              <w:rPr>
                <w:rFonts w:ascii="Times New Roman" w:hAnsi="Times New Roman" w:cs="Times New Roman"/>
              </w:rPr>
            </w:pPr>
            <w:r>
              <w:rPr>
                <w:rFonts w:eastAsia="Times New Roman" w:cs="Times New Roman"/>
                <w:kern w:val="0"/>
                <w:lang w:val="hr-HR" w:eastAsia="hr-HR" w:bidi="ar-SA"/>
              </w:rPr>
              <w:t xml:space="preserve"> </w:t>
            </w:r>
          </w:p>
          <w:p>
            <w:pPr>
              <w:pStyle w:val="Normal"/>
              <w:widowControl/>
              <w:suppressAutoHyphens w:val="true"/>
              <w:spacing w:before="0" w:after="0"/>
              <w:ind w:left="4" w:hanging="0"/>
              <w:rPr>
                <w:rFonts w:ascii="Times New Roman" w:hAnsi="Times New Roman" w:cs="Times New Roman"/>
              </w:rPr>
            </w:pPr>
            <w:r>
              <w:rPr>
                <w:rFonts w:eastAsia="Times New Roman" w:cs="Times New Roman"/>
                <w:kern w:val="0"/>
                <w:lang w:val="hr-HR" w:eastAsia="hr-HR" w:bidi="ar-SA"/>
              </w:rPr>
              <w:t xml:space="preserve"> </w:t>
            </w:r>
          </w:p>
        </w:tc>
      </w:tr>
      <w:tr>
        <w:trPr>
          <w:trHeight w:val="1887" w:hRule="atLeast"/>
        </w:trPr>
        <w:tc>
          <w:tcPr>
            <w:tcW w:w="1854" w:type="dxa"/>
            <w:vMerge w:val="continue"/>
            <w:tcBorders>
              <w:left w:val="single" w:sz="14" w:space="0" w:color="000000"/>
              <w:right w:val="single" w:sz="6" w:space="0" w:color="000000"/>
            </w:tcBorders>
          </w:tcPr>
          <w:p>
            <w:pPr>
              <w:pStyle w:val="Normal"/>
              <w:widowControl/>
              <w:suppressAutoHyphens w:val="true"/>
              <w:spacing w:before="0" w:after="0"/>
              <w:rPr>
                <w:rFonts w:ascii="Times New Roman" w:hAnsi="Times New Roman" w:cs="Times New Roman"/>
              </w:rPr>
            </w:pPr>
            <w:r>
              <w:rPr>
                <w:rFonts w:eastAsia="" w:cs="Times New Roman"/>
                <w:kern w:val="0"/>
                <w:lang w:val="hr-HR" w:eastAsia="hr-HR" w:bidi="ar-SA"/>
              </w:rPr>
            </w:r>
          </w:p>
        </w:tc>
        <w:tc>
          <w:tcPr>
            <w:tcW w:w="4628" w:type="dxa"/>
            <w:tcBorders>
              <w:top w:val="single" w:sz="6" w:space="0" w:color="000000"/>
              <w:left w:val="single" w:sz="6" w:space="0" w:color="000000"/>
              <w:bottom w:val="single" w:sz="6" w:space="0" w:color="000000"/>
              <w:right w:val="single" w:sz="6" w:space="0" w:color="000000"/>
            </w:tcBorders>
          </w:tcPr>
          <w:p>
            <w:pPr>
              <w:pStyle w:val="Normal"/>
              <w:widowControl/>
              <w:suppressAutoHyphens w:val="true"/>
              <w:spacing w:before="0" w:after="257"/>
              <w:ind w:left="4" w:hanging="0"/>
              <w:rPr>
                <w:rFonts w:ascii="Times New Roman" w:hAnsi="Times New Roman" w:cs="Times New Roman"/>
              </w:rPr>
            </w:pPr>
            <w:r>
              <w:rPr>
                <w:rFonts w:eastAsia="Times New Roman" w:cs="Times New Roman"/>
                <w:b/>
                <w:kern w:val="0"/>
                <w:lang w:val="hr-HR" w:eastAsia="hr-HR" w:bidi="ar-SA"/>
              </w:rPr>
              <w:t>25. rujna</w:t>
            </w:r>
          </w:p>
          <w:p>
            <w:pPr>
              <w:pStyle w:val="Normal"/>
              <w:widowControl/>
              <w:suppressAutoHyphens w:val="true"/>
              <w:spacing w:before="0" w:after="257"/>
              <w:ind w:left="4" w:hanging="0"/>
              <w:rPr>
                <w:rFonts w:ascii="Times New Roman" w:hAnsi="Times New Roman" w:cs="Times New Roman"/>
              </w:rPr>
            </w:pPr>
            <w:r>
              <w:rPr>
                <w:rFonts w:eastAsia="" w:cs="Times New Roman"/>
                <w:kern w:val="0"/>
                <w:lang w:val="hr-HR" w:eastAsia="hr-HR" w:bidi="ar-SA"/>
              </w:rPr>
              <w:t xml:space="preserve"> </w:t>
            </w:r>
            <w:r>
              <w:rPr>
                <w:rFonts w:eastAsia="" w:cs="Times New Roman"/>
                <w:b/>
                <w:kern w:val="0"/>
                <w:lang w:val="hr-HR" w:eastAsia="hr-HR" w:bidi="ar-SA"/>
              </w:rPr>
              <w:t xml:space="preserve">Međunarodni dan kulturne baštine </w:t>
            </w:r>
          </w:p>
          <w:p>
            <w:pPr>
              <w:pStyle w:val="Normal"/>
              <w:widowControl/>
              <w:suppressAutoHyphens w:val="true"/>
              <w:spacing w:before="0" w:after="0"/>
              <w:ind w:left="4" w:hanging="0"/>
              <w:rPr>
                <w:rFonts w:ascii="Times New Roman" w:hAnsi="Times New Roman" w:cs="Times New Roman"/>
              </w:rPr>
            </w:pPr>
            <w:r>
              <w:rPr>
                <w:rFonts w:eastAsia="Times New Roman" w:cs="Times New Roman"/>
                <w:kern w:val="0"/>
                <w:lang w:val="hr-HR" w:eastAsia="hr-HR" w:bidi="ar-SA"/>
              </w:rPr>
              <w:t xml:space="preserve"> </w:t>
            </w:r>
          </w:p>
        </w:tc>
        <w:tc>
          <w:tcPr>
            <w:tcW w:w="2536" w:type="dxa"/>
            <w:tcBorders>
              <w:top w:val="single" w:sz="6" w:space="0" w:color="000000"/>
              <w:left w:val="single" w:sz="6" w:space="0" w:color="000000"/>
              <w:bottom w:val="single" w:sz="6" w:space="0" w:color="000000"/>
              <w:right w:val="single" w:sz="14" w:space="0" w:color="000000"/>
            </w:tcBorders>
          </w:tcPr>
          <w:p>
            <w:pPr>
              <w:pStyle w:val="Normal"/>
              <w:widowControl/>
              <w:suppressAutoHyphens w:val="true"/>
              <w:spacing w:before="0" w:after="216"/>
              <w:ind w:left="4" w:hanging="0"/>
              <w:rPr>
                <w:rFonts w:ascii="Times New Roman" w:hAnsi="Times New Roman" w:cs="Times New Roman"/>
              </w:rPr>
            </w:pPr>
            <w:r>
              <w:rPr>
                <w:rFonts w:eastAsia="Times New Roman" w:cs="Times New Roman"/>
                <w:kern w:val="0"/>
                <w:lang w:val="hr-HR" w:eastAsia="hr-HR" w:bidi="ar-SA"/>
              </w:rPr>
              <w:t xml:space="preserve"> </w:t>
            </w:r>
          </w:p>
          <w:p>
            <w:pPr>
              <w:pStyle w:val="Normal"/>
              <w:widowControl/>
              <w:suppressAutoHyphens w:val="true"/>
              <w:spacing w:before="0" w:after="63"/>
              <w:ind w:left="4" w:hanging="0"/>
              <w:rPr>
                <w:rFonts w:ascii="Times New Roman" w:hAnsi="Times New Roman" w:cs="Times New Roman"/>
              </w:rPr>
            </w:pPr>
            <w:r>
              <w:rPr>
                <w:rFonts w:eastAsia="Times New Roman" w:cs="Times New Roman"/>
                <w:kern w:val="0"/>
                <w:lang w:val="hr-HR" w:eastAsia="hr-HR" w:bidi="ar-SA"/>
              </w:rPr>
              <w:t xml:space="preserve">Voditelji sekcije </w:t>
            </w:r>
          </w:p>
          <w:p>
            <w:pPr>
              <w:pStyle w:val="Normal"/>
              <w:widowControl/>
              <w:suppressAutoHyphens w:val="true"/>
              <w:spacing w:before="0" w:after="0"/>
              <w:ind w:left="4" w:hanging="0"/>
              <w:rPr>
                <w:rFonts w:ascii="Times New Roman" w:hAnsi="Times New Roman" w:cs="Times New Roman"/>
              </w:rPr>
            </w:pPr>
            <w:r>
              <w:rPr>
                <w:rFonts w:eastAsia="Times New Roman" w:cs="Times New Roman"/>
                <w:kern w:val="0"/>
                <w:lang w:val="hr-HR" w:eastAsia="hr-HR" w:bidi="ar-SA"/>
              </w:rPr>
              <w:t xml:space="preserve">Mladih čuvara baštine </w:t>
            </w:r>
          </w:p>
        </w:tc>
      </w:tr>
      <w:tr>
        <w:trPr>
          <w:trHeight w:val="1574" w:hRule="atLeast"/>
        </w:trPr>
        <w:tc>
          <w:tcPr>
            <w:tcW w:w="1854" w:type="dxa"/>
            <w:vMerge w:val="continue"/>
            <w:tcBorders>
              <w:left w:val="single" w:sz="14" w:space="0" w:color="000000"/>
              <w:right w:val="single" w:sz="6" w:space="0" w:color="000000"/>
            </w:tcBorders>
          </w:tcPr>
          <w:p>
            <w:pPr>
              <w:pStyle w:val="Normal"/>
              <w:widowControl/>
              <w:suppressAutoHyphens w:val="true"/>
              <w:spacing w:before="0" w:after="0"/>
              <w:rPr>
                <w:rFonts w:ascii="Times New Roman" w:hAnsi="Times New Roman" w:cs="Times New Roman"/>
              </w:rPr>
            </w:pPr>
            <w:r>
              <w:rPr>
                <w:rFonts w:eastAsia="" w:cs="Times New Roman"/>
                <w:kern w:val="0"/>
                <w:lang w:val="hr-HR" w:eastAsia="hr-HR" w:bidi="ar-SA"/>
              </w:rPr>
            </w:r>
          </w:p>
        </w:tc>
        <w:tc>
          <w:tcPr>
            <w:tcW w:w="4628" w:type="dxa"/>
            <w:tcBorders>
              <w:top w:val="single" w:sz="6" w:space="0" w:color="000000"/>
              <w:left w:val="single" w:sz="6" w:space="0" w:color="000000"/>
              <w:bottom w:val="single" w:sz="6" w:space="0" w:color="000000"/>
              <w:right w:val="single" w:sz="6" w:space="0" w:color="000000"/>
            </w:tcBorders>
          </w:tcPr>
          <w:p>
            <w:pPr>
              <w:pStyle w:val="Normal"/>
              <w:widowControl/>
              <w:suppressAutoHyphens w:val="true"/>
              <w:spacing w:before="0" w:after="211"/>
              <w:ind w:left="4" w:hanging="0"/>
              <w:rPr>
                <w:rFonts w:ascii="Times New Roman" w:hAnsi="Times New Roman" w:cs="Times New Roman"/>
              </w:rPr>
            </w:pPr>
            <w:r>
              <w:rPr>
                <w:rFonts w:eastAsia="Times New Roman" w:cs="Times New Roman"/>
                <w:b/>
                <w:kern w:val="0"/>
                <w:lang w:val="hr-HR" w:eastAsia="hr-HR" w:bidi="ar-SA"/>
              </w:rPr>
              <w:t xml:space="preserve">26. rujna </w:t>
            </w:r>
          </w:p>
          <w:p>
            <w:pPr>
              <w:pStyle w:val="Normal"/>
              <w:widowControl/>
              <w:suppressAutoHyphens w:val="true"/>
              <w:spacing w:before="0" w:after="218"/>
              <w:ind w:left="4" w:hanging="0"/>
              <w:rPr>
                <w:rFonts w:ascii="Times New Roman" w:hAnsi="Times New Roman" w:cs="Times New Roman"/>
              </w:rPr>
            </w:pPr>
            <w:r>
              <w:rPr>
                <w:rFonts w:eastAsia="" w:cs="Times New Roman"/>
                <w:b/>
                <w:kern w:val="0"/>
                <w:lang w:val="hr-HR" w:eastAsia="hr-HR" w:bidi="ar-SA"/>
              </w:rPr>
              <w:t>Europski dan jezika</w:t>
            </w:r>
            <w:r>
              <w:rPr>
                <w:rFonts w:eastAsia="" w:cs="Times New Roman"/>
                <w:kern w:val="0"/>
                <w:lang w:val="hr-HR" w:eastAsia="hr-HR" w:bidi="ar-SA"/>
              </w:rPr>
              <w:t xml:space="preserve"> </w:t>
            </w:r>
          </w:p>
          <w:p>
            <w:pPr>
              <w:pStyle w:val="Normal"/>
              <w:widowControl/>
              <w:suppressAutoHyphens w:val="true"/>
              <w:spacing w:before="0" w:after="0"/>
              <w:ind w:left="4" w:hanging="0"/>
              <w:rPr>
                <w:rFonts w:ascii="Times New Roman" w:hAnsi="Times New Roman" w:cs="Times New Roman"/>
              </w:rPr>
            </w:pPr>
            <w:r>
              <w:rPr>
                <w:rFonts w:eastAsia="Times New Roman" w:cs="Times New Roman"/>
                <w:kern w:val="0"/>
                <w:lang w:val="hr-HR" w:eastAsia="hr-HR" w:bidi="ar-SA"/>
              </w:rPr>
              <w:t xml:space="preserve"> </w:t>
            </w:r>
          </w:p>
        </w:tc>
        <w:tc>
          <w:tcPr>
            <w:tcW w:w="2536" w:type="dxa"/>
            <w:tcBorders>
              <w:top w:val="single" w:sz="6" w:space="0" w:color="000000"/>
              <w:left w:val="single" w:sz="6" w:space="0" w:color="000000"/>
              <w:bottom w:val="single" w:sz="6" w:space="0" w:color="000000"/>
              <w:right w:val="single" w:sz="14" w:space="0" w:color="000000"/>
            </w:tcBorders>
          </w:tcPr>
          <w:p>
            <w:pPr>
              <w:pStyle w:val="Normal"/>
              <w:widowControl/>
              <w:suppressAutoHyphens w:val="true"/>
              <w:spacing w:before="0" w:after="262"/>
              <w:ind w:left="4" w:hanging="0"/>
              <w:rPr>
                <w:rFonts w:ascii="Times New Roman" w:hAnsi="Times New Roman" w:cs="Times New Roman"/>
              </w:rPr>
            </w:pPr>
            <w:r>
              <w:rPr>
                <w:rFonts w:eastAsia="Times New Roman" w:cs="Times New Roman"/>
                <w:kern w:val="0"/>
                <w:lang w:val="hr-HR" w:eastAsia="hr-HR" w:bidi="ar-SA"/>
              </w:rPr>
              <w:t xml:space="preserve"> </w:t>
            </w:r>
          </w:p>
          <w:p>
            <w:pPr>
              <w:pStyle w:val="Normal"/>
              <w:widowControl/>
              <w:suppressAutoHyphens w:val="true"/>
              <w:spacing w:before="0" w:after="218"/>
              <w:ind w:left="4" w:hanging="0"/>
              <w:rPr>
                <w:rFonts w:ascii="Times New Roman" w:hAnsi="Times New Roman" w:cs="Times New Roman"/>
              </w:rPr>
            </w:pPr>
            <w:r>
              <w:rPr>
                <w:rFonts w:eastAsia="Times New Roman" w:cs="Times New Roman"/>
                <w:kern w:val="0"/>
                <w:lang w:val="hr-HR" w:eastAsia="hr-HR" w:bidi="ar-SA"/>
              </w:rPr>
              <w:t xml:space="preserve">Učiteljice stranog jezika </w:t>
            </w:r>
          </w:p>
          <w:p>
            <w:pPr>
              <w:pStyle w:val="Normal"/>
              <w:widowControl/>
              <w:suppressAutoHyphens w:val="true"/>
              <w:spacing w:before="0" w:after="0"/>
              <w:ind w:left="4" w:hanging="0"/>
              <w:rPr>
                <w:rFonts w:ascii="Times New Roman" w:hAnsi="Times New Roman" w:cs="Times New Roman"/>
              </w:rPr>
            </w:pPr>
            <w:r>
              <w:rPr>
                <w:rFonts w:eastAsia="Times New Roman" w:cs="Times New Roman"/>
                <w:kern w:val="0"/>
                <w:lang w:val="hr-HR" w:eastAsia="hr-HR" w:bidi="ar-SA"/>
              </w:rPr>
              <w:t xml:space="preserve"> </w:t>
            </w:r>
          </w:p>
        </w:tc>
      </w:tr>
    </w:tbl>
    <w:p>
      <w:pPr>
        <w:pStyle w:val="Normal"/>
        <w:ind w:left="-1416" w:right="205" w:hanging="0"/>
        <w:rPr/>
      </w:pPr>
      <w:r>
        <w:rPr/>
      </w:r>
    </w:p>
    <w:tbl>
      <w:tblPr>
        <w:tblStyle w:val="TableGrid"/>
        <w:tblW w:w="9024" w:type="dxa"/>
        <w:jc w:val="left"/>
        <w:tblInd w:w="-109" w:type="dxa"/>
        <w:tblLayout w:type="fixed"/>
        <w:tblCellMar>
          <w:top w:w="19" w:type="dxa"/>
          <w:left w:w="108" w:type="dxa"/>
          <w:bottom w:w="0" w:type="dxa"/>
          <w:right w:w="63" w:type="dxa"/>
        </w:tblCellMar>
        <w:tblLook w:firstRow="1" w:noVBand="1" w:lastRow="0" w:firstColumn="1" w:lastColumn="0" w:noHBand="0" w:val="04a0"/>
      </w:tblPr>
      <w:tblGrid>
        <w:gridCol w:w="1858"/>
        <w:gridCol w:w="4626"/>
        <w:gridCol w:w="2540"/>
      </w:tblGrid>
      <w:tr>
        <w:trPr>
          <w:trHeight w:val="1584" w:hRule="atLeast"/>
        </w:trPr>
        <w:tc>
          <w:tcPr>
            <w:tcW w:w="1858" w:type="dxa"/>
            <w:vMerge w:val="restart"/>
            <w:tcBorders>
              <w:top w:val="double" w:sz="4" w:space="0" w:color="000000"/>
              <w:left w:val="double" w:sz="4" w:space="0" w:color="000000"/>
              <w:bottom w:val="double" w:sz="4" w:space="0" w:color="000000"/>
              <w:right w:val="single" w:sz="6" w:space="0" w:color="000000"/>
            </w:tcBorders>
          </w:tcPr>
          <w:p>
            <w:pPr>
              <w:pStyle w:val="Normal"/>
              <w:widowControl/>
              <w:suppressAutoHyphens w:val="true"/>
              <w:spacing w:before="0" w:after="216"/>
              <w:rPr>
                <w:rFonts w:ascii="Times New Roman" w:hAnsi="Times New Roman" w:cs="Times New Roman"/>
              </w:rPr>
            </w:pPr>
            <w:r>
              <w:rPr>
                <w:rFonts w:eastAsia="Times New Roman" w:cs="Times New Roman"/>
                <w:b/>
                <w:i/>
                <w:kern w:val="0"/>
                <w:lang w:val="hr-HR" w:eastAsia="hr-HR" w:bidi="ar-SA"/>
              </w:rPr>
              <w:t xml:space="preserve"> </w:t>
            </w:r>
          </w:p>
          <w:p>
            <w:pPr>
              <w:pStyle w:val="Normal"/>
              <w:widowControl/>
              <w:suppressAutoHyphens w:val="true"/>
              <w:spacing w:before="0" w:after="218"/>
              <w:rPr>
                <w:rFonts w:ascii="Times New Roman" w:hAnsi="Times New Roman" w:cs="Times New Roman"/>
              </w:rPr>
            </w:pPr>
            <w:r>
              <w:rPr>
                <w:rFonts w:eastAsia="Times New Roman" w:cs="Times New Roman"/>
                <w:b/>
                <w:i/>
                <w:kern w:val="0"/>
                <w:lang w:val="hr-HR" w:eastAsia="hr-HR" w:bidi="ar-SA"/>
              </w:rPr>
              <w:t xml:space="preserve"> </w:t>
            </w:r>
          </w:p>
          <w:p>
            <w:pPr>
              <w:pStyle w:val="Normal"/>
              <w:widowControl/>
              <w:suppressAutoHyphens w:val="true"/>
              <w:spacing w:before="0" w:after="0"/>
              <w:rPr>
                <w:rFonts w:ascii="Times New Roman" w:hAnsi="Times New Roman" w:cs="Times New Roman"/>
              </w:rPr>
            </w:pPr>
            <w:r>
              <w:rPr>
                <w:rFonts w:eastAsia="Times New Roman" w:cs="Times New Roman"/>
                <w:b/>
                <w:i/>
                <w:kern w:val="0"/>
                <w:lang w:val="hr-HR" w:eastAsia="hr-HR" w:bidi="ar-SA"/>
              </w:rPr>
              <w:t xml:space="preserve">listopad </w:t>
            </w:r>
          </w:p>
        </w:tc>
        <w:tc>
          <w:tcPr>
            <w:tcW w:w="4626" w:type="dxa"/>
            <w:tcBorders>
              <w:top w:val="double" w:sz="4" w:space="0" w:color="000000"/>
              <w:left w:val="single" w:sz="6" w:space="0" w:color="000000"/>
              <w:bottom w:val="double" w:sz="4" w:space="0" w:color="000000"/>
              <w:right w:val="single" w:sz="6" w:space="0" w:color="000000"/>
            </w:tcBorders>
          </w:tcPr>
          <w:p>
            <w:pPr>
              <w:pStyle w:val="Normal"/>
              <w:widowControl/>
              <w:suppressAutoHyphens w:val="true"/>
              <w:spacing w:before="0" w:after="257"/>
              <w:rPr>
                <w:rFonts w:ascii="Times New Roman" w:hAnsi="Times New Roman" w:cs="Times New Roman"/>
              </w:rPr>
            </w:pPr>
            <w:r>
              <w:rPr>
                <w:rFonts w:eastAsia="Times New Roman" w:cs="Times New Roman"/>
                <w:b/>
                <w:kern w:val="0"/>
                <w:lang w:val="hr-HR" w:eastAsia="hr-HR" w:bidi="ar-SA"/>
              </w:rPr>
              <w:t xml:space="preserve">5. listopada </w:t>
            </w:r>
          </w:p>
          <w:p>
            <w:pPr>
              <w:pStyle w:val="Normal"/>
              <w:widowControl/>
              <w:suppressAutoHyphens w:val="true"/>
              <w:spacing w:before="0" w:after="263"/>
              <w:rPr>
                <w:rFonts w:ascii="Times New Roman" w:hAnsi="Times New Roman" w:cs="Times New Roman"/>
              </w:rPr>
            </w:pPr>
            <w:r>
              <w:rPr>
                <w:rFonts w:eastAsia="" w:cs="Times New Roman"/>
                <w:kern w:val="0"/>
                <w:lang w:val="hr-HR" w:eastAsia="hr-HR" w:bidi="ar-SA"/>
              </w:rPr>
              <w:t xml:space="preserve"> </w:t>
            </w:r>
            <w:r>
              <w:rPr>
                <w:rFonts w:eastAsia="" w:cs="Times New Roman"/>
                <w:b/>
                <w:kern w:val="0"/>
                <w:lang w:val="hr-HR" w:eastAsia="hr-HR" w:bidi="ar-SA"/>
              </w:rPr>
              <w:t>Dan učitelja</w:t>
            </w:r>
            <w:r>
              <w:rPr>
                <w:rFonts w:eastAsia="" w:cs="Times New Roman"/>
                <w:kern w:val="0"/>
                <w:lang w:val="hr-HR" w:eastAsia="hr-HR" w:bidi="ar-SA"/>
              </w:rPr>
              <w:t xml:space="preserve"> </w:t>
            </w:r>
          </w:p>
          <w:p>
            <w:pPr>
              <w:pStyle w:val="Normal"/>
              <w:widowControl/>
              <w:suppressAutoHyphens w:val="true"/>
              <w:spacing w:before="0" w:after="0"/>
              <w:rPr>
                <w:rFonts w:ascii="Times New Roman" w:hAnsi="Times New Roman" w:eastAsia="Times New Roman" w:cs="Times New Roman"/>
                <w:b/>
                <w:b/>
              </w:rPr>
            </w:pPr>
            <w:r>
              <w:rPr>
                <w:rFonts w:eastAsia="Times New Roman" w:cs="Times New Roman"/>
                <w:b/>
                <w:kern w:val="0"/>
                <w:lang w:val="hr-HR" w:eastAsia="hr-HR" w:bidi="ar-SA"/>
              </w:rPr>
              <w:t xml:space="preserve"> </w:t>
            </w:r>
          </w:p>
          <w:p>
            <w:pPr>
              <w:pStyle w:val="Normal"/>
              <w:widowControl/>
              <w:suppressAutoHyphens w:val="true"/>
              <w:spacing w:before="0" w:after="0"/>
              <w:rPr>
                <w:rFonts w:ascii="Times New Roman" w:hAnsi="Times New Roman" w:eastAsia="Times New Roman" w:cs="Times New Roman"/>
                <w:b/>
                <w:b/>
              </w:rPr>
            </w:pPr>
            <w:r>
              <w:rPr>
                <w:rFonts w:eastAsia="Times New Roman" w:cs="Times New Roman"/>
                <w:b/>
                <w:kern w:val="0"/>
                <w:lang w:val="hr-HR" w:eastAsia="hr-HR" w:bidi="ar-SA"/>
              </w:rPr>
            </w:r>
          </w:p>
          <w:p>
            <w:pPr>
              <w:pStyle w:val="Normal"/>
              <w:widowControl/>
              <w:suppressAutoHyphens w:val="true"/>
              <w:spacing w:before="0" w:after="0"/>
              <w:rPr>
                <w:rFonts w:ascii="Times New Roman" w:hAnsi="Times New Roman" w:eastAsia="Times New Roman" w:cs="Times New Roman"/>
                <w:b/>
                <w:b/>
              </w:rPr>
            </w:pPr>
            <w:r>
              <w:rPr>
                <w:rFonts w:eastAsia="Times New Roman" w:cs="Times New Roman"/>
                <w:b/>
                <w:kern w:val="0"/>
                <w:lang w:val="hr-HR" w:eastAsia="hr-HR" w:bidi="ar-SA"/>
              </w:rPr>
              <w:t>8. listopada</w:t>
            </w:r>
          </w:p>
          <w:p>
            <w:pPr>
              <w:pStyle w:val="Normal"/>
              <w:widowControl/>
              <w:suppressAutoHyphens w:val="true"/>
              <w:spacing w:before="0" w:after="0"/>
              <w:rPr>
                <w:rFonts w:ascii="Times New Roman" w:hAnsi="Times New Roman" w:cs="Times New Roman"/>
              </w:rPr>
            </w:pPr>
            <w:r>
              <w:rPr>
                <w:rFonts w:eastAsia="" w:cs="Times New Roman"/>
                <w:kern w:val="0"/>
                <w:lang w:val="hr-HR" w:eastAsia="hr-HR" w:bidi="ar-SA"/>
              </w:rPr>
            </w:r>
          </w:p>
          <w:p>
            <w:pPr>
              <w:pStyle w:val="ListParagraph"/>
              <w:widowControl/>
              <w:numPr>
                <w:ilvl w:val="0"/>
                <w:numId w:val="74"/>
              </w:numPr>
              <w:suppressAutoHyphens w:val="false"/>
              <w:spacing w:lineRule="auto" w:line="240" w:before="0" w:after="0"/>
              <w:contextualSpacing/>
              <w:jc w:val="left"/>
              <w:rPr>
                <w:rFonts w:ascii="Times New Roman" w:hAnsi="Times New Roman" w:cs="Times New Roman"/>
                <w:sz w:val="24"/>
                <w:szCs w:val="24"/>
              </w:rPr>
            </w:pPr>
            <w:r>
              <w:rPr>
                <w:rFonts w:cs="Times New Roman" w:ascii="Times New Roman" w:hAnsi="Times New Roman"/>
                <w:kern w:val="0"/>
                <w:sz w:val="24"/>
                <w:szCs w:val="24"/>
                <w:lang w:bidi="ar-SA"/>
              </w:rPr>
              <w:t>predavanje meteorologa Zorana Vakule</w:t>
            </w:r>
          </w:p>
        </w:tc>
        <w:tc>
          <w:tcPr>
            <w:tcW w:w="2540" w:type="dxa"/>
            <w:tcBorders>
              <w:top w:val="double" w:sz="4" w:space="0" w:color="000000"/>
              <w:left w:val="single" w:sz="6" w:space="0" w:color="000000"/>
              <w:bottom w:val="double" w:sz="4" w:space="0" w:color="000000"/>
              <w:right w:val="single" w:sz="12" w:space="0" w:color="000000"/>
            </w:tcBorders>
          </w:tcPr>
          <w:p>
            <w:pPr>
              <w:pStyle w:val="Normal"/>
              <w:widowControl/>
              <w:suppressAutoHyphens w:val="true"/>
              <w:spacing w:before="0" w:after="0"/>
              <w:rPr>
                <w:rFonts w:ascii="Times New Roman" w:hAnsi="Times New Roman" w:cs="Times New Roman"/>
              </w:rPr>
            </w:pPr>
            <w:r>
              <w:rPr>
                <w:rFonts w:eastAsia="Times New Roman" w:cs="Times New Roman"/>
                <w:kern w:val="0"/>
                <w:lang w:val="hr-HR" w:eastAsia="hr-HR" w:bidi="ar-SA"/>
              </w:rPr>
              <w:t xml:space="preserve">Svi učitelji  </w:t>
            </w:r>
          </w:p>
        </w:tc>
      </w:tr>
      <w:tr>
        <w:trPr>
          <w:trHeight w:val="2643" w:hRule="atLeast"/>
        </w:trPr>
        <w:tc>
          <w:tcPr>
            <w:tcW w:w="1858" w:type="dxa"/>
            <w:vMerge w:val="continue"/>
            <w:tcBorders>
              <w:left w:val="double" w:sz="4" w:space="0" w:color="000000"/>
              <w:right w:val="single" w:sz="6" w:space="0" w:color="000000"/>
            </w:tcBorders>
          </w:tcPr>
          <w:p>
            <w:pPr>
              <w:pStyle w:val="Normal"/>
              <w:widowControl/>
              <w:suppressAutoHyphens w:val="true"/>
              <w:spacing w:before="0" w:after="0"/>
              <w:rPr>
                <w:rFonts w:ascii="Times New Roman" w:hAnsi="Times New Roman" w:cs="Times New Roman"/>
              </w:rPr>
            </w:pPr>
            <w:r>
              <w:rPr>
                <w:rFonts w:eastAsia="" w:cs="Times New Roman"/>
                <w:kern w:val="0"/>
                <w:lang w:val="hr-HR" w:eastAsia="hr-HR" w:bidi="ar-SA"/>
              </w:rPr>
            </w:r>
          </w:p>
        </w:tc>
        <w:tc>
          <w:tcPr>
            <w:tcW w:w="4626" w:type="dxa"/>
            <w:tcBorders>
              <w:top w:val="double" w:sz="4" w:space="0" w:color="000000"/>
              <w:left w:val="single" w:sz="6" w:space="0" w:color="000000"/>
              <w:bottom w:val="single" w:sz="6" w:space="0" w:color="000000"/>
              <w:right w:val="single" w:sz="6" w:space="0" w:color="000000"/>
            </w:tcBorders>
          </w:tcPr>
          <w:p>
            <w:pPr>
              <w:pStyle w:val="Normal"/>
              <w:widowControl/>
              <w:suppressAutoHyphens w:val="true"/>
              <w:spacing w:before="0" w:after="0"/>
              <w:rPr>
                <w:rFonts w:ascii="Times New Roman" w:hAnsi="Times New Roman" w:cs="Times New Roman"/>
              </w:rPr>
            </w:pPr>
            <w:r>
              <w:rPr>
                <w:rFonts w:eastAsia="Times New Roman" w:cs="Times New Roman"/>
                <w:b/>
                <w:kern w:val="0"/>
                <w:lang w:val="hr-HR" w:eastAsia="hr-HR" w:bidi="ar-SA"/>
              </w:rPr>
              <w:t>11. i 12. listopada</w:t>
            </w:r>
          </w:p>
          <w:p>
            <w:pPr>
              <w:pStyle w:val="Normal"/>
              <w:widowControl/>
              <w:suppressAutoHyphens w:val="true"/>
              <w:spacing w:before="0" w:after="0"/>
              <w:rPr>
                <w:rFonts w:ascii="Times New Roman" w:hAnsi="Times New Roman" w:cs="Times New Roman"/>
              </w:rPr>
            </w:pPr>
            <w:r>
              <w:rPr>
                <w:rFonts w:eastAsia="Times New Roman" w:cs="Times New Roman"/>
                <w:b/>
                <w:kern w:val="0"/>
                <w:lang w:val="hr-HR" w:eastAsia="hr-HR" w:bidi="ar-SA"/>
              </w:rPr>
              <w:t xml:space="preserve">  </w:t>
            </w:r>
          </w:p>
          <w:p>
            <w:pPr>
              <w:pStyle w:val="Normal"/>
              <w:widowControl/>
              <w:suppressAutoHyphens w:val="true"/>
              <w:spacing w:before="0" w:after="0"/>
              <w:rPr>
                <w:rFonts w:ascii="Times New Roman" w:hAnsi="Times New Roman" w:eastAsia="Times New Roman" w:cs="Times New Roman"/>
              </w:rPr>
            </w:pPr>
            <w:r>
              <w:rPr>
                <w:rFonts w:eastAsia="Times New Roman" w:cs="Times New Roman"/>
                <w:b/>
                <w:kern w:val="0"/>
                <w:lang w:val="hr-HR" w:eastAsia="hr-HR" w:bidi="ar-SA"/>
              </w:rPr>
              <w:t>Bundevijada Vrbovsko</w:t>
            </w:r>
            <w:r>
              <w:rPr>
                <w:rFonts w:eastAsia="Times New Roman" w:cs="Times New Roman"/>
                <w:kern w:val="0"/>
                <w:lang w:val="hr-HR" w:eastAsia="hr-HR" w:bidi="ar-SA"/>
              </w:rPr>
              <w:t xml:space="preserve"> </w:t>
            </w:r>
          </w:p>
          <w:p>
            <w:pPr>
              <w:pStyle w:val="Normal"/>
              <w:widowControl/>
              <w:suppressAutoHyphens w:val="true"/>
              <w:spacing w:before="0" w:after="0"/>
              <w:rPr>
                <w:rFonts w:ascii="Times New Roman" w:hAnsi="Times New Roman" w:eastAsia="Times New Roman" w:cs="Times New Roman"/>
              </w:rPr>
            </w:pPr>
            <w:r>
              <w:rPr>
                <w:rFonts w:eastAsia="Times New Roman" w:cs="Times New Roman"/>
                <w:kern w:val="0"/>
                <w:lang w:val="hr-HR" w:eastAsia="hr-HR" w:bidi="ar-SA"/>
              </w:rPr>
            </w:r>
          </w:p>
          <w:p>
            <w:pPr>
              <w:pStyle w:val="Normal"/>
              <w:widowControl/>
              <w:suppressAutoHyphens w:val="true"/>
              <w:spacing w:before="0" w:after="0"/>
              <w:rPr>
                <w:rFonts w:ascii="Times New Roman" w:hAnsi="Times New Roman" w:cs="Times New Roman"/>
              </w:rPr>
            </w:pPr>
            <w:r>
              <w:rPr>
                <w:rFonts w:eastAsia="Times New Roman" w:cs="Times New Roman"/>
                <w:kern w:val="0"/>
                <w:lang w:val="hr-HR" w:eastAsia="hr-HR" w:bidi="ar-SA"/>
              </w:rPr>
              <w:t>- nastup i sudjelovanje učenika</w:t>
            </w:r>
          </w:p>
          <w:p>
            <w:pPr>
              <w:pStyle w:val="Normal"/>
              <w:widowControl/>
              <w:suppressAutoHyphens w:val="true"/>
              <w:spacing w:before="0" w:after="0"/>
              <w:rPr>
                <w:rFonts w:ascii="Times New Roman" w:hAnsi="Times New Roman" w:cs="Times New Roman"/>
              </w:rPr>
            </w:pPr>
            <w:r>
              <w:rPr>
                <w:rFonts w:eastAsia="Times New Roman" w:cs="Times New Roman"/>
                <w:kern w:val="0"/>
                <w:lang w:val="hr-HR" w:eastAsia="hr-HR" w:bidi="ar-SA"/>
              </w:rPr>
              <w:t xml:space="preserve"> </w:t>
            </w:r>
          </w:p>
        </w:tc>
        <w:tc>
          <w:tcPr>
            <w:tcW w:w="2540" w:type="dxa"/>
            <w:tcBorders>
              <w:top w:val="double" w:sz="4" w:space="0" w:color="000000"/>
              <w:left w:val="single" w:sz="6" w:space="0" w:color="000000"/>
              <w:bottom w:val="single" w:sz="6" w:space="0" w:color="000000"/>
              <w:right w:val="single" w:sz="12" w:space="0" w:color="000000"/>
            </w:tcBorders>
          </w:tcPr>
          <w:p>
            <w:pPr>
              <w:pStyle w:val="Normal"/>
              <w:widowControl/>
              <w:suppressAutoHyphens w:val="true"/>
              <w:spacing w:before="0" w:after="218"/>
              <w:rPr>
                <w:rFonts w:ascii="Times New Roman" w:hAnsi="Times New Roman" w:cs="Times New Roman"/>
              </w:rPr>
            </w:pPr>
            <w:r>
              <w:rPr>
                <w:rFonts w:eastAsia="Times New Roman" w:cs="Times New Roman"/>
                <w:kern w:val="0"/>
                <w:lang w:val="hr-HR" w:eastAsia="hr-HR" w:bidi="ar-SA"/>
              </w:rPr>
              <w:t xml:space="preserve"> </w:t>
            </w:r>
          </w:p>
          <w:p>
            <w:pPr>
              <w:pStyle w:val="Normal"/>
              <w:widowControl/>
              <w:suppressAutoHyphens w:val="true"/>
              <w:spacing w:lineRule="auto" w:line="271" w:before="0" w:after="0"/>
              <w:rPr>
                <w:rFonts w:ascii="Times New Roman" w:hAnsi="Times New Roman" w:cs="Times New Roman"/>
              </w:rPr>
            </w:pPr>
            <w:r>
              <w:rPr>
                <w:rFonts w:eastAsia="Times New Roman" w:cs="Times New Roman"/>
                <w:kern w:val="0"/>
                <w:lang w:val="hr-HR" w:eastAsia="hr-HR" w:bidi="ar-SA"/>
              </w:rPr>
              <w:t>Učitelji voditelji dramsko-plesnih skupina, dramsko-scenske skupine ,</w:t>
            </w:r>
          </w:p>
          <w:p>
            <w:pPr>
              <w:pStyle w:val="Normal"/>
              <w:widowControl/>
              <w:suppressAutoHyphens w:val="true"/>
              <w:spacing w:before="0" w:after="0"/>
              <w:rPr>
                <w:rFonts w:ascii="Times New Roman" w:hAnsi="Times New Roman" w:cs="Times New Roman"/>
              </w:rPr>
            </w:pPr>
            <w:r>
              <w:rPr>
                <w:rFonts w:eastAsia="Times New Roman" w:cs="Times New Roman"/>
                <w:kern w:val="0"/>
                <w:lang w:val="hr-HR" w:eastAsia="hr-HR" w:bidi="ar-SA"/>
              </w:rPr>
              <w:t xml:space="preserve">Mladih čuvara baštine i sekcija Učeničke zadruge </w:t>
            </w:r>
          </w:p>
        </w:tc>
      </w:tr>
      <w:tr>
        <w:trPr>
          <w:trHeight w:val="3881" w:hRule="atLeast"/>
        </w:trPr>
        <w:tc>
          <w:tcPr>
            <w:tcW w:w="1858" w:type="dxa"/>
            <w:vMerge w:val="continue"/>
            <w:tcBorders>
              <w:left w:val="double" w:sz="4" w:space="0" w:color="000000"/>
              <w:right w:val="single" w:sz="6" w:space="0" w:color="000000"/>
            </w:tcBorders>
          </w:tcPr>
          <w:p>
            <w:pPr>
              <w:pStyle w:val="Normal"/>
              <w:widowControl/>
              <w:suppressAutoHyphens w:val="true"/>
              <w:spacing w:before="0" w:after="0"/>
              <w:rPr>
                <w:rFonts w:ascii="Times New Roman" w:hAnsi="Times New Roman" w:cs="Times New Roman"/>
              </w:rPr>
            </w:pPr>
            <w:r>
              <w:rPr>
                <w:rFonts w:eastAsia="" w:cs="Times New Roman"/>
                <w:kern w:val="0"/>
                <w:lang w:val="hr-HR" w:eastAsia="hr-HR" w:bidi="ar-SA"/>
              </w:rPr>
            </w:r>
          </w:p>
        </w:tc>
        <w:tc>
          <w:tcPr>
            <w:tcW w:w="4626" w:type="dxa"/>
            <w:tcBorders>
              <w:top w:val="single" w:sz="6" w:space="0" w:color="000000"/>
              <w:left w:val="single" w:sz="6" w:space="0" w:color="000000"/>
              <w:bottom w:val="double" w:sz="4" w:space="0" w:color="000000"/>
              <w:right w:val="single" w:sz="6" w:space="0" w:color="000000"/>
            </w:tcBorders>
          </w:tcPr>
          <w:p>
            <w:pPr>
              <w:pStyle w:val="Normal"/>
              <w:widowControl/>
              <w:suppressAutoHyphens w:val="true"/>
              <w:spacing w:before="0" w:after="256"/>
              <w:rPr>
                <w:rFonts w:ascii="Times New Roman" w:hAnsi="Times New Roman" w:cs="Times New Roman"/>
              </w:rPr>
            </w:pPr>
            <w:r>
              <w:rPr>
                <w:rFonts w:eastAsia="Times New Roman" w:cs="Times New Roman"/>
                <w:b/>
                <w:kern w:val="0"/>
                <w:lang w:val="hr-HR" w:eastAsia="hr-HR" w:bidi="ar-SA"/>
              </w:rPr>
              <w:t xml:space="preserve">6.- 19. listopada </w:t>
            </w:r>
          </w:p>
          <w:p>
            <w:pPr>
              <w:pStyle w:val="Normal"/>
              <w:widowControl/>
              <w:suppressAutoHyphens w:val="true"/>
              <w:spacing w:before="0" w:after="218"/>
              <w:rPr>
                <w:rFonts w:ascii="Times New Roman" w:hAnsi="Times New Roman" w:cs="Times New Roman"/>
                <w:b/>
                <w:b/>
              </w:rPr>
            </w:pPr>
            <w:r>
              <w:rPr>
                <w:rFonts w:eastAsia="Times New Roman" w:cs="Times New Roman"/>
                <w:b/>
                <w:kern w:val="0"/>
                <w:lang w:val="hr-HR" w:eastAsia="hr-HR" w:bidi="ar-SA"/>
              </w:rPr>
              <w:t>Dani kruha i zahvalnosti za plodove zemlje</w:t>
            </w:r>
          </w:p>
          <w:p>
            <w:pPr>
              <w:pStyle w:val="ListParagraph"/>
              <w:widowControl/>
              <w:numPr>
                <w:ilvl w:val="0"/>
                <w:numId w:val="73"/>
              </w:numPr>
              <w:suppressAutoHyphens w:val="false"/>
              <w:spacing w:lineRule="auto" w:line="240" w:before="0" w:after="218"/>
              <w:contextualSpacing/>
              <w:jc w:val="left"/>
              <w:rPr>
                <w:rFonts w:ascii="Times New Roman" w:hAnsi="Times New Roman" w:cs="Times New Roman"/>
                <w:bCs/>
                <w:sz w:val="24"/>
                <w:szCs w:val="24"/>
              </w:rPr>
            </w:pPr>
            <w:r>
              <w:rPr>
                <w:rFonts w:cs="Times New Roman" w:ascii="Times New Roman" w:hAnsi="Times New Roman"/>
                <w:bCs/>
                <w:kern w:val="0"/>
                <w:sz w:val="24"/>
                <w:szCs w:val="24"/>
                <w:lang w:bidi="ar-SA"/>
              </w:rPr>
              <w:t>priredbe po školama</w:t>
            </w:r>
          </w:p>
          <w:p>
            <w:pPr>
              <w:pStyle w:val="ListParagraph"/>
              <w:widowControl/>
              <w:numPr>
                <w:ilvl w:val="0"/>
                <w:numId w:val="73"/>
              </w:numPr>
              <w:suppressAutoHyphens w:val="false"/>
              <w:spacing w:lineRule="auto" w:line="240" w:before="0" w:after="218"/>
              <w:contextualSpacing/>
              <w:jc w:val="left"/>
              <w:rPr>
                <w:rFonts w:ascii="Times New Roman" w:hAnsi="Times New Roman" w:cs="Times New Roman"/>
                <w:bCs/>
                <w:sz w:val="24"/>
                <w:szCs w:val="24"/>
              </w:rPr>
            </w:pPr>
            <w:r>
              <w:rPr>
                <w:rFonts w:cs="Times New Roman" w:ascii="Times New Roman" w:hAnsi="Times New Roman"/>
                <w:bCs/>
                <w:kern w:val="0"/>
                <w:sz w:val="24"/>
                <w:szCs w:val="24"/>
                <w:lang w:bidi="ar-SA"/>
              </w:rPr>
              <w:t>izložbe</w:t>
            </w:r>
          </w:p>
          <w:p>
            <w:pPr>
              <w:pStyle w:val="ListParagraph"/>
              <w:widowControl/>
              <w:numPr>
                <w:ilvl w:val="0"/>
                <w:numId w:val="73"/>
              </w:numPr>
              <w:suppressAutoHyphens w:val="false"/>
              <w:spacing w:lineRule="auto" w:line="240" w:before="0" w:after="218"/>
              <w:contextualSpacing/>
              <w:jc w:val="left"/>
              <w:rPr>
                <w:rFonts w:ascii="Times New Roman" w:hAnsi="Times New Roman" w:cs="Times New Roman"/>
                <w:bCs/>
                <w:sz w:val="24"/>
                <w:szCs w:val="24"/>
              </w:rPr>
            </w:pPr>
            <w:r>
              <w:rPr>
                <w:rFonts w:cs="Times New Roman" w:ascii="Times New Roman" w:hAnsi="Times New Roman"/>
                <w:bCs/>
                <w:kern w:val="0"/>
                <w:sz w:val="24"/>
                <w:szCs w:val="24"/>
                <w:lang w:bidi="ar-SA"/>
              </w:rPr>
              <w:t>posjeti lokalnim OPG-ima</w:t>
            </w:r>
          </w:p>
          <w:p>
            <w:pPr>
              <w:pStyle w:val="Normal"/>
              <w:widowControl/>
              <w:suppressAutoHyphens w:val="true"/>
              <w:spacing w:before="0" w:after="0"/>
              <w:rPr>
                <w:rFonts w:ascii="Times New Roman" w:hAnsi="Times New Roman" w:cs="Times New Roman"/>
              </w:rPr>
            </w:pPr>
            <w:r>
              <w:rPr>
                <w:rFonts w:eastAsia="Times New Roman" w:cs="Times New Roman"/>
                <w:kern w:val="0"/>
                <w:lang w:val="hr-HR" w:eastAsia="hr-HR" w:bidi="ar-SA"/>
              </w:rPr>
              <w:t xml:space="preserve"> </w:t>
            </w:r>
          </w:p>
        </w:tc>
        <w:tc>
          <w:tcPr>
            <w:tcW w:w="2540" w:type="dxa"/>
            <w:tcBorders>
              <w:top w:val="single" w:sz="6" w:space="0" w:color="000000"/>
              <w:left w:val="single" w:sz="6" w:space="0" w:color="000000"/>
              <w:bottom w:val="double" w:sz="4" w:space="0" w:color="000000"/>
              <w:right w:val="single" w:sz="12" w:space="0" w:color="000000"/>
            </w:tcBorders>
          </w:tcPr>
          <w:p>
            <w:pPr>
              <w:pStyle w:val="Normal"/>
              <w:widowControl/>
              <w:suppressAutoHyphens w:val="true"/>
              <w:spacing w:lineRule="auto" w:line="271" w:before="0" w:after="217"/>
              <w:rPr>
                <w:rFonts w:ascii="Times New Roman" w:hAnsi="Times New Roman" w:cs="Times New Roman"/>
              </w:rPr>
            </w:pPr>
            <w:r>
              <w:rPr>
                <w:rFonts w:eastAsia="Times New Roman" w:cs="Times New Roman"/>
                <w:kern w:val="0"/>
                <w:lang w:val="hr-HR" w:eastAsia="hr-HR" w:bidi="ar-SA"/>
              </w:rPr>
              <w:t xml:space="preserve">Učitelji razredne nastave </w:t>
            </w:r>
          </w:p>
          <w:p>
            <w:pPr>
              <w:pStyle w:val="Normal"/>
              <w:widowControl/>
              <w:suppressAutoHyphens w:val="true"/>
              <w:spacing w:lineRule="auto" w:line="271" w:before="0" w:after="199"/>
              <w:rPr>
                <w:rFonts w:ascii="Times New Roman" w:hAnsi="Times New Roman" w:cs="Times New Roman"/>
              </w:rPr>
            </w:pPr>
            <w:r>
              <w:rPr>
                <w:rFonts w:eastAsia="Times New Roman" w:cs="Times New Roman"/>
                <w:kern w:val="0"/>
                <w:lang w:val="hr-HR" w:eastAsia="hr-HR" w:bidi="ar-SA"/>
              </w:rPr>
              <w:t xml:space="preserve">Učitelji predmetne nastave </w:t>
            </w:r>
          </w:p>
          <w:p>
            <w:pPr>
              <w:pStyle w:val="Normal"/>
              <w:widowControl/>
              <w:suppressAutoHyphens w:val="true"/>
              <w:spacing w:before="0" w:after="0"/>
              <w:rPr>
                <w:rFonts w:ascii="Times New Roman" w:hAnsi="Times New Roman" w:cs="Times New Roman"/>
              </w:rPr>
            </w:pPr>
            <w:r>
              <w:rPr>
                <w:rFonts w:eastAsia="Times New Roman" w:cs="Times New Roman"/>
                <w:kern w:val="0"/>
                <w:lang w:val="hr-HR" w:eastAsia="hr-HR" w:bidi="ar-SA"/>
              </w:rPr>
              <w:t xml:space="preserve"> </w:t>
            </w:r>
          </w:p>
        </w:tc>
      </w:tr>
      <w:tr>
        <w:trPr>
          <w:trHeight w:val="4604" w:hRule="atLeast"/>
        </w:trPr>
        <w:tc>
          <w:tcPr>
            <w:tcW w:w="1858" w:type="dxa"/>
            <w:vMerge w:val="continue"/>
            <w:tcBorders>
              <w:left w:val="double" w:sz="4" w:space="0" w:color="000000"/>
              <w:bottom w:val="double" w:sz="4" w:space="0" w:color="000000"/>
              <w:right w:val="single" w:sz="6" w:space="0" w:color="000000"/>
            </w:tcBorders>
          </w:tcPr>
          <w:p>
            <w:pPr>
              <w:pStyle w:val="Normal"/>
              <w:widowControl/>
              <w:suppressAutoHyphens w:val="true"/>
              <w:spacing w:before="0" w:after="0"/>
              <w:rPr>
                <w:rFonts w:ascii="Times New Roman" w:hAnsi="Times New Roman" w:cs="Times New Roman"/>
              </w:rPr>
            </w:pPr>
            <w:r>
              <w:rPr>
                <w:rFonts w:eastAsia="" w:cs="Times New Roman"/>
                <w:kern w:val="0"/>
                <w:lang w:val="hr-HR" w:eastAsia="hr-HR" w:bidi="ar-SA"/>
              </w:rPr>
            </w:r>
          </w:p>
        </w:tc>
        <w:tc>
          <w:tcPr>
            <w:tcW w:w="4626" w:type="dxa"/>
            <w:tcBorders>
              <w:top w:val="double" w:sz="4" w:space="0" w:color="000000"/>
              <w:left w:val="single" w:sz="6" w:space="0" w:color="000000"/>
              <w:bottom w:val="double" w:sz="4" w:space="0" w:color="000000"/>
              <w:right w:val="single" w:sz="4" w:space="0" w:color="000000"/>
            </w:tcBorders>
          </w:tcPr>
          <w:p>
            <w:pPr>
              <w:pStyle w:val="Normal"/>
              <w:widowControl/>
              <w:suppressAutoHyphens w:val="true"/>
              <w:spacing w:before="0" w:after="266"/>
              <w:rPr>
                <w:rFonts w:ascii="Times New Roman" w:hAnsi="Times New Roman" w:cs="Times New Roman"/>
              </w:rPr>
            </w:pPr>
            <w:r>
              <w:rPr>
                <w:rFonts w:eastAsia="Times New Roman" w:cs="Times New Roman"/>
                <w:b/>
                <w:kern w:val="0"/>
                <w:lang w:val="hr-HR" w:eastAsia="hr-HR" w:bidi="ar-SA"/>
              </w:rPr>
              <w:t>15. listopada – 15. studenoga</w:t>
            </w:r>
          </w:p>
          <w:p>
            <w:pPr>
              <w:pStyle w:val="Normal"/>
              <w:widowControl/>
              <w:suppressAutoHyphens w:val="true"/>
              <w:spacing w:before="0" w:after="255"/>
              <w:rPr>
                <w:rFonts w:ascii="Times New Roman" w:hAnsi="Times New Roman" w:cs="Times New Roman"/>
              </w:rPr>
            </w:pPr>
            <w:r>
              <w:rPr>
                <w:rFonts w:eastAsia="Times New Roman" w:cs="Times New Roman"/>
                <w:b/>
                <w:kern w:val="0"/>
                <w:lang w:val="hr-HR" w:eastAsia="hr-HR" w:bidi="ar-SA"/>
              </w:rPr>
              <w:t>Mjesec hrvatske knjige</w:t>
            </w:r>
          </w:p>
          <w:p>
            <w:pPr>
              <w:pStyle w:val="Normal"/>
              <w:widowControl/>
              <w:suppressAutoHyphens w:val="true"/>
              <w:spacing w:lineRule="auto" w:line="288" w:before="0" w:after="222"/>
              <w:rPr>
                <w:rFonts w:ascii="Times New Roman" w:hAnsi="Times New Roman" w:cs="Times New Roman"/>
              </w:rPr>
            </w:pPr>
            <w:r>
              <w:rPr>
                <w:rFonts w:eastAsia="" w:cs="Times New Roman"/>
                <w:b/>
                <w:kern w:val="0"/>
                <w:lang w:val="hr-HR" w:eastAsia="hr-HR" w:bidi="ar-SA"/>
              </w:rPr>
              <w:t xml:space="preserve">-  </w:t>
            </w:r>
            <w:r>
              <w:rPr>
                <w:rFonts w:eastAsia="" w:cs="Times New Roman"/>
                <w:bCs/>
                <w:kern w:val="0"/>
                <w:lang w:val="hr-HR" w:eastAsia="hr-HR" w:bidi="ar-SA"/>
              </w:rPr>
              <w:t>N</w:t>
            </w:r>
            <w:r>
              <w:rPr>
                <w:rFonts w:eastAsia="" w:cs="Times New Roman"/>
                <w:kern w:val="0"/>
                <w:lang w:val="hr-HR" w:eastAsia="hr-HR" w:bidi="ar-SA"/>
              </w:rPr>
              <w:t xml:space="preserve">acionalni kviz za poticanje čitanja </w:t>
            </w:r>
          </w:p>
          <w:p>
            <w:pPr>
              <w:pStyle w:val="Normal"/>
              <w:widowControl/>
              <w:suppressAutoHyphens w:val="true"/>
              <w:spacing w:before="0" w:after="263"/>
              <w:rPr>
                <w:rFonts w:ascii="Times New Roman" w:hAnsi="Times New Roman" w:cs="Times New Roman"/>
              </w:rPr>
            </w:pPr>
            <w:r>
              <w:rPr>
                <w:rFonts w:eastAsia="Times New Roman" w:cs="Times New Roman"/>
                <w:kern w:val="0"/>
                <w:lang w:val="hr-HR" w:eastAsia="hr-HR" w:bidi="ar-SA"/>
              </w:rPr>
              <w:t>- književni susreti</w:t>
            </w:r>
          </w:p>
          <w:p>
            <w:pPr>
              <w:pStyle w:val="Normal"/>
              <w:widowControl/>
              <w:suppressAutoHyphens w:val="true"/>
              <w:spacing w:before="0" w:after="263"/>
              <w:rPr>
                <w:rFonts w:ascii="Times New Roman" w:hAnsi="Times New Roman" w:cs="Times New Roman"/>
              </w:rPr>
            </w:pPr>
            <w:r>
              <w:rPr>
                <w:rFonts w:eastAsia="" w:cs="Times New Roman"/>
                <w:kern w:val="0"/>
                <w:lang w:val="hr-HR" w:eastAsia="hr-HR" w:bidi="ar-SA"/>
              </w:rPr>
              <w:t>- kazališne predstave</w:t>
            </w:r>
          </w:p>
          <w:p>
            <w:pPr>
              <w:pStyle w:val="Normal"/>
              <w:widowControl/>
              <w:suppressAutoHyphens w:val="true"/>
              <w:spacing w:before="0" w:after="0"/>
              <w:ind w:left="721" w:hanging="0"/>
              <w:rPr>
                <w:rFonts w:ascii="Times New Roman" w:hAnsi="Times New Roman" w:cs="Times New Roman"/>
              </w:rPr>
            </w:pPr>
            <w:r>
              <w:rPr>
                <w:rFonts w:eastAsia="Times New Roman" w:cs="Times New Roman"/>
                <w:color w:val="C0504D"/>
                <w:kern w:val="0"/>
                <w:lang w:val="hr-HR" w:eastAsia="hr-HR" w:bidi="ar-SA"/>
              </w:rPr>
              <w:t xml:space="preserve"> </w:t>
            </w:r>
          </w:p>
        </w:tc>
        <w:tc>
          <w:tcPr>
            <w:tcW w:w="2540" w:type="dxa"/>
            <w:tcBorders>
              <w:top w:val="double" w:sz="4" w:space="0" w:color="000000"/>
              <w:left w:val="single" w:sz="4" w:space="0" w:color="000000"/>
              <w:bottom w:val="double" w:sz="4" w:space="0" w:color="000000"/>
              <w:right w:val="single" w:sz="8" w:space="0" w:color="000000"/>
            </w:tcBorders>
          </w:tcPr>
          <w:p>
            <w:pPr>
              <w:pStyle w:val="Normal"/>
              <w:widowControl/>
              <w:suppressAutoHyphens w:val="true"/>
              <w:spacing w:lineRule="auto" w:line="273" w:before="0" w:after="198"/>
              <w:ind w:right="282" w:hanging="0"/>
              <w:rPr>
                <w:rFonts w:ascii="Times New Roman" w:hAnsi="Times New Roman" w:cs="Times New Roman"/>
              </w:rPr>
            </w:pPr>
            <w:r>
              <w:rPr>
                <w:rFonts w:eastAsia="Times New Roman" w:cs="Times New Roman"/>
                <w:kern w:val="0"/>
                <w:lang w:val="hr-HR" w:eastAsia="hr-HR" w:bidi="ar-SA"/>
              </w:rPr>
              <w:t xml:space="preserve">Knjižničarke,  učitelji razredne nastave i  hrvatskog jezika </w:t>
            </w:r>
          </w:p>
          <w:p>
            <w:pPr>
              <w:pStyle w:val="Normal"/>
              <w:widowControl/>
              <w:suppressAutoHyphens w:val="true"/>
              <w:spacing w:before="0" w:after="0"/>
              <w:rPr>
                <w:rFonts w:ascii="Times New Roman" w:hAnsi="Times New Roman" w:cs="Times New Roman"/>
              </w:rPr>
            </w:pPr>
            <w:r>
              <w:rPr>
                <w:rFonts w:eastAsia="Times New Roman" w:cs="Times New Roman"/>
                <w:kern w:val="0"/>
                <w:lang w:val="hr-HR" w:eastAsia="hr-HR" w:bidi="ar-SA"/>
              </w:rPr>
              <w:t xml:space="preserve"> </w:t>
            </w:r>
          </w:p>
        </w:tc>
      </w:tr>
    </w:tbl>
    <w:p>
      <w:pPr>
        <w:pStyle w:val="Normal"/>
        <w:ind w:left="-1416" w:right="206" w:hanging="0"/>
        <w:rPr/>
      </w:pPr>
      <w:r>
        <w:rPr/>
      </w:r>
    </w:p>
    <w:tbl>
      <w:tblPr>
        <w:tblStyle w:val="TableGrid"/>
        <w:tblW w:w="9022" w:type="dxa"/>
        <w:jc w:val="left"/>
        <w:tblInd w:w="-107" w:type="dxa"/>
        <w:tblLayout w:type="fixed"/>
        <w:tblCellMar>
          <w:top w:w="12" w:type="dxa"/>
          <w:left w:w="107" w:type="dxa"/>
          <w:bottom w:w="0" w:type="dxa"/>
          <w:right w:w="48" w:type="dxa"/>
        </w:tblCellMar>
        <w:tblLook w:firstRow="1" w:noVBand="1" w:lastRow="0" w:firstColumn="1" w:lastColumn="0" w:noHBand="0" w:val="04a0"/>
      </w:tblPr>
      <w:tblGrid>
        <w:gridCol w:w="1855"/>
        <w:gridCol w:w="4630"/>
        <w:gridCol w:w="2537"/>
      </w:tblGrid>
      <w:tr>
        <w:trPr>
          <w:trHeight w:val="1886" w:hRule="atLeast"/>
        </w:trPr>
        <w:tc>
          <w:tcPr>
            <w:tcW w:w="1855" w:type="dxa"/>
            <w:vMerge w:val="restart"/>
            <w:tcBorders>
              <w:left w:val="single" w:sz="12" w:space="0" w:color="000000"/>
              <w:right w:val="single" w:sz="6" w:space="0" w:color="000000"/>
            </w:tcBorders>
          </w:tcPr>
          <w:p>
            <w:pPr>
              <w:pStyle w:val="Normal"/>
              <w:widowControl/>
              <w:suppressAutoHyphens w:val="true"/>
              <w:spacing w:before="0" w:after="0"/>
              <w:rPr>
                <w:rFonts w:ascii="Times New Roman" w:hAnsi="Times New Roman" w:cs="Times New Roman"/>
                <w:b/>
                <w:b/>
                <w:i/>
                <w:i/>
              </w:rPr>
            </w:pPr>
            <w:r>
              <w:rPr>
                <w:rFonts w:eastAsia="" w:cs="Times New Roman"/>
                <w:b/>
                <w:i/>
                <w:kern w:val="0"/>
                <w:lang w:val="hr-HR" w:eastAsia="hr-HR" w:bidi="ar-SA"/>
              </w:rPr>
              <w:t>studeni</w:t>
            </w:r>
          </w:p>
        </w:tc>
        <w:tc>
          <w:tcPr>
            <w:tcW w:w="4630" w:type="dxa"/>
            <w:tcBorders>
              <w:top w:val="single" w:sz="6" w:space="0" w:color="000000"/>
              <w:left w:val="single" w:sz="6" w:space="0" w:color="000000"/>
              <w:bottom w:val="single" w:sz="6" w:space="0" w:color="000000"/>
              <w:right w:val="single" w:sz="6" w:space="0" w:color="000000"/>
            </w:tcBorders>
          </w:tcPr>
          <w:p>
            <w:pPr>
              <w:pStyle w:val="Normal"/>
              <w:widowControl/>
              <w:suppressAutoHyphens w:val="true"/>
              <w:spacing w:before="0" w:after="258"/>
              <w:ind w:left="1" w:hanging="0"/>
              <w:rPr>
                <w:rFonts w:ascii="Times New Roman" w:hAnsi="Times New Roman" w:cs="Times New Roman"/>
              </w:rPr>
            </w:pPr>
            <w:r>
              <w:rPr>
                <w:rFonts w:eastAsia="Times New Roman" w:cs="Times New Roman"/>
                <w:b/>
                <w:kern w:val="0"/>
                <w:lang w:val="hr-HR" w:eastAsia="hr-HR" w:bidi="ar-SA"/>
              </w:rPr>
              <w:t>14. studenoga</w:t>
            </w:r>
          </w:p>
          <w:p>
            <w:pPr>
              <w:pStyle w:val="Normal"/>
              <w:widowControl/>
              <w:suppressAutoHyphens w:val="true"/>
              <w:spacing w:before="0" w:after="216"/>
              <w:ind w:left="1" w:hanging="0"/>
              <w:rPr>
                <w:rFonts w:ascii="Times New Roman" w:hAnsi="Times New Roman" w:cs="Times New Roman"/>
                <w:b/>
                <w:b/>
              </w:rPr>
            </w:pPr>
            <w:r>
              <w:rPr>
                <w:rFonts w:eastAsia="Times New Roman" w:cs="Times New Roman"/>
                <w:b/>
                <w:kern w:val="0"/>
                <w:lang w:val="hr-HR" w:eastAsia="hr-HR" w:bidi="ar-SA"/>
              </w:rPr>
              <w:t>Dan sjećanja na žrtvu Vukovara i Škabrnje</w:t>
            </w:r>
          </w:p>
          <w:p>
            <w:pPr>
              <w:pStyle w:val="Normal"/>
              <w:widowControl/>
              <w:suppressAutoHyphens w:val="true"/>
              <w:spacing w:before="0" w:after="0"/>
              <w:ind w:left="1" w:hanging="0"/>
              <w:rPr>
                <w:rFonts w:ascii="Times New Roman" w:hAnsi="Times New Roman" w:cs="Times New Roman"/>
              </w:rPr>
            </w:pPr>
            <w:r>
              <w:rPr>
                <w:rFonts w:eastAsia="Times New Roman" w:cs="Times New Roman"/>
                <w:kern w:val="0"/>
                <w:lang w:val="hr-HR" w:eastAsia="hr-HR" w:bidi="ar-SA"/>
              </w:rPr>
              <w:t xml:space="preserve"> </w:t>
            </w:r>
          </w:p>
        </w:tc>
        <w:tc>
          <w:tcPr>
            <w:tcW w:w="2537" w:type="dxa"/>
            <w:tcBorders>
              <w:top w:val="single" w:sz="6" w:space="0" w:color="000000"/>
              <w:left w:val="single" w:sz="6" w:space="0" w:color="000000"/>
              <w:bottom w:val="single" w:sz="6" w:space="0" w:color="000000"/>
              <w:right w:val="double" w:sz="4" w:space="0" w:color="000000"/>
            </w:tcBorders>
          </w:tcPr>
          <w:p>
            <w:pPr>
              <w:pStyle w:val="Normal"/>
              <w:widowControl/>
              <w:suppressAutoHyphens w:val="true"/>
              <w:spacing w:before="0" w:after="260"/>
              <w:ind w:left="1" w:hanging="0"/>
              <w:rPr>
                <w:rFonts w:ascii="Times New Roman" w:hAnsi="Times New Roman" w:cs="Times New Roman"/>
              </w:rPr>
            </w:pPr>
            <w:r>
              <w:rPr>
                <w:rFonts w:eastAsia="Times New Roman" w:cs="Times New Roman"/>
                <w:kern w:val="0"/>
                <w:lang w:val="hr-HR" w:eastAsia="hr-HR" w:bidi="ar-SA"/>
              </w:rPr>
              <w:t xml:space="preserve"> </w:t>
            </w:r>
          </w:p>
          <w:p>
            <w:pPr>
              <w:pStyle w:val="Normal"/>
              <w:widowControl/>
              <w:suppressAutoHyphens w:val="true"/>
              <w:spacing w:before="0" w:after="0"/>
              <w:ind w:left="1" w:hanging="0"/>
              <w:rPr>
                <w:rFonts w:ascii="Times New Roman" w:hAnsi="Times New Roman" w:cs="Times New Roman"/>
              </w:rPr>
            </w:pPr>
            <w:r>
              <w:rPr>
                <w:rFonts w:eastAsia="Times New Roman" w:cs="Times New Roman"/>
                <w:kern w:val="0"/>
                <w:lang w:val="hr-HR" w:eastAsia="hr-HR" w:bidi="ar-SA"/>
              </w:rPr>
              <w:t xml:space="preserve">Učitelji povijesti i hrvatskoga jezika, učiteljice razredne nastave </w:t>
            </w:r>
          </w:p>
        </w:tc>
      </w:tr>
      <w:tr>
        <w:trPr>
          <w:trHeight w:val="540" w:hRule="atLeast"/>
        </w:trPr>
        <w:tc>
          <w:tcPr>
            <w:tcW w:w="1855" w:type="dxa"/>
            <w:vMerge w:val="continue"/>
            <w:tcBorders>
              <w:left w:val="single" w:sz="12" w:space="0" w:color="000000"/>
              <w:bottom w:val="double" w:sz="4" w:space="0" w:color="000000"/>
              <w:right w:val="single" w:sz="6" w:space="0" w:color="000000"/>
            </w:tcBorders>
          </w:tcPr>
          <w:p>
            <w:pPr>
              <w:pStyle w:val="Normal"/>
              <w:widowControl/>
              <w:suppressAutoHyphens w:val="true"/>
              <w:spacing w:before="0" w:after="0"/>
              <w:rPr>
                <w:rFonts w:ascii="Times New Roman" w:hAnsi="Times New Roman" w:cs="Times New Roman"/>
              </w:rPr>
            </w:pPr>
            <w:r>
              <w:rPr>
                <w:rFonts w:eastAsia="" w:cs="Times New Roman"/>
                <w:kern w:val="0"/>
                <w:lang w:val="hr-HR" w:eastAsia="hr-HR" w:bidi="ar-SA"/>
              </w:rPr>
            </w:r>
          </w:p>
        </w:tc>
        <w:tc>
          <w:tcPr>
            <w:tcW w:w="4630" w:type="dxa"/>
            <w:tcBorders/>
          </w:tcPr>
          <w:p>
            <w:pPr>
              <w:pStyle w:val="Normal"/>
              <w:widowControl/>
              <w:suppressAutoHyphens w:val="true"/>
              <w:spacing w:before="0" w:after="0"/>
              <w:rPr>
                <w:rFonts w:ascii="Calibri" w:hAnsi="Calibri" w:eastAsia="" w:cs=""/>
                <w:kern w:val="0"/>
                <w:lang w:val="hr-HR" w:eastAsia="hr-HR" w:bidi="ar-SA"/>
              </w:rPr>
            </w:pPr>
            <w:r>
              <w:rPr>
                <w:rFonts w:eastAsia="" w:cs="" w:ascii="Calibri" w:hAnsi="Calibri"/>
                <w:kern w:val="0"/>
                <w:lang w:val="hr-HR" w:eastAsia="hr-HR" w:bidi="ar-SA"/>
              </w:rPr>
            </w:r>
          </w:p>
        </w:tc>
        <w:tc>
          <w:tcPr>
            <w:tcW w:w="2537" w:type="dxa"/>
            <w:tcBorders/>
          </w:tcPr>
          <w:p>
            <w:pPr>
              <w:pStyle w:val="Normal"/>
              <w:widowControl/>
              <w:suppressAutoHyphens w:val="true"/>
              <w:spacing w:before="0" w:after="0"/>
              <w:rPr>
                <w:rFonts w:ascii="Calibri" w:hAnsi="Calibri" w:eastAsia="" w:cs=""/>
                <w:kern w:val="0"/>
                <w:lang w:val="hr-HR" w:eastAsia="hr-HR" w:bidi="ar-SA"/>
              </w:rPr>
            </w:pPr>
            <w:r>
              <w:rPr>
                <w:rFonts w:eastAsia="" w:cs="" w:ascii="Calibri" w:hAnsi="Calibri"/>
                <w:kern w:val="0"/>
                <w:lang w:val="hr-HR" w:eastAsia="hr-HR" w:bidi="ar-SA"/>
              </w:rPr>
            </w:r>
          </w:p>
        </w:tc>
      </w:tr>
      <w:tr>
        <w:trPr>
          <w:trHeight w:val="3077" w:hRule="atLeast"/>
        </w:trPr>
        <w:tc>
          <w:tcPr>
            <w:tcW w:w="1855" w:type="dxa"/>
            <w:vMerge w:val="restart"/>
            <w:tcBorders>
              <w:top w:val="double" w:sz="4" w:space="0" w:color="000000"/>
              <w:left w:val="single" w:sz="8" w:space="0" w:color="000000"/>
              <w:bottom w:val="double" w:sz="4" w:space="0" w:color="000000"/>
              <w:right w:val="double" w:sz="4" w:space="0" w:color="000000"/>
            </w:tcBorders>
          </w:tcPr>
          <w:p>
            <w:pPr>
              <w:pStyle w:val="Normal"/>
              <w:widowControl/>
              <w:suppressAutoHyphens w:val="true"/>
              <w:spacing w:before="0" w:after="219"/>
              <w:rPr>
                <w:rFonts w:ascii="Times New Roman" w:hAnsi="Times New Roman" w:cs="Times New Roman"/>
              </w:rPr>
            </w:pPr>
            <w:r>
              <w:rPr>
                <w:rFonts w:eastAsia="Times New Roman" w:cs="Times New Roman"/>
                <w:b/>
                <w:i/>
                <w:kern w:val="0"/>
                <w:lang w:val="hr-HR" w:eastAsia="hr-HR" w:bidi="ar-SA"/>
              </w:rPr>
              <w:t xml:space="preserve"> </w:t>
            </w:r>
          </w:p>
          <w:p>
            <w:pPr>
              <w:pStyle w:val="Normal"/>
              <w:widowControl/>
              <w:suppressAutoHyphens w:val="true"/>
              <w:spacing w:before="0" w:after="216"/>
              <w:rPr>
                <w:rFonts w:ascii="Times New Roman" w:hAnsi="Times New Roman" w:cs="Times New Roman"/>
              </w:rPr>
            </w:pPr>
            <w:r>
              <w:rPr>
                <w:rFonts w:eastAsia="Times New Roman" w:cs="Times New Roman"/>
                <w:b/>
                <w:i/>
                <w:kern w:val="0"/>
                <w:lang w:val="hr-HR" w:eastAsia="hr-HR" w:bidi="ar-SA"/>
              </w:rPr>
              <w:t xml:space="preserve"> </w:t>
            </w:r>
          </w:p>
          <w:p>
            <w:pPr>
              <w:pStyle w:val="Normal"/>
              <w:widowControl/>
              <w:suppressAutoHyphens w:val="true"/>
              <w:spacing w:before="0" w:after="0"/>
              <w:rPr>
                <w:rFonts w:ascii="Times New Roman" w:hAnsi="Times New Roman" w:cs="Times New Roman"/>
              </w:rPr>
            </w:pPr>
            <w:r>
              <w:rPr>
                <w:rFonts w:eastAsia="Times New Roman" w:cs="Times New Roman"/>
                <w:b/>
                <w:i/>
                <w:kern w:val="0"/>
                <w:lang w:val="hr-HR" w:eastAsia="hr-HR" w:bidi="ar-SA"/>
              </w:rPr>
              <w:t xml:space="preserve">prosinac </w:t>
            </w:r>
          </w:p>
        </w:tc>
        <w:tc>
          <w:tcPr>
            <w:tcW w:w="4630" w:type="dxa"/>
            <w:tcBorders>
              <w:top w:val="double" w:sz="4" w:space="0" w:color="000000"/>
              <w:left w:val="double" w:sz="4" w:space="0" w:color="000000"/>
              <w:bottom w:val="single" w:sz="6" w:space="0" w:color="000000"/>
              <w:right w:val="single" w:sz="6" w:space="0" w:color="000000"/>
            </w:tcBorders>
          </w:tcPr>
          <w:p>
            <w:pPr>
              <w:pStyle w:val="Normal"/>
              <w:widowControl/>
              <w:suppressAutoHyphens w:val="true"/>
              <w:spacing w:before="0" w:after="0"/>
              <w:ind w:left="1" w:hanging="0"/>
              <w:rPr>
                <w:rFonts w:ascii="Times New Roman" w:hAnsi="Times New Roman" w:cs="Times New Roman"/>
                <w:b/>
                <w:b/>
              </w:rPr>
            </w:pPr>
            <w:r>
              <w:rPr>
                <w:rFonts w:eastAsia="Times New Roman" w:cs="Times New Roman"/>
                <w:b/>
                <w:kern w:val="0"/>
                <w:lang w:val="hr-HR" w:eastAsia="hr-HR" w:bidi="ar-SA"/>
              </w:rPr>
              <w:t xml:space="preserve">Priredbe povodom blagdana po školama </w:t>
            </w:r>
          </w:p>
        </w:tc>
        <w:tc>
          <w:tcPr>
            <w:tcW w:w="2537" w:type="dxa"/>
            <w:tcBorders>
              <w:top w:val="double" w:sz="4" w:space="0" w:color="000000"/>
              <w:left w:val="single" w:sz="6" w:space="0" w:color="000000"/>
              <w:bottom w:val="single" w:sz="6" w:space="0" w:color="000000"/>
              <w:right w:val="double" w:sz="4" w:space="0" w:color="000000"/>
            </w:tcBorders>
          </w:tcPr>
          <w:p>
            <w:pPr>
              <w:pStyle w:val="Normal"/>
              <w:widowControl/>
              <w:suppressAutoHyphens w:val="true"/>
              <w:spacing w:before="0" w:after="0"/>
              <w:ind w:left="1" w:hanging="0"/>
              <w:rPr>
                <w:rFonts w:ascii="Times New Roman" w:hAnsi="Times New Roman" w:cs="Times New Roman"/>
              </w:rPr>
            </w:pPr>
            <w:r>
              <w:rPr>
                <w:rFonts w:eastAsia="Times New Roman" w:cs="Times New Roman"/>
                <w:kern w:val="0"/>
                <w:lang w:val="hr-HR" w:eastAsia="hr-HR" w:bidi="ar-SA"/>
              </w:rPr>
              <w:t xml:space="preserve">Učiteljice razredne nastave, hrvatskog jezika, učitelji glazbene i likovne kulture, vjeroučitelji </w:t>
            </w:r>
          </w:p>
        </w:tc>
      </w:tr>
      <w:tr>
        <w:trPr>
          <w:trHeight w:val="1059" w:hRule="atLeast"/>
        </w:trPr>
        <w:tc>
          <w:tcPr>
            <w:tcW w:w="1855" w:type="dxa"/>
            <w:vMerge w:val="continue"/>
            <w:tcBorders>
              <w:left w:val="single" w:sz="8" w:space="0" w:color="000000"/>
              <w:right w:val="double" w:sz="4" w:space="0" w:color="000000"/>
            </w:tcBorders>
          </w:tcPr>
          <w:p>
            <w:pPr>
              <w:pStyle w:val="Normal"/>
              <w:widowControl/>
              <w:suppressAutoHyphens w:val="true"/>
              <w:spacing w:before="0" w:after="0"/>
              <w:rPr>
                <w:rFonts w:ascii="Times New Roman" w:hAnsi="Times New Roman" w:cs="Times New Roman"/>
              </w:rPr>
            </w:pPr>
            <w:r>
              <w:rPr>
                <w:rFonts w:eastAsia="" w:cs="Times New Roman"/>
                <w:kern w:val="0"/>
                <w:lang w:val="hr-HR" w:eastAsia="hr-HR" w:bidi="ar-SA"/>
              </w:rPr>
            </w:r>
          </w:p>
        </w:tc>
        <w:tc>
          <w:tcPr>
            <w:tcW w:w="4630" w:type="dxa"/>
            <w:tcBorders>
              <w:top w:val="single" w:sz="6" w:space="0" w:color="000000"/>
              <w:left w:val="double" w:sz="4" w:space="0" w:color="000000"/>
              <w:bottom w:val="double" w:sz="4" w:space="0" w:color="000000"/>
              <w:right w:val="single" w:sz="6" w:space="0" w:color="000000"/>
            </w:tcBorders>
          </w:tcPr>
          <w:p>
            <w:pPr>
              <w:pStyle w:val="Normal"/>
              <w:widowControl/>
              <w:suppressAutoHyphens w:val="true"/>
              <w:spacing w:before="0" w:after="0"/>
              <w:ind w:left="1" w:hanging="0"/>
              <w:rPr>
                <w:rFonts w:ascii="Times New Roman" w:hAnsi="Times New Roman" w:cs="Times New Roman"/>
              </w:rPr>
            </w:pPr>
            <w:r>
              <w:rPr>
                <w:rFonts w:eastAsia="" w:cs="Times New Roman"/>
                <w:b/>
                <w:kern w:val="0"/>
                <w:lang w:val="hr-HR" w:eastAsia="hr-HR" w:bidi="ar-SA"/>
              </w:rPr>
              <w:t>Škole za Afriku</w:t>
            </w:r>
            <w:r>
              <w:rPr>
                <w:rFonts w:eastAsia="" w:cs="Times New Roman"/>
                <w:kern w:val="0"/>
                <w:lang w:val="hr-HR" w:eastAsia="hr-HR" w:bidi="ar-SA"/>
              </w:rPr>
              <w:t xml:space="preserve"> </w:t>
            </w:r>
          </w:p>
        </w:tc>
        <w:tc>
          <w:tcPr>
            <w:tcW w:w="2537" w:type="dxa"/>
            <w:tcBorders>
              <w:top w:val="single" w:sz="6" w:space="0" w:color="000000"/>
              <w:left w:val="single" w:sz="6" w:space="0" w:color="000000"/>
              <w:bottom w:val="double" w:sz="4" w:space="0" w:color="000000"/>
              <w:right w:val="double" w:sz="4" w:space="0" w:color="000000"/>
            </w:tcBorders>
          </w:tcPr>
          <w:p>
            <w:pPr>
              <w:pStyle w:val="Normal"/>
              <w:widowControl/>
              <w:suppressAutoHyphens w:val="true"/>
              <w:spacing w:before="0" w:after="265"/>
              <w:ind w:left="1" w:hanging="0"/>
              <w:rPr>
                <w:rFonts w:ascii="Times New Roman" w:hAnsi="Times New Roman" w:cs="Times New Roman"/>
              </w:rPr>
            </w:pPr>
            <w:r>
              <w:rPr>
                <w:rFonts w:eastAsia="Times New Roman" w:cs="Times New Roman"/>
                <w:b/>
                <w:kern w:val="0"/>
                <w:lang w:val="hr-HR" w:eastAsia="hr-HR" w:bidi="ar-SA"/>
              </w:rPr>
              <w:t xml:space="preserve">Koordinator: </w:t>
            </w:r>
          </w:p>
          <w:p>
            <w:pPr>
              <w:pStyle w:val="Normal"/>
              <w:widowControl/>
              <w:suppressAutoHyphens w:val="true"/>
              <w:spacing w:before="0" w:after="0"/>
              <w:ind w:left="1" w:hanging="0"/>
              <w:rPr>
                <w:rFonts w:ascii="Times New Roman" w:hAnsi="Times New Roman" w:cs="Times New Roman"/>
              </w:rPr>
            </w:pPr>
            <w:r>
              <w:rPr>
                <w:rFonts w:eastAsia="Times New Roman" w:cs="Times New Roman"/>
                <w:b/>
                <w:kern w:val="0"/>
                <w:lang w:val="hr-HR" w:eastAsia="hr-HR" w:bidi="ar-SA"/>
              </w:rPr>
              <w:t xml:space="preserve">Biljana Ivošević </w:t>
            </w:r>
          </w:p>
        </w:tc>
      </w:tr>
      <w:tr>
        <w:trPr>
          <w:trHeight w:val="1382" w:hRule="atLeast"/>
        </w:trPr>
        <w:tc>
          <w:tcPr>
            <w:tcW w:w="1855" w:type="dxa"/>
            <w:vMerge w:val="continue"/>
            <w:tcBorders>
              <w:left w:val="single" w:sz="8" w:space="0" w:color="000000"/>
              <w:bottom w:val="double" w:sz="4" w:space="0" w:color="000000"/>
              <w:right w:val="double" w:sz="4" w:space="0" w:color="000000"/>
            </w:tcBorders>
          </w:tcPr>
          <w:p>
            <w:pPr>
              <w:pStyle w:val="Normal"/>
              <w:widowControl/>
              <w:suppressAutoHyphens w:val="true"/>
              <w:spacing w:before="0" w:after="0"/>
              <w:rPr>
                <w:rFonts w:ascii="Times New Roman" w:hAnsi="Times New Roman" w:cs="Times New Roman"/>
              </w:rPr>
            </w:pPr>
            <w:r>
              <w:rPr>
                <w:rFonts w:eastAsia="" w:cs="Times New Roman"/>
                <w:kern w:val="0"/>
                <w:lang w:val="hr-HR" w:eastAsia="hr-HR" w:bidi="ar-SA"/>
              </w:rPr>
            </w:r>
          </w:p>
        </w:tc>
        <w:tc>
          <w:tcPr>
            <w:tcW w:w="4630" w:type="dxa"/>
            <w:tcBorders>
              <w:top w:val="double" w:sz="4" w:space="0" w:color="000000"/>
              <w:left w:val="double" w:sz="4" w:space="0" w:color="000000"/>
              <w:bottom w:val="double" w:sz="4" w:space="0" w:color="000000"/>
              <w:right w:val="single" w:sz="6" w:space="0" w:color="000000"/>
            </w:tcBorders>
          </w:tcPr>
          <w:p>
            <w:pPr>
              <w:pStyle w:val="Normal"/>
              <w:widowControl/>
              <w:suppressAutoHyphens w:val="true"/>
              <w:spacing w:before="0" w:after="0"/>
              <w:ind w:left="1" w:hanging="0"/>
              <w:rPr>
                <w:rFonts w:ascii="Times New Roman" w:hAnsi="Times New Roman" w:cs="Times New Roman"/>
              </w:rPr>
            </w:pPr>
            <w:r>
              <w:rPr>
                <w:rFonts w:eastAsia="" w:cs="Times New Roman"/>
                <w:b/>
                <w:kern w:val="0"/>
                <w:lang w:val="hr-HR" w:eastAsia="hr-HR" w:bidi="ar-SA"/>
              </w:rPr>
              <w:t>Besplatne predstave za učenike nižih razreda</w:t>
            </w:r>
            <w:r>
              <w:rPr>
                <w:rFonts w:eastAsia="" w:cs="Times New Roman"/>
                <w:kern w:val="0"/>
                <w:lang w:val="hr-HR" w:eastAsia="hr-HR" w:bidi="ar-SA"/>
              </w:rPr>
              <w:t xml:space="preserve"> </w:t>
            </w:r>
          </w:p>
        </w:tc>
        <w:tc>
          <w:tcPr>
            <w:tcW w:w="2537" w:type="dxa"/>
            <w:tcBorders>
              <w:top w:val="double" w:sz="4" w:space="0" w:color="000000"/>
              <w:left w:val="single" w:sz="6" w:space="0" w:color="000000"/>
              <w:bottom w:val="double" w:sz="4" w:space="0" w:color="000000"/>
              <w:right w:val="double" w:sz="4" w:space="0" w:color="000000"/>
            </w:tcBorders>
          </w:tcPr>
          <w:p>
            <w:pPr>
              <w:pStyle w:val="Normal"/>
              <w:widowControl/>
              <w:suppressAutoHyphens w:val="true"/>
              <w:spacing w:before="0" w:after="218"/>
              <w:ind w:left="1" w:hanging="0"/>
              <w:rPr>
                <w:rFonts w:ascii="Times New Roman" w:hAnsi="Times New Roman" w:cs="Times New Roman"/>
              </w:rPr>
            </w:pPr>
            <w:r>
              <w:rPr>
                <w:rFonts w:eastAsia="Times New Roman" w:cs="Times New Roman"/>
                <w:kern w:val="0"/>
                <w:lang w:val="hr-HR" w:eastAsia="hr-HR" w:bidi="ar-SA"/>
              </w:rPr>
              <w:t xml:space="preserve">Knjižničarka </w:t>
            </w:r>
          </w:p>
          <w:p>
            <w:pPr>
              <w:pStyle w:val="Normal"/>
              <w:widowControl/>
              <w:suppressAutoHyphens w:val="true"/>
              <w:spacing w:before="0" w:after="62"/>
              <w:ind w:left="1" w:hanging="0"/>
              <w:rPr>
                <w:rFonts w:ascii="Times New Roman" w:hAnsi="Times New Roman" w:cs="Times New Roman"/>
              </w:rPr>
            </w:pPr>
            <w:r>
              <w:rPr>
                <w:rFonts w:eastAsia="Times New Roman" w:cs="Times New Roman"/>
                <w:kern w:val="0"/>
                <w:lang w:val="hr-HR" w:eastAsia="hr-HR" w:bidi="ar-SA"/>
              </w:rPr>
              <w:t xml:space="preserve">Gradska knjižnica I.G. </w:t>
            </w:r>
          </w:p>
          <w:p>
            <w:pPr>
              <w:pStyle w:val="Normal"/>
              <w:widowControl/>
              <w:suppressAutoHyphens w:val="true"/>
              <w:spacing w:before="0" w:after="0"/>
              <w:ind w:left="1" w:hanging="0"/>
              <w:rPr>
                <w:rFonts w:ascii="Times New Roman" w:hAnsi="Times New Roman" w:cs="Times New Roman"/>
              </w:rPr>
            </w:pPr>
            <w:r>
              <w:rPr>
                <w:rFonts w:eastAsia="" w:cs="Times New Roman"/>
                <w:kern w:val="0"/>
                <w:lang w:val="hr-HR" w:eastAsia="hr-HR" w:bidi="ar-SA"/>
              </w:rPr>
              <w:t>Kovačića Vrbovsko</w:t>
            </w:r>
            <w:r>
              <w:rPr>
                <w:rFonts w:eastAsia="" w:cs="Times New Roman"/>
                <w:b/>
                <w:kern w:val="0"/>
                <w:lang w:val="hr-HR" w:eastAsia="hr-HR" w:bidi="ar-SA"/>
              </w:rPr>
              <w:t xml:space="preserve"> </w:t>
            </w:r>
          </w:p>
        </w:tc>
      </w:tr>
      <w:tr>
        <w:trPr>
          <w:trHeight w:val="1615" w:hRule="atLeast"/>
        </w:trPr>
        <w:tc>
          <w:tcPr>
            <w:tcW w:w="1855" w:type="dxa"/>
            <w:vMerge w:val="restart"/>
            <w:tcBorders>
              <w:top w:val="double" w:sz="4" w:space="0" w:color="000000"/>
              <w:left w:val="single" w:sz="12" w:space="0" w:color="000000"/>
              <w:bottom w:val="double" w:sz="4" w:space="0" w:color="000000"/>
              <w:right w:val="single" w:sz="6" w:space="0" w:color="000000"/>
            </w:tcBorders>
          </w:tcPr>
          <w:p>
            <w:pPr>
              <w:pStyle w:val="Normal"/>
              <w:widowControl/>
              <w:suppressAutoHyphens w:val="true"/>
              <w:spacing w:before="0" w:after="218"/>
              <w:rPr>
                <w:rFonts w:ascii="Times New Roman" w:hAnsi="Times New Roman" w:cs="Times New Roman"/>
              </w:rPr>
            </w:pPr>
            <w:r>
              <w:rPr>
                <w:rFonts w:eastAsia="Times New Roman" w:cs="Times New Roman"/>
                <w:b/>
                <w:i/>
                <w:kern w:val="0"/>
                <w:lang w:val="hr-HR" w:eastAsia="hr-HR" w:bidi="ar-SA"/>
              </w:rPr>
              <w:t xml:space="preserve"> </w:t>
            </w:r>
          </w:p>
          <w:p>
            <w:pPr>
              <w:pStyle w:val="Normal"/>
              <w:widowControl/>
              <w:suppressAutoHyphens w:val="true"/>
              <w:spacing w:before="0" w:after="216"/>
              <w:rPr>
                <w:rFonts w:ascii="Times New Roman" w:hAnsi="Times New Roman" w:cs="Times New Roman"/>
              </w:rPr>
            </w:pPr>
            <w:r>
              <w:rPr>
                <w:rFonts w:eastAsia="Times New Roman" w:cs="Times New Roman"/>
                <w:b/>
                <w:i/>
                <w:kern w:val="0"/>
                <w:lang w:val="hr-HR" w:eastAsia="hr-HR" w:bidi="ar-SA"/>
              </w:rPr>
              <w:t xml:space="preserve"> </w:t>
            </w:r>
          </w:p>
          <w:p>
            <w:pPr>
              <w:pStyle w:val="Normal"/>
              <w:widowControl/>
              <w:suppressAutoHyphens w:val="true"/>
              <w:spacing w:before="0" w:after="266"/>
              <w:rPr>
                <w:rFonts w:ascii="Times New Roman" w:hAnsi="Times New Roman" w:cs="Times New Roman"/>
              </w:rPr>
            </w:pPr>
            <w:r>
              <w:rPr>
                <w:rFonts w:eastAsia="Times New Roman" w:cs="Times New Roman"/>
                <w:b/>
                <w:i/>
                <w:kern w:val="0"/>
                <w:lang w:val="hr-HR" w:eastAsia="hr-HR" w:bidi="ar-SA"/>
              </w:rPr>
              <w:t xml:space="preserve"> </w:t>
            </w:r>
          </w:p>
          <w:p>
            <w:pPr>
              <w:pStyle w:val="Normal"/>
              <w:widowControl/>
              <w:suppressAutoHyphens w:val="true"/>
              <w:spacing w:before="0" w:after="0"/>
              <w:rPr>
                <w:rFonts w:ascii="Times New Roman" w:hAnsi="Times New Roman" w:cs="Times New Roman"/>
              </w:rPr>
            </w:pPr>
            <w:r>
              <w:rPr>
                <w:rFonts w:eastAsia="Times New Roman" w:cs="Times New Roman"/>
                <w:b/>
                <w:i/>
                <w:kern w:val="0"/>
                <w:lang w:val="hr-HR" w:eastAsia="hr-HR" w:bidi="ar-SA"/>
              </w:rPr>
              <w:t xml:space="preserve">siječanj </w:t>
            </w:r>
          </w:p>
        </w:tc>
        <w:tc>
          <w:tcPr>
            <w:tcW w:w="4630" w:type="dxa"/>
            <w:tcBorders>
              <w:top w:val="double" w:sz="4" w:space="0" w:color="000000"/>
              <w:left w:val="single" w:sz="6" w:space="0" w:color="000000"/>
              <w:bottom w:val="double" w:sz="4" w:space="0" w:color="000000"/>
              <w:right w:val="single" w:sz="6" w:space="0" w:color="000000"/>
            </w:tcBorders>
          </w:tcPr>
          <w:p>
            <w:pPr>
              <w:pStyle w:val="Normal"/>
              <w:widowControl/>
              <w:suppressAutoHyphens w:val="true"/>
              <w:spacing w:before="0" w:after="234"/>
              <w:ind w:left="1" w:hanging="0"/>
              <w:rPr>
                <w:rFonts w:ascii="Times New Roman" w:hAnsi="Times New Roman" w:cs="Times New Roman"/>
              </w:rPr>
            </w:pPr>
            <w:r>
              <w:rPr>
                <w:rFonts w:eastAsia="Times New Roman" w:cs="Times New Roman"/>
                <w:b/>
                <w:kern w:val="0"/>
                <w:lang w:val="hr-HR" w:eastAsia="hr-HR" w:bidi="ar-SA"/>
              </w:rPr>
              <w:t xml:space="preserve">kraj siječnja </w:t>
            </w:r>
          </w:p>
          <w:p>
            <w:pPr>
              <w:pStyle w:val="Normal"/>
              <w:widowControl/>
              <w:suppressAutoHyphens w:val="true"/>
              <w:spacing w:lineRule="auto" w:line="237" w:before="0" w:after="2"/>
              <w:ind w:left="1" w:hanging="0"/>
              <w:rPr>
                <w:rFonts w:ascii="Times New Roman" w:hAnsi="Times New Roman" w:eastAsia="Times New Roman" w:cs="Times New Roman"/>
              </w:rPr>
            </w:pPr>
            <w:r>
              <w:rPr>
                <w:rFonts w:eastAsia="Times New Roman" w:cs="Times New Roman"/>
                <w:kern w:val="0"/>
                <w:lang w:val="hr-HR" w:eastAsia="hr-HR" w:bidi="ar-SA"/>
              </w:rPr>
              <w:t xml:space="preserve">- </w:t>
            </w:r>
            <w:r>
              <w:rPr>
                <w:rFonts w:eastAsia="Times New Roman" w:cs="Times New Roman"/>
                <w:b/>
                <w:kern w:val="0"/>
                <w:lang w:val="hr-HR" w:eastAsia="hr-HR" w:bidi="ar-SA"/>
              </w:rPr>
              <w:t>Znanost mladima</w:t>
            </w:r>
            <w:r>
              <w:rPr>
                <w:rFonts w:eastAsia="Times New Roman" w:cs="Times New Roman"/>
                <w:kern w:val="0"/>
                <w:lang w:val="hr-HR" w:eastAsia="hr-HR" w:bidi="ar-SA"/>
              </w:rPr>
              <w:t xml:space="preserve"> </w:t>
            </w:r>
          </w:p>
          <w:p>
            <w:pPr>
              <w:pStyle w:val="Normal"/>
              <w:widowControl/>
              <w:suppressAutoHyphens w:val="true"/>
              <w:spacing w:lineRule="auto" w:line="237" w:before="0" w:after="2"/>
              <w:ind w:left="1" w:hanging="0"/>
              <w:rPr>
                <w:rFonts w:ascii="Times New Roman" w:hAnsi="Times New Roman" w:eastAsia="Times New Roman" w:cs="Times New Roman"/>
              </w:rPr>
            </w:pPr>
            <w:r>
              <w:rPr>
                <w:rFonts w:eastAsia="Times New Roman" w:cs="Times New Roman"/>
                <w:kern w:val="0"/>
                <w:lang w:val="hr-HR" w:eastAsia="hr-HR" w:bidi="ar-SA"/>
              </w:rPr>
              <w:t xml:space="preserve">– </w:t>
            </w:r>
            <w:r>
              <w:rPr>
                <w:rFonts w:eastAsia="Times New Roman" w:cs="Times New Roman"/>
                <w:kern w:val="0"/>
                <w:lang w:val="hr-HR" w:eastAsia="hr-HR" w:bidi="ar-SA"/>
              </w:rPr>
              <w:t xml:space="preserve">školsko i gradsko natjecanje </w:t>
            </w:r>
          </w:p>
          <w:p>
            <w:pPr>
              <w:pStyle w:val="Normal"/>
              <w:widowControl/>
              <w:suppressAutoHyphens w:val="true"/>
              <w:spacing w:lineRule="auto" w:line="237" w:before="0" w:after="2"/>
              <w:ind w:left="1" w:hanging="0"/>
              <w:rPr>
                <w:rFonts w:ascii="Times New Roman" w:hAnsi="Times New Roman" w:cs="Times New Roman"/>
              </w:rPr>
            </w:pPr>
            <w:r>
              <w:rPr>
                <w:rFonts w:eastAsia="" w:cs="Times New Roman"/>
                <w:kern w:val="0"/>
                <w:lang w:val="hr-HR" w:eastAsia="hr-HR" w:bidi="ar-SA"/>
              </w:rPr>
            </w:r>
          </w:p>
          <w:p>
            <w:pPr>
              <w:pStyle w:val="Normal"/>
              <w:widowControl/>
              <w:suppressAutoHyphens w:val="true"/>
              <w:spacing w:before="0" w:after="0"/>
              <w:ind w:left="1" w:hanging="0"/>
              <w:rPr>
                <w:rFonts w:ascii="Times New Roman" w:hAnsi="Times New Roman" w:eastAsia="Times New Roman" w:cs="Times New Roman"/>
                <w:b/>
                <w:b/>
              </w:rPr>
            </w:pPr>
            <w:r>
              <w:rPr>
                <w:rFonts w:eastAsia="Times New Roman" w:cs="Times New Roman"/>
                <w:kern w:val="0"/>
                <w:lang w:val="hr-HR" w:eastAsia="hr-HR" w:bidi="ar-SA"/>
              </w:rPr>
              <w:t xml:space="preserve"> </w:t>
            </w:r>
            <w:r>
              <w:rPr>
                <w:rFonts w:eastAsia="Times New Roman" w:cs="Times New Roman"/>
                <w:kern w:val="0"/>
                <w:lang w:val="hr-HR" w:eastAsia="hr-HR" w:bidi="ar-SA"/>
              </w:rPr>
              <w:t xml:space="preserve">- </w:t>
            </w:r>
            <w:r>
              <w:rPr>
                <w:rFonts w:eastAsia="Times New Roman" w:cs="Times New Roman"/>
                <w:b/>
                <w:kern w:val="0"/>
                <w:lang w:val="hr-HR" w:eastAsia="hr-HR" w:bidi="ar-SA"/>
              </w:rPr>
              <w:t>LiDraNo</w:t>
            </w:r>
          </w:p>
          <w:p>
            <w:pPr>
              <w:pStyle w:val="Normal"/>
              <w:widowControl/>
              <w:suppressAutoHyphens w:val="true"/>
              <w:spacing w:before="0" w:after="0"/>
              <w:ind w:left="1" w:hanging="0"/>
              <w:rPr>
                <w:rFonts w:ascii="Times New Roman" w:hAnsi="Times New Roman" w:cs="Times New Roman"/>
              </w:rPr>
            </w:pPr>
            <w:r>
              <w:rPr>
                <w:rFonts w:eastAsia="Times New Roman" w:cs="Times New Roman"/>
                <w:kern w:val="0"/>
                <w:lang w:val="hr-HR" w:eastAsia="hr-HR" w:bidi="ar-SA"/>
              </w:rPr>
              <w:t>- školska i gradska razina</w:t>
            </w:r>
          </w:p>
        </w:tc>
        <w:tc>
          <w:tcPr>
            <w:tcW w:w="2537" w:type="dxa"/>
            <w:tcBorders>
              <w:top w:val="double" w:sz="4" w:space="0" w:color="000000"/>
              <w:left w:val="single" w:sz="6" w:space="0" w:color="000000"/>
              <w:bottom w:val="double" w:sz="4" w:space="0" w:color="000000"/>
              <w:right w:val="double" w:sz="4" w:space="0" w:color="000000"/>
            </w:tcBorders>
          </w:tcPr>
          <w:p>
            <w:pPr>
              <w:pStyle w:val="Normal"/>
              <w:widowControl/>
              <w:suppressAutoHyphens w:val="true"/>
              <w:spacing w:before="0" w:after="0"/>
              <w:ind w:left="1" w:hanging="0"/>
              <w:rPr>
                <w:rFonts w:ascii="Times New Roman" w:hAnsi="Times New Roman" w:cs="Times New Roman"/>
              </w:rPr>
            </w:pPr>
            <w:r>
              <w:rPr>
                <w:rFonts w:eastAsia="Times New Roman" w:cs="Times New Roman"/>
                <w:kern w:val="0"/>
                <w:lang w:val="hr-HR" w:eastAsia="hr-HR" w:bidi="ar-SA"/>
              </w:rPr>
              <w:t xml:space="preserve">Koordinatori i predmetni učitelji </w:t>
            </w:r>
          </w:p>
        </w:tc>
      </w:tr>
      <w:tr>
        <w:trPr>
          <w:trHeight w:val="2101" w:hRule="atLeast"/>
        </w:trPr>
        <w:tc>
          <w:tcPr>
            <w:tcW w:w="1855" w:type="dxa"/>
            <w:vMerge w:val="continue"/>
            <w:tcBorders>
              <w:left w:val="single" w:sz="12" w:space="0" w:color="000000"/>
              <w:bottom w:val="double" w:sz="4" w:space="0" w:color="000000"/>
              <w:right w:val="single" w:sz="6" w:space="0" w:color="000000"/>
            </w:tcBorders>
          </w:tcPr>
          <w:p>
            <w:pPr>
              <w:pStyle w:val="Normal"/>
              <w:widowControl/>
              <w:suppressAutoHyphens w:val="true"/>
              <w:spacing w:before="0" w:after="0"/>
              <w:rPr>
                <w:rFonts w:ascii="Times New Roman" w:hAnsi="Times New Roman" w:cs="Times New Roman"/>
              </w:rPr>
            </w:pPr>
            <w:r>
              <w:rPr>
                <w:rFonts w:eastAsia="" w:cs="Times New Roman"/>
                <w:kern w:val="0"/>
                <w:lang w:val="hr-HR" w:eastAsia="hr-HR" w:bidi="ar-SA"/>
              </w:rPr>
            </w:r>
          </w:p>
        </w:tc>
        <w:tc>
          <w:tcPr>
            <w:tcW w:w="4630" w:type="dxa"/>
            <w:tcBorders>
              <w:top w:val="double" w:sz="4" w:space="0" w:color="000000"/>
              <w:left w:val="single" w:sz="6" w:space="0" w:color="000000"/>
              <w:bottom w:val="double" w:sz="4" w:space="0" w:color="000000"/>
              <w:right w:val="single" w:sz="6" w:space="0" w:color="000000"/>
            </w:tcBorders>
          </w:tcPr>
          <w:p>
            <w:pPr>
              <w:pStyle w:val="Normal"/>
              <w:widowControl/>
              <w:suppressAutoHyphens w:val="true"/>
              <w:spacing w:before="0" w:after="257"/>
              <w:ind w:left="1" w:hanging="0"/>
              <w:rPr>
                <w:rFonts w:ascii="Times New Roman" w:hAnsi="Times New Roman" w:cs="Times New Roman"/>
              </w:rPr>
            </w:pPr>
            <w:r>
              <w:rPr>
                <w:rFonts w:eastAsia="Times New Roman" w:cs="Times New Roman"/>
                <w:b/>
                <w:kern w:val="0"/>
                <w:lang w:val="hr-HR" w:eastAsia="hr-HR" w:bidi="ar-SA"/>
              </w:rPr>
              <w:t xml:space="preserve">27. siječnja </w:t>
            </w:r>
          </w:p>
          <w:p>
            <w:pPr>
              <w:pStyle w:val="Normal"/>
              <w:widowControl/>
              <w:suppressAutoHyphens w:val="true"/>
              <w:spacing w:before="0" w:after="218"/>
              <w:ind w:left="1" w:hanging="0"/>
              <w:rPr>
                <w:rFonts w:ascii="Times New Roman" w:hAnsi="Times New Roman" w:cs="Times New Roman"/>
                <w:b/>
                <w:b/>
              </w:rPr>
            </w:pPr>
            <w:r>
              <w:rPr>
                <w:rFonts w:eastAsia="Times New Roman" w:cs="Times New Roman"/>
                <w:b/>
                <w:kern w:val="0"/>
                <w:lang w:val="hr-HR" w:eastAsia="hr-HR" w:bidi="ar-SA"/>
              </w:rPr>
              <w:t>Međunarodni dan sjećanja na žrtve holokausta</w:t>
            </w:r>
          </w:p>
          <w:p>
            <w:pPr>
              <w:pStyle w:val="Normal"/>
              <w:widowControl/>
              <w:suppressAutoHyphens w:val="true"/>
              <w:spacing w:before="0" w:after="218"/>
              <w:ind w:left="1" w:hanging="0"/>
              <w:rPr>
                <w:rFonts w:ascii="Times New Roman" w:hAnsi="Times New Roman" w:cs="Times New Roman"/>
              </w:rPr>
            </w:pPr>
            <w:r>
              <w:rPr>
                <w:rFonts w:eastAsia="Times New Roman" w:cs="Times New Roman"/>
                <w:kern w:val="0"/>
                <w:lang w:val="hr-HR" w:eastAsia="hr-HR" w:bidi="ar-SA"/>
              </w:rPr>
              <w:t xml:space="preserve"> </w:t>
            </w:r>
          </w:p>
          <w:p>
            <w:pPr>
              <w:pStyle w:val="Normal"/>
              <w:widowControl/>
              <w:suppressAutoHyphens w:val="true"/>
              <w:spacing w:before="0" w:after="0"/>
              <w:ind w:left="1" w:hanging="0"/>
              <w:rPr>
                <w:rFonts w:ascii="Times New Roman" w:hAnsi="Times New Roman" w:cs="Times New Roman"/>
              </w:rPr>
            </w:pPr>
            <w:r>
              <w:rPr>
                <w:rFonts w:eastAsia="Times New Roman" w:cs="Times New Roman"/>
                <w:kern w:val="0"/>
                <w:lang w:val="hr-HR" w:eastAsia="hr-HR" w:bidi="ar-SA"/>
              </w:rPr>
              <w:t xml:space="preserve"> </w:t>
            </w:r>
          </w:p>
        </w:tc>
        <w:tc>
          <w:tcPr>
            <w:tcW w:w="2537" w:type="dxa"/>
            <w:tcBorders>
              <w:top w:val="double" w:sz="4" w:space="0" w:color="000000"/>
              <w:left w:val="single" w:sz="6" w:space="0" w:color="000000"/>
              <w:bottom w:val="double" w:sz="4" w:space="0" w:color="000000"/>
              <w:right w:val="double" w:sz="4" w:space="0" w:color="000000"/>
            </w:tcBorders>
          </w:tcPr>
          <w:p>
            <w:pPr>
              <w:pStyle w:val="Normal"/>
              <w:widowControl/>
              <w:suppressAutoHyphens w:val="true"/>
              <w:spacing w:before="0" w:after="258"/>
              <w:ind w:left="1" w:hanging="0"/>
              <w:rPr>
                <w:rFonts w:ascii="Times New Roman" w:hAnsi="Times New Roman" w:cs="Times New Roman"/>
              </w:rPr>
            </w:pPr>
            <w:r>
              <w:rPr>
                <w:rFonts w:eastAsia="Times New Roman" w:cs="Times New Roman"/>
                <w:kern w:val="0"/>
                <w:lang w:val="hr-HR" w:eastAsia="hr-HR" w:bidi="ar-SA"/>
              </w:rPr>
              <w:t xml:space="preserve"> </w:t>
            </w:r>
          </w:p>
          <w:p>
            <w:pPr>
              <w:pStyle w:val="Normal"/>
              <w:widowControl/>
              <w:suppressAutoHyphens w:val="true"/>
              <w:spacing w:before="0" w:after="0"/>
              <w:ind w:left="1" w:hanging="0"/>
              <w:rPr>
                <w:rFonts w:ascii="Times New Roman" w:hAnsi="Times New Roman" w:cs="Times New Roman"/>
              </w:rPr>
            </w:pPr>
            <w:r>
              <w:rPr>
                <w:rFonts w:eastAsia="Times New Roman" w:cs="Times New Roman"/>
                <w:kern w:val="0"/>
                <w:lang w:val="hr-HR" w:eastAsia="hr-HR" w:bidi="ar-SA"/>
              </w:rPr>
              <w:t xml:space="preserve">Učitelji povijesti i učitelji hrvatskoga jezika </w:t>
            </w:r>
          </w:p>
        </w:tc>
      </w:tr>
      <w:tr>
        <w:trPr>
          <w:trHeight w:val="1577" w:hRule="atLeast"/>
        </w:trPr>
        <w:tc>
          <w:tcPr>
            <w:tcW w:w="1855" w:type="dxa"/>
            <w:tcBorders>
              <w:top w:val="double" w:sz="4" w:space="0" w:color="000000"/>
              <w:left w:val="single" w:sz="12" w:space="0" w:color="000000"/>
              <w:bottom w:val="single" w:sz="4" w:space="0" w:color="000000"/>
              <w:right w:val="single" w:sz="6" w:space="0" w:color="000000"/>
            </w:tcBorders>
          </w:tcPr>
          <w:p>
            <w:pPr>
              <w:pStyle w:val="Normal"/>
              <w:widowControl/>
              <w:suppressAutoHyphens w:val="true"/>
              <w:spacing w:before="0" w:after="216"/>
              <w:rPr>
                <w:rFonts w:ascii="Times New Roman" w:hAnsi="Times New Roman" w:cs="Times New Roman"/>
              </w:rPr>
            </w:pPr>
            <w:r>
              <w:rPr>
                <w:rFonts w:eastAsia="Times New Roman" w:cs="Times New Roman"/>
                <w:b/>
                <w:i/>
                <w:kern w:val="0"/>
                <w:lang w:val="hr-HR" w:eastAsia="hr-HR" w:bidi="ar-SA"/>
              </w:rPr>
              <w:t xml:space="preserve"> </w:t>
            </w:r>
          </w:p>
          <w:p>
            <w:pPr>
              <w:pStyle w:val="Normal"/>
              <w:widowControl/>
              <w:suppressAutoHyphens w:val="true"/>
              <w:spacing w:before="0" w:after="218"/>
              <w:rPr>
                <w:rFonts w:ascii="Times New Roman" w:hAnsi="Times New Roman" w:cs="Times New Roman"/>
              </w:rPr>
            </w:pPr>
            <w:r>
              <w:rPr>
                <w:rFonts w:eastAsia="Times New Roman" w:cs="Times New Roman"/>
                <w:b/>
                <w:i/>
                <w:kern w:val="0"/>
                <w:lang w:val="hr-HR" w:eastAsia="hr-HR" w:bidi="ar-SA"/>
              </w:rPr>
              <w:t xml:space="preserve"> </w:t>
            </w:r>
            <w:r>
              <w:rPr>
                <w:rFonts w:eastAsia="Times New Roman" w:cs="Times New Roman"/>
                <w:b/>
                <w:i/>
                <w:kern w:val="0"/>
                <w:lang w:val="hr-HR" w:eastAsia="hr-HR" w:bidi="ar-SA"/>
              </w:rPr>
              <w:t>veljača</w:t>
            </w:r>
          </w:p>
          <w:p>
            <w:pPr>
              <w:pStyle w:val="Normal"/>
              <w:widowControl/>
              <w:suppressAutoHyphens w:val="true"/>
              <w:spacing w:before="0" w:after="0"/>
              <w:rPr>
                <w:rFonts w:ascii="Times New Roman" w:hAnsi="Times New Roman" w:cs="Times New Roman"/>
              </w:rPr>
            </w:pPr>
            <w:r>
              <w:rPr>
                <w:rFonts w:eastAsia="Times New Roman" w:cs="Times New Roman"/>
                <w:b/>
                <w:i/>
                <w:kern w:val="0"/>
                <w:lang w:val="hr-HR" w:eastAsia="hr-HR" w:bidi="ar-SA"/>
              </w:rPr>
              <w:t xml:space="preserve"> </w:t>
            </w:r>
          </w:p>
        </w:tc>
        <w:tc>
          <w:tcPr>
            <w:tcW w:w="4630" w:type="dxa"/>
            <w:tcBorders>
              <w:top w:val="double" w:sz="4" w:space="0" w:color="000000"/>
              <w:left w:val="single" w:sz="6" w:space="0" w:color="000000"/>
              <w:bottom w:val="single" w:sz="6" w:space="0" w:color="000000"/>
              <w:right w:val="single" w:sz="6" w:space="0" w:color="000000"/>
            </w:tcBorders>
          </w:tcPr>
          <w:p>
            <w:pPr>
              <w:pStyle w:val="Normal"/>
              <w:widowControl/>
              <w:suppressAutoHyphens w:val="true"/>
              <w:spacing w:before="0" w:after="211"/>
              <w:ind w:left="1" w:hanging="0"/>
              <w:rPr>
                <w:rFonts w:ascii="Times New Roman" w:hAnsi="Times New Roman" w:cs="Times New Roman"/>
              </w:rPr>
            </w:pPr>
            <w:r>
              <w:rPr>
                <w:rFonts w:eastAsia="Times New Roman" w:cs="Times New Roman"/>
                <w:b/>
                <w:kern w:val="0"/>
                <w:lang w:val="hr-HR" w:eastAsia="hr-HR" w:bidi="ar-SA"/>
              </w:rPr>
              <w:t xml:space="preserve">13. veljače </w:t>
            </w:r>
          </w:p>
          <w:p>
            <w:pPr>
              <w:pStyle w:val="Normal"/>
              <w:widowControl/>
              <w:suppressAutoHyphens w:val="true"/>
              <w:spacing w:before="0" w:after="218"/>
              <w:ind w:left="140" w:hanging="0"/>
              <w:rPr>
                <w:rFonts w:ascii="Times New Roman" w:hAnsi="Times New Roman" w:cs="Times New Roman"/>
                <w:b/>
                <w:b/>
              </w:rPr>
            </w:pPr>
            <w:r>
              <w:rPr>
                <w:rFonts w:eastAsia="Times New Roman" w:cs="Times New Roman"/>
                <w:b/>
                <w:kern w:val="0"/>
                <w:lang w:val="hr-HR" w:eastAsia="hr-HR" w:bidi="ar-SA"/>
              </w:rPr>
              <w:t xml:space="preserve">Proslava  Valentinova </w:t>
            </w:r>
          </w:p>
          <w:p>
            <w:pPr>
              <w:pStyle w:val="Normal"/>
              <w:widowControl/>
              <w:numPr>
                <w:ilvl w:val="0"/>
                <w:numId w:val="69"/>
              </w:numPr>
              <w:suppressAutoHyphens w:val="false"/>
              <w:spacing w:before="0" w:after="0"/>
              <w:ind w:left="140" w:hanging="139"/>
              <w:jc w:val="left"/>
              <w:rPr>
                <w:rFonts w:ascii="Times New Roman" w:hAnsi="Times New Roman" w:cs="Times New Roman"/>
              </w:rPr>
            </w:pPr>
            <w:r>
              <w:rPr>
                <w:rFonts w:eastAsia="Times New Roman" w:cs="Times New Roman"/>
                <w:kern w:val="0"/>
                <w:lang w:val="hr-HR" w:eastAsia="hr-HR" w:bidi="ar-SA"/>
              </w:rPr>
              <w:t xml:space="preserve">recitiranje i pisanje ljubavne poezije </w:t>
            </w:r>
          </w:p>
          <w:p>
            <w:pPr>
              <w:pStyle w:val="Normal"/>
              <w:widowControl/>
              <w:suppressAutoHyphens w:val="true"/>
              <w:spacing w:before="0" w:after="0"/>
              <w:rPr>
                <w:rFonts w:ascii="Times New Roman" w:hAnsi="Times New Roman" w:cs="Times New Roman"/>
              </w:rPr>
            </w:pPr>
            <w:r>
              <w:rPr>
                <w:rFonts w:eastAsia="" w:cs="Times New Roman"/>
                <w:kern w:val="0"/>
                <w:lang w:val="hr-HR" w:eastAsia="hr-HR" w:bidi="ar-SA"/>
              </w:rPr>
            </w:r>
          </w:p>
          <w:p>
            <w:pPr>
              <w:pStyle w:val="Normal"/>
              <w:widowControl/>
              <w:suppressAutoHyphens w:val="true"/>
              <w:spacing w:before="0" w:after="0"/>
              <w:rPr>
                <w:rFonts w:ascii="Times New Roman" w:hAnsi="Times New Roman" w:cs="Times New Roman"/>
              </w:rPr>
            </w:pPr>
            <w:r>
              <w:rPr>
                <w:rFonts w:eastAsia="" w:cs="Times New Roman"/>
                <w:kern w:val="0"/>
                <w:lang w:val="hr-HR" w:eastAsia="hr-HR" w:bidi="ar-SA"/>
              </w:rPr>
            </w:r>
          </w:p>
        </w:tc>
        <w:tc>
          <w:tcPr>
            <w:tcW w:w="2537" w:type="dxa"/>
            <w:tcBorders>
              <w:top w:val="double" w:sz="4" w:space="0" w:color="000000"/>
              <w:left w:val="single" w:sz="6" w:space="0" w:color="000000"/>
              <w:bottom w:val="single" w:sz="6" w:space="0" w:color="000000"/>
              <w:right w:val="double" w:sz="4" w:space="0" w:color="000000"/>
            </w:tcBorders>
          </w:tcPr>
          <w:p>
            <w:pPr>
              <w:pStyle w:val="Normal"/>
              <w:widowControl/>
              <w:suppressAutoHyphens w:val="true"/>
              <w:spacing w:before="0" w:after="216"/>
              <w:ind w:left="1" w:hanging="0"/>
              <w:rPr>
                <w:rFonts w:ascii="Times New Roman" w:hAnsi="Times New Roman" w:cs="Times New Roman"/>
              </w:rPr>
            </w:pPr>
            <w:r>
              <w:rPr>
                <w:rFonts w:eastAsia="Times New Roman" w:cs="Times New Roman"/>
                <w:kern w:val="0"/>
                <w:lang w:val="hr-HR" w:eastAsia="hr-HR" w:bidi="ar-SA"/>
              </w:rPr>
              <w:t xml:space="preserve"> </w:t>
            </w:r>
          </w:p>
          <w:p>
            <w:pPr>
              <w:pStyle w:val="Normal"/>
              <w:widowControl/>
              <w:suppressAutoHyphens w:val="true"/>
              <w:spacing w:before="0" w:after="0"/>
              <w:ind w:left="1" w:hanging="0"/>
              <w:rPr>
                <w:rFonts w:ascii="Times New Roman" w:hAnsi="Times New Roman" w:cs="Times New Roman"/>
              </w:rPr>
            </w:pPr>
            <w:r>
              <w:rPr>
                <w:rFonts w:eastAsia="Times New Roman" w:cs="Times New Roman"/>
                <w:kern w:val="0"/>
                <w:lang w:val="hr-HR" w:eastAsia="hr-HR" w:bidi="ar-SA"/>
              </w:rPr>
              <w:t xml:space="preserve">Razrednici u razrednim odjeljenjima </w:t>
            </w:r>
          </w:p>
        </w:tc>
      </w:tr>
    </w:tbl>
    <w:p>
      <w:pPr>
        <w:pStyle w:val="Normal"/>
        <w:ind w:left="-1416" w:right="206" w:hanging="0"/>
        <w:rPr/>
      </w:pPr>
      <w:r>
        <w:rPr/>
      </w:r>
    </w:p>
    <w:tbl>
      <w:tblPr>
        <w:tblStyle w:val="TableGrid"/>
        <w:tblW w:w="9023" w:type="dxa"/>
        <w:jc w:val="left"/>
        <w:tblInd w:w="-109" w:type="dxa"/>
        <w:tblLayout w:type="fixed"/>
        <w:tblCellMar>
          <w:top w:w="12" w:type="dxa"/>
          <w:left w:w="108" w:type="dxa"/>
          <w:bottom w:w="0" w:type="dxa"/>
          <w:right w:w="59" w:type="dxa"/>
        </w:tblCellMar>
        <w:tblLook w:firstRow="1" w:noVBand="1" w:lastRow="0" w:firstColumn="1" w:lastColumn="0" w:noHBand="0" w:val="04a0"/>
      </w:tblPr>
      <w:tblGrid>
        <w:gridCol w:w="1857"/>
        <w:gridCol w:w="4628"/>
        <w:gridCol w:w="2538"/>
      </w:tblGrid>
      <w:tr>
        <w:trPr>
          <w:trHeight w:val="540" w:hRule="atLeast"/>
        </w:trPr>
        <w:tc>
          <w:tcPr>
            <w:tcW w:w="1857" w:type="dxa"/>
            <w:vMerge w:val="restart"/>
            <w:tcBorders>
              <w:top w:val="double" w:sz="4" w:space="0" w:color="000000"/>
              <w:left w:val="double" w:sz="4" w:space="0" w:color="000000"/>
              <w:bottom w:val="double" w:sz="4" w:space="0" w:color="000000"/>
              <w:right w:val="single" w:sz="6" w:space="0" w:color="000000"/>
            </w:tcBorders>
          </w:tcPr>
          <w:p>
            <w:pPr>
              <w:pStyle w:val="Normal"/>
              <w:widowControl/>
              <w:suppressAutoHyphens w:val="true"/>
              <w:spacing w:before="0" w:after="216"/>
              <w:rPr>
                <w:rFonts w:ascii="Times New Roman" w:hAnsi="Times New Roman" w:cs="Times New Roman"/>
              </w:rPr>
            </w:pPr>
            <w:r>
              <w:rPr>
                <w:rFonts w:eastAsia="Times New Roman" w:cs="Times New Roman"/>
                <w:b/>
                <w:i/>
                <w:kern w:val="0"/>
                <w:lang w:val="hr-HR" w:eastAsia="hr-HR" w:bidi="ar-SA"/>
              </w:rPr>
              <w:t xml:space="preserve"> </w:t>
            </w:r>
          </w:p>
          <w:p>
            <w:pPr>
              <w:pStyle w:val="Normal"/>
              <w:widowControl/>
              <w:suppressAutoHyphens w:val="true"/>
              <w:spacing w:before="0" w:after="218"/>
              <w:rPr>
                <w:rFonts w:ascii="Times New Roman" w:hAnsi="Times New Roman" w:cs="Times New Roman"/>
              </w:rPr>
            </w:pPr>
            <w:r>
              <w:rPr>
                <w:rFonts w:eastAsia="Times New Roman" w:cs="Times New Roman"/>
                <w:b/>
                <w:i/>
                <w:kern w:val="0"/>
                <w:lang w:val="hr-HR" w:eastAsia="hr-HR" w:bidi="ar-SA"/>
              </w:rPr>
              <w:t xml:space="preserve"> </w:t>
            </w:r>
          </w:p>
          <w:p>
            <w:pPr>
              <w:pStyle w:val="Normal"/>
              <w:widowControl/>
              <w:suppressAutoHyphens w:val="true"/>
              <w:spacing w:before="0" w:after="218"/>
              <w:rPr>
                <w:rFonts w:ascii="Times New Roman" w:hAnsi="Times New Roman" w:cs="Times New Roman"/>
              </w:rPr>
            </w:pPr>
            <w:r>
              <w:rPr>
                <w:rFonts w:eastAsia="Times New Roman" w:cs="Times New Roman"/>
                <w:b/>
                <w:i/>
                <w:kern w:val="0"/>
                <w:lang w:val="hr-HR" w:eastAsia="hr-HR" w:bidi="ar-SA"/>
              </w:rPr>
              <w:t xml:space="preserve"> </w:t>
            </w:r>
          </w:p>
          <w:p>
            <w:pPr>
              <w:pStyle w:val="Normal"/>
              <w:widowControl/>
              <w:suppressAutoHyphens w:val="true"/>
              <w:spacing w:before="0" w:after="216"/>
              <w:rPr>
                <w:rFonts w:ascii="Times New Roman" w:hAnsi="Times New Roman" w:cs="Times New Roman"/>
              </w:rPr>
            </w:pPr>
            <w:r>
              <w:rPr>
                <w:rFonts w:eastAsia="Times New Roman" w:cs="Times New Roman"/>
                <w:b/>
                <w:i/>
                <w:kern w:val="0"/>
                <w:lang w:val="hr-HR" w:eastAsia="hr-HR" w:bidi="ar-SA"/>
              </w:rPr>
              <w:t xml:space="preserve"> </w:t>
            </w:r>
          </w:p>
          <w:p>
            <w:pPr>
              <w:pStyle w:val="Normal"/>
              <w:widowControl/>
              <w:suppressAutoHyphens w:val="true"/>
              <w:spacing w:before="0" w:after="218"/>
              <w:rPr>
                <w:rFonts w:ascii="Times New Roman" w:hAnsi="Times New Roman" w:cs="Times New Roman"/>
              </w:rPr>
            </w:pPr>
            <w:r>
              <w:rPr>
                <w:rFonts w:eastAsia="Times New Roman" w:cs="Times New Roman"/>
                <w:b/>
                <w:i/>
                <w:kern w:val="0"/>
                <w:lang w:val="hr-HR" w:eastAsia="hr-HR" w:bidi="ar-SA"/>
              </w:rPr>
              <w:t xml:space="preserve"> </w:t>
            </w:r>
          </w:p>
          <w:p>
            <w:pPr>
              <w:pStyle w:val="Normal"/>
              <w:widowControl/>
              <w:suppressAutoHyphens w:val="true"/>
              <w:spacing w:before="0" w:after="263"/>
              <w:rPr>
                <w:rFonts w:ascii="Times New Roman" w:hAnsi="Times New Roman" w:cs="Times New Roman"/>
              </w:rPr>
            </w:pPr>
            <w:r>
              <w:rPr>
                <w:rFonts w:eastAsia="Times New Roman" w:cs="Times New Roman"/>
                <w:b/>
                <w:i/>
                <w:kern w:val="0"/>
                <w:lang w:val="hr-HR" w:eastAsia="hr-HR" w:bidi="ar-SA"/>
              </w:rPr>
              <w:t xml:space="preserve"> </w:t>
            </w:r>
          </w:p>
          <w:p>
            <w:pPr>
              <w:pStyle w:val="Normal"/>
              <w:widowControl/>
              <w:suppressAutoHyphens w:val="true"/>
              <w:spacing w:before="0" w:after="0"/>
              <w:rPr>
                <w:rFonts w:ascii="Times New Roman" w:hAnsi="Times New Roman" w:cs="Times New Roman"/>
              </w:rPr>
            </w:pPr>
            <w:r>
              <w:rPr>
                <w:rFonts w:eastAsia="" w:cs="Times New Roman"/>
                <w:kern w:val="0"/>
                <w:lang w:val="hr-HR" w:eastAsia="hr-HR" w:bidi="ar-SA"/>
              </w:rPr>
            </w:r>
          </w:p>
          <w:p>
            <w:pPr>
              <w:pStyle w:val="Normal"/>
              <w:widowControl/>
              <w:suppressAutoHyphens w:val="true"/>
              <w:spacing w:before="0" w:after="0"/>
              <w:rPr>
                <w:rFonts w:ascii="Times New Roman" w:hAnsi="Times New Roman" w:cs="Times New Roman"/>
              </w:rPr>
            </w:pPr>
            <w:r>
              <w:rPr>
                <w:rFonts w:eastAsia="" w:cs="Times New Roman"/>
                <w:kern w:val="0"/>
                <w:lang w:val="hr-HR" w:eastAsia="hr-HR" w:bidi="ar-SA"/>
              </w:rPr>
            </w:r>
          </w:p>
          <w:p>
            <w:pPr>
              <w:pStyle w:val="Normal"/>
              <w:widowControl/>
              <w:suppressAutoHyphens w:val="true"/>
              <w:spacing w:before="0" w:after="0"/>
              <w:rPr>
                <w:rFonts w:ascii="Times New Roman" w:hAnsi="Times New Roman" w:cs="Times New Roman"/>
              </w:rPr>
            </w:pPr>
            <w:r>
              <w:rPr>
                <w:rFonts w:eastAsia="" w:cs="Times New Roman"/>
                <w:kern w:val="0"/>
                <w:lang w:val="hr-HR" w:eastAsia="hr-HR" w:bidi="ar-SA"/>
              </w:rPr>
            </w:r>
          </w:p>
          <w:p>
            <w:pPr>
              <w:pStyle w:val="Normal"/>
              <w:widowControl/>
              <w:suppressAutoHyphens w:val="true"/>
              <w:spacing w:before="0" w:after="0"/>
              <w:rPr>
                <w:rFonts w:ascii="Times New Roman" w:hAnsi="Times New Roman" w:cs="Times New Roman"/>
              </w:rPr>
            </w:pPr>
            <w:r>
              <w:rPr>
                <w:rFonts w:eastAsia="" w:cs="Times New Roman"/>
                <w:kern w:val="0"/>
                <w:lang w:val="hr-HR" w:eastAsia="hr-HR" w:bidi="ar-SA"/>
              </w:rPr>
            </w:r>
          </w:p>
          <w:p>
            <w:pPr>
              <w:pStyle w:val="Normal"/>
              <w:widowControl/>
              <w:suppressAutoHyphens w:val="true"/>
              <w:spacing w:before="0" w:after="0"/>
              <w:rPr>
                <w:rFonts w:ascii="Times New Roman" w:hAnsi="Times New Roman" w:cs="Times New Roman"/>
              </w:rPr>
            </w:pPr>
            <w:r>
              <w:rPr>
                <w:rFonts w:eastAsia="" w:cs="Times New Roman"/>
                <w:kern w:val="0"/>
                <w:lang w:val="hr-HR" w:eastAsia="hr-HR" w:bidi="ar-SA"/>
              </w:rPr>
            </w:r>
          </w:p>
          <w:p>
            <w:pPr>
              <w:pStyle w:val="Normal"/>
              <w:widowControl/>
              <w:suppressAutoHyphens w:val="true"/>
              <w:spacing w:before="0" w:after="0"/>
              <w:rPr>
                <w:rFonts w:ascii="Times New Roman" w:hAnsi="Times New Roman" w:cs="Times New Roman"/>
              </w:rPr>
            </w:pPr>
            <w:r>
              <w:rPr>
                <w:rFonts w:eastAsia="" w:cs="Times New Roman"/>
                <w:kern w:val="0"/>
                <w:lang w:val="hr-HR" w:eastAsia="hr-HR" w:bidi="ar-SA"/>
              </w:rPr>
            </w:r>
          </w:p>
          <w:p>
            <w:pPr>
              <w:pStyle w:val="Normal"/>
              <w:widowControl/>
              <w:suppressAutoHyphens w:val="true"/>
              <w:spacing w:before="0" w:after="0"/>
              <w:rPr>
                <w:rFonts w:ascii="Times New Roman" w:hAnsi="Times New Roman" w:cs="Times New Roman"/>
              </w:rPr>
            </w:pPr>
            <w:r>
              <w:rPr>
                <w:rFonts w:eastAsia="" w:cs="Times New Roman"/>
                <w:kern w:val="0"/>
                <w:lang w:val="hr-HR" w:eastAsia="hr-HR" w:bidi="ar-SA"/>
              </w:rPr>
            </w:r>
          </w:p>
          <w:p>
            <w:pPr>
              <w:pStyle w:val="Normal"/>
              <w:widowControl/>
              <w:suppressAutoHyphens w:val="true"/>
              <w:spacing w:before="0" w:after="0"/>
              <w:rPr>
                <w:rFonts w:ascii="Times New Roman" w:hAnsi="Times New Roman" w:cs="Times New Roman"/>
              </w:rPr>
            </w:pPr>
            <w:r>
              <w:rPr>
                <w:rFonts w:eastAsia="" w:cs="Times New Roman"/>
                <w:kern w:val="0"/>
                <w:lang w:val="hr-HR" w:eastAsia="hr-HR" w:bidi="ar-SA"/>
              </w:rPr>
            </w:r>
          </w:p>
          <w:p>
            <w:pPr>
              <w:pStyle w:val="Normal"/>
              <w:widowControl/>
              <w:suppressAutoHyphens w:val="true"/>
              <w:spacing w:before="0" w:after="0"/>
              <w:rPr>
                <w:rFonts w:ascii="Times New Roman" w:hAnsi="Times New Roman" w:cs="Times New Roman"/>
              </w:rPr>
            </w:pPr>
            <w:r>
              <w:rPr>
                <w:rFonts w:eastAsia="" w:cs="Times New Roman"/>
                <w:kern w:val="0"/>
                <w:lang w:val="hr-HR" w:eastAsia="hr-HR" w:bidi="ar-SA"/>
              </w:rPr>
            </w:r>
          </w:p>
          <w:p>
            <w:pPr>
              <w:pStyle w:val="Normal"/>
              <w:widowControl/>
              <w:suppressAutoHyphens w:val="true"/>
              <w:spacing w:before="0" w:after="0"/>
              <w:rPr>
                <w:rFonts w:ascii="Times New Roman" w:hAnsi="Times New Roman" w:cs="Times New Roman"/>
              </w:rPr>
            </w:pPr>
            <w:r>
              <w:rPr>
                <w:rFonts w:eastAsia="" w:cs="Times New Roman"/>
                <w:kern w:val="0"/>
                <w:lang w:val="hr-HR" w:eastAsia="hr-HR" w:bidi="ar-SA"/>
              </w:rPr>
            </w:r>
          </w:p>
          <w:p>
            <w:pPr>
              <w:pStyle w:val="Normal"/>
              <w:widowControl/>
              <w:suppressAutoHyphens w:val="true"/>
              <w:spacing w:before="0" w:after="0"/>
              <w:rPr>
                <w:rFonts w:ascii="Times New Roman" w:hAnsi="Times New Roman" w:cs="Times New Roman"/>
              </w:rPr>
            </w:pPr>
            <w:r>
              <w:rPr>
                <w:rFonts w:eastAsia="" w:cs="Times New Roman"/>
                <w:kern w:val="0"/>
                <w:lang w:val="hr-HR" w:eastAsia="hr-HR" w:bidi="ar-SA"/>
              </w:rPr>
            </w:r>
          </w:p>
          <w:p>
            <w:pPr>
              <w:pStyle w:val="Normal"/>
              <w:widowControl/>
              <w:suppressAutoHyphens w:val="true"/>
              <w:spacing w:before="0" w:after="0"/>
              <w:rPr>
                <w:rFonts w:ascii="Times New Roman" w:hAnsi="Times New Roman" w:cs="Times New Roman"/>
              </w:rPr>
            </w:pPr>
            <w:r>
              <w:rPr>
                <w:rFonts w:eastAsia="" w:cs="Times New Roman"/>
                <w:kern w:val="0"/>
                <w:lang w:val="hr-HR" w:eastAsia="hr-HR" w:bidi="ar-SA"/>
              </w:rPr>
            </w:r>
          </w:p>
          <w:p>
            <w:pPr>
              <w:pStyle w:val="Normal"/>
              <w:widowControl/>
              <w:suppressAutoHyphens w:val="true"/>
              <w:spacing w:before="0" w:after="0"/>
              <w:rPr>
                <w:rFonts w:ascii="Times New Roman" w:hAnsi="Times New Roman" w:cs="Times New Roman"/>
              </w:rPr>
            </w:pPr>
            <w:r>
              <w:rPr>
                <w:rFonts w:eastAsia="" w:cs="Times New Roman"/>
                <w:kern w:val="0"/>
                <w:lang w:val="hr-HR" w:eastAsia="hr-HR" w:bidi="ar-SA"/>
              </w:rPr>
            </w:r>
          </w:p>
          <w:p>
            <w:pPr>
              <w:pStyle w:val="Normal"/>
              <w:widowControl/>
              <w:suppressAutoHyphens w:val="true"/>
              <w:spacing w:before="0" w:after="0"/>
              <w:rPr>
                <w:rFonts w:ascii="Times New Roman" w:hAnsi="Times New Roman" w:cs="Times New Roman"/>
                <w:i/>
                <w:i/>
                <w:iCs/>
              </w:rPr>
            </w:pPr>
            <w:r>
              <w:rPr>
                <w:rFonts w:eastAsia="" w:cs="Times New Roman"/>
                <w:i/>
                <w:iCs/>
                <w:kern w:val="0"/>
                <w:lang w:val="hr-HR" w:eastAsia="hr-HR" w:bidi="ar-SA"/>
              </w:rPr>
              <w:t>ožujak</w:t>
            </w:r>
          </w:p>
        </w:tc>
        <w:tc>
          <w:tcPr>
            <w:tcW w:w="4628" w:type="dxa"/>
            <w:tcBorders>
              <w:top w:val="double" w:sz="4" w:space="0" w:color="000000"/>
              <w:left w:val="single" w:sz="6" w:space="0" w:color="000000"/>
              <w:bottom w:val="single" w:sz="6" w:space="0" w:color="000000"/>
              <w:right w:val="single" w:sz="6" w:space="0" w:color="000000"/>
            </w:tcBorders>
          </w:tcPr>
          <w:p>
            <w:pPr>
              <w:pStyle w:val="Normal"/>
              <w:widowControl/>
              <w:suppressAutoHyphens w:val="true"/>
              <w:spacing w:before="0" w:after="0"/>
              <w:jc w:val="center"/>
              <w:rPr>
                <w:rFonts w:ascii="Times New Roman" w:hAnsi="Times New Roman" w:cs="Times New Roman"/>
              </w:rPr>
            </w:pPr>
            <w:r>
              <w:rPr>
                <w:rFonts w:eastAsia="" w:cs="Times New Roman"/>
                <w:kern w:val="0"/>
                <w:lang w:val="hr-HR" w:eastAsia="hr-HR" w:bidi="ar-SA"/>
              </w:rPr>
            </w:r>
          </w:p>
        </w:tc>
        <w:tc>
          <w:tcPr>
            <w:tcW w:w="2538" w:type="dxa"/>
            <w:tcBorders>
              <w:top w:val="double" w:sz="4" w:space="0" w:color="000000"/>
              <w:left w:val="single" w:sz="6" w:space="0" w:color="000000"/>
              <w:bottom w:val="single" w:sz="6" w:space="0" w:color="000000"/>
              <w:right w:val="double" w:sz="4" w:space="0" w:color="000000"/>
            </w:tcBorders>
          </w:tcPr>
          <w:p>
            <w:pPr>
              <w:pStyle w:val="Normal"/>
              <w:widowControl/>
              <w:suppressAutoHyphens w:val="true"/>
              <w:spacing w:before="0" w:after="0"/>
              <w:jc w:val="center"/>
              <w:rPr>
                <w:rFonts w:ascii="Times New Roman" w:hAnsi="Times New Roman" w:cs="Times New Roman"/>
              </w:rPr>
            </w:pPr>
            <w:r>
              <w:rPr>
                <w:rFonts w:eastAsia="" w:cs="Times New Roman"/>
                <w:kern w:val="0"/>
                <w:lang w:val="hr-HR" w:eastAsia="hr-HR" w:bidi="ar-SA"/>
              </w:rPr>
            </w:r>
          </w:p>
        </w:tc>
      </w:tr>
      <w:tr>
        <w:trPr>
          <w:trHeight w:val="3555" w:hRule="atLeast"/>
        </w:trPr>
        <w:tc>
          <w:tcPr>
            <w:tcW w:w="1857" w:type="dxa"/>
            <w:vMerge w:val="continue"/>
            <w:tcBorders>
              <w:left w:val="double" w:sz="4" w:space="0" w:color="000000"/>
              <w:right w:val="single" w:sz="6" w:space="0" w:color="000000"/>
            </w:tcBorders>
          </w:tcPr>
          <w:p>
            <w:pPr>
              <w:pStyle w:val="Normal"/>
              <w:widowControl/>
              <w:suppressAutoHyphens w:val="true"/>
              <w:spacing w:before="0" w:after="0"/>
              <w:rPr>
                <w:rFonts w:ascii="Times New Roman" w:hAnsi="Times New Roman" w:cs="Times New Roman"/>
              </w:rPr>
            </w:pPr>
            <w:r>
              <w:rPr>
                <w:rFonts w:eastAsia="" w:cs="Times New Roman"/>
                <w:kern w:val="0"/>
                <w:lang w:val="hr-HR" w:eastAsia="hr-HR" w:bidi="ar-SA"/>
              </w:rPr>
            </w:r>
          </w:p>
        </w:tc>
        <w:tc>
          <w:tcPr>
            <w:tcW w:w="4628" w:type="dxa"/>
            <w:tcBorders>
              <w:top w:val="single" w:sz="6" w:space="0" w:color="000000"/>
              <w:left w:val="single" w:sz="6" w:space="0" w:color="000000"/>
              <w:bottom w:val="single" w:sz="6" w:space="0" w:color="000000"/>
              <w:right w:val="single" w:sz="6" w:space="0" w:color="000000"/>
            </w:tcBorders>
          </w:tcPr>
          <w:p>
            <w:pPr>
              <w:pStyle w:val="Normal"/>
              <w:widowControl/>
              <w:suppressAutoHyphens w:val="true"/>
              <w:spacing w:before="0" w:after="214"/>
              <w:rPr>
                <w:rFonts w:ascii="Times New Roman" w:hAnsi="Times New Roman" w:eastAsia="Times New Roman" w:cs="Times New Roman"/>
                <w:b/>
                <w:b/>
              </w:rPr>
            </w:pPr>
            <w:r>
              <w:rPr>
                <w:rFonts w:eastAsia="Times New Roman" w:cs="Times New Roman"/>
                <w:b/>
                <w:kern w:val="0"/>
                <w:lang w:val="hr-HR" w:eastAsia="hr-HR" w:bidi="ar-SA"/>
              </w:rPr>
              <w:t>17. veljače</w:t>
            </w:r>
          </w:p>
          <w:p>
            <w:pPr>
              <w:pStyle w:val="Normal"/>
              <w:widowControl/>
              <w:suppressAutoHyphens w:val="true"/>
              <w:spacing w:before="0" w:after="214"/>
              <w:rPr>
                <w:rFonts w:ascii="Times New Roman" w:hAnsi="Times New Roman" w:cs="Times New Roman"/>
              </w:rPr>
            </w:pPr>
            <w:r>
              <w:rPr>
                <w:rFonts w:eastAsia="Times New Roman" w:cs="Times New Roman"/>
                <w:b/>
                <w:kern w:val="0"/>
                <w:lang w:val="hr-HR" w:eastAsia="hr-HR" w:bidi="ar-SA"/>
              </w:rPr>
              <w:t xml:space="preserve">Dan pod maskama </w:t>
            </w:r>
          </w:p>
          <w:p>
            <w:pPr>
              <w:pStyle w:val="Normal"/>
              <w:widowControl/>
              <w:numPr>
                <w:ilvl w:val="0"/>
                <w:numId w:val="70"/>
              </w:numPr>
              <w:suppressAutoHyphens w:val="false"/>
              <w:spacing w:before="0" w:after="29"/>
              <w:ind w:left="721" w:hanging="360"/>
              <w:jc w:val="left"/>
              <w:rPr>
                <w:rFonts w:ascii="Times New Roman" w:hAnsi="Times New Roman" w:cs="Times New Roman"/>
              </w:rPr>
            </w:pPr>
            <w:r>
              <w:rPr>
                <w:rFonts w:eastAsia="Times New Roman" w:cs="Times New Roman"/>
                <w:kern w:val="0"/>
                <w:lang w:val="hr-HR" w:eastAsia="hr-HR" w:bidi="ar-SA"/>
              </w:rPr>
              <w:t xml:space="preserve">izrada maski </w:t>
            </w:r>
          </w:p>
          <w:p>
            <w:pPr>
              <w:pStyle w:val="Normal"/>
              <w:widowControl/>
              <w:numPr>
                <w:ilvl w:val="0"/>
                <w:numId w:val="70"/>
              </w:numPr>
              <w:suppressAutoHyphens w:val="false"/>
              <w:spacing w:before="0" w:after="23"/>
              <w:ind w:left="721" w:hanging="360"/>
              <w:jc w:val="left"/>
              <w:rPr>
                <w:rFonts w:ascii="Times New Roman" w:hAnsi="Times New Roman" w:cs="Times New Roman"/>
              </w:rPr>
            </w:pPr>
            <w:r>
              <w:rPr>
                <w:rFonts w:eastAsia="Times New Roman" w:cs="Times New Roman"/>
                <w:kern w:val="0"/>
                <w:lang w:val="hr-HR" w:eastAsia="hr-HR" w:bidi="ar-SA"/>
              </w:rPr>
              <w:t xml:space="preserve">maskirana zabava </w:t>
            </w:r>
          </w:p>
          <w:p>
            <w:pPr>
              <w:pStyle w:val="Normal"/>
              <w:widowControl/>
              <w:suppressAutoHyphens w:val="true"/>
              <w:spacing w:before="0" w:after="23"/>
              <w:rPr>
                <w:rFonts w:ascii="Times New Roman" w:hAnsi="Times New Roman" w:cs="Times New Roman"/>
              </w:rPr>
            </w:pPr>
            <w:r>
              <w:rPr>
                <w:rFonts w:eastAsia="" w:cs="Times New Roman"/>
                <w:kern w:val="0"/>
                <w:lang w:val="hr-HR" w:eastAsia="hr-HR" w:bidi="ar-SA"/>
              </w:rPr>
            </w:r>
          </w:p>
          <w:p>
            <w:pPr>
              <w:pStyle w:val="Normal"/>
              <w:widowControl/>
              <w:suppressAutoHyphens w:val="true"/>
              <w:spacing w:before="0" w:after="23"/>
              <w:rPr>
                <w:rFonts w:ascii="Times New Roman" w:hAnsi="Times New Roman" w:cs="Times New Roman"/>
              </w:rPr>
            </w:pPr>
            <w:r>
              <w:rPr>
                <w:rFonts w:eastAsia="" w:cs="Times New Roman"/>
                <w:kern w:val="0"/>
                <w:lang w:val="hr-HR" w:eastAsia="hr-HR" w:bidi="ar-SA"/>
              </w:rPr>
            </w:r>
          </w:p>
          <w:p>
            <w:pPr>
              <w:pStyle w:val="Normal"/>
              <w:widowControl/>
              <w:suppressAutoHyphens w:val="true"/>
              <w:spacing w:before="0" w:after="23"/>
              <w:rPr>
                <w:rFonts w:ascii="Times New Roman" w:hAnsi="Times New Roman" w:cs="Times New Roman"/>
                <w:b/>
                <w:b/>
                <w:bCs/>
              </w:rPr>
            </w:pPr>
            <w:r>
              <w:rPr>
                <w:rFonts w:eastAsia="" w:cs="Times New Roman"/>
                <w:b/>
                <w:bCs/>
                <w:kern w:val="0"/>
                <w:lang w:val="hr-HR" w:eastAsia="hr-HR" w:bidi="ar-SA"/>
              </w:rPr>
              <w:t>25. veljače</w:t>
            </w:r>
          </w:p>
          <w:p>
            <w:pPr>
              <w:pStyle w:val="Normal"/>
              <w:widowControl/>
              <w:suppressAutoHyphens w:val="true"/>
              <w:spacing w:before="0" w:after="23"/>
              <w:rPr>
                <w:rFonts w:ascii="Times New Roman" w:hAnsi="Times New Roman" w:cs="Times New Roman"/>
                <w:b/>
                <w:b/>
                <w:bCs/>
              </w:rPr>
            </w:pPr>
            <w:r>
              <w:rPr>
                <w:rFonts w:eastAsia="" w:cs="Times New Roman"/>
                <w:b/>
                <w:bCs/>
                <w:kern w:val="0"/>
                <w:lang w:val="hr-HR" w:eastAsia="hr-HR" w:bidi="ar-SA"/>
              </w:rPr>
            </w:r>
          </w:p>
          <w:p>
            <w:pPr>
              <w:pStyle w:val="Normal"/>
              <w:widowControl/>
              <w:suppressAutoHyphens w:val="true"/>
              <w:spacing w:before="0" w:after="23"/>
              <w:rPr>
                <w:rFonts w:ascii="Times New Roman" w:hAnsi="Times New Roman" w:cs="Times New Roman"/>
                <w:b/>
                <w:b/>
                <w:bCs/>
              </w:rPr>
            </w:pPr>
            <w:r>
              <w:rPr>
                <w:rFonts w:eastAsia="" w:cs="Times New Roman"/>
                <w:b/>
                <w:bCs/>
                <w:kern w:val="0"/>
                <w:lang w:val="hr-HR" w:eastAsia="hr-HR" w:bidi="ar-SA"/>
              </w:rPr>
              <w:t>Dan ružičastih majica</w:t>
            </w:r>
          </w:p>
          <w:p>
            <w:pPr>
              <w:pStyle w:val="Normal"/>
              <w:widowControl/>
              <w:suppressAutoHyphens w:val="true"/>
              <w:spacing w:before="0" w:after="0"/>
              <w:ind w:left="721" w:hanging="0"/>
              <w:rPr>
                <w:rFonts w:ascii="Times New Roman" w:hAnsi="Times New Roman" w:cs="Times New Roman"/>
              </w:rPr>
            </w:pPr>
            <w:r>
              <w:rPr>
                <w:rFonts w:eastAsia="Times New Roman" w:cs="Times New Roman"/>
                <w:kern w:val="0"/>
                <w:lang w:val="hr-HR" w:eastAsia="hr-HR" w:bidi="ar-SA"/>
              </w:rPr>
              <w:t xml:space="preserve"> </w:t>
            </w:r>
          </w:p>
        </w:tc>
        <w:tc>
          <w:tcPr>
            <w:tcW w:w="2538" w:type="dxa"/>
            <w:tcBorders>
              <w:top w:val="single" w:sz="6" w:space="0" w:color="000000"/>
              <w:left w:val="single" w:sz="6" w:space="0" w:color="000000"/>
              <w:bottom w:val="single" w:sz="6" w:space="0" w:color="000000"/>
              <w:right w:val="double" w:sz="4" w:space="0" w:color="000000"/>
            </w:tcBorders>
          </w:tcPr>
          <w:p>
            <w:pPr>
              <w:pStyle w:val="Normal"/>
              <w:widowControl/>
              <w:suppressAutoHyphens w:val="true"/>
              <w:spacing w:before="0" w:after="236"/>
              <w:rPr>
                <w:rFonts w:ascii="Times New Roman" w:hAnsi="Times New Roman" w:cs="Times New Roman"/>
              </w:rPr>
            </w:pPr>
            <w:r>
              <w:rPr>
                <w:rFonts w:eastAsia="Times New Roman" w:cs="Times New Roman"/>
                <w:kern w:val="0"/>
                <w:lang w:val="hr-HR" w:eastAsia="hr-HR" w:bidi="ar-SA"/>
              </w:rPr>
              <w:t xml:space="preserve"> </w:t>
            </w:r>
          </w:p>
          <w:p>
            <w:pPr>
              <w:pStyle w:val="Normal"/>
              <w:widowControl/>
              <w:suppressAutoHyphens w:val="true"/>
              <w:spacing w:lineRule="auto" w:line="273" w:before="0" w:after="220"/>
              <w:rPr>
                <w:rFonts w:ascii="Times New Roman" w:hAnsi="Times New Roman" w:cs="Times New Roman"/>
              </w:rPr>
            </w:pPr>
            <w:r>
              <w:rPr>
                <w:rFonts w:eastAsia="Times New Roman" w:cs="Times New Roman"/>
                <w:kern w:val="0"/>
                <w:lang w:val="hr-HR" w:eastAsia="hr-HR" w:bidi="ar-SA"/>
              </w:rPr>
              <w:t xml:space="preserve">Učitelji razredne nastave i razrednici </w:t>
            </w:r>
          </w:p>
          <w:p>
            <w:pPr>
              <w:pStyle w:val="Normal"/>
              <w:widowControl/>
              <w:suppressAutoHyphens w:val="true"/>
              <w:spacing w:before="0" w:after="223"/>
              <w:rPr>
                <w:rFonts w:ascii="Times New Roman" w:hAnsi="Times New Roman" w:cs="Times New Roman"/>
              </w:rPr>
            </w:pPr>
            <w:r>
              <w:rPr>
                <w:rFonts w:eastAsia="" w:cs="Times New Roman"/>
                <w:kern w:val="0"/>
                <w:lang w:val="hr-HR" w:eastAsia="hr-HR" w:bidi="ar-SA"/>
              </w:rPr>
            </w:r>
          </w:p>
          <w:p>
            <w:pPr>
              <w:pStyle w:val="Normal"/>
              <w:widowControl/>
              <w:suppressAutoHyphens w:val="true"/>
              <w:spacing w:before="0" w:after="0"/>
              <w:rPr>
                <w:rFonts w:ascii="Times New Roman" w:hAnsi="Times New Roman" w:cs="Times New Roman"/>
                <w:bCs/>
              </w:rPr>
            </w:pPr>
            <w:r>
              <w:rPr>
                <w:rFonts w:eastAsia="Times New Roman" w:cs="Times New Roman"/>
                <w:bCs/>
                <w:kern w:val="0"/>
                <w:lang w:val="hr-HR" w:eastAsia="hr-HR" w:bidi="ar-SA"/>
              </w:rPr>
              <w:t>Učitelji razredne nastave, razrednici</w:t>
            </w:r>
          </w:p>
        </w:tc>
      </w:tr>
      <w:tr>
        <w:trPr>
          <w:trHeight w:val="1574" w:hRule="atLeast"/>
        </w:trPr>
        <w:tc>
          <w:tcPr>
            <w:tcW w:w="1857" w:type="dxa"/>
            <w:vMerge w:val="continue"/>
            <w:tcBorders>
              <w:left w:val="double" w:sz="4" w:space="0" w:color="000000"/>
              <w:right w:val="single" w:sz="6" w:space="0" w:color="000000"/>
            </w:tcBorders>
          </w:tcPr>
          <w:p>
            <w:pPr>
              <w:pStyle w:val="Normal"/>
              <w:widowControl/>
              <w:suppressAutoHyphens w:val="true"/>
              <w:spacing w:before="0" w:after="0"/>
              <w:rPr>
                <w:rFonts w:ascii="Times New Roman" w:hAnsi="Times New Roman" w:cs="Times New Roman"/>
              </w:rPr>
            </w:pPr>
            <w:r>
              <w:rPr>
                <w:rFonts w:eastAsia="" w:cs="Times New Roman"/>
                <w:kern w:val="0"/>
                <w:lang w:val="hr-HR" w:eastAsia="hr-HR" w:bidi="ar-SA"/>
              </w:rPr>
            </w:r>
          </w:p>
        </w:tc>
        <w:tc>
          <w:tcPr>
            <w:tcW w:w="4628" w:type="dxa"/>
            <w:tcBorders>
              <w:top w:val="single" w:sz="6" w:space="0" w:color="000000"/>
              <w:left w:val="single" w:sz="6" w:space="0" w:color="000000"/>
              <w:bottom w:val="double" w:sz="4" w:space="0" w:color="000000"/>
              <w:right w:val="single" w:sz="6" w:space="0" w:color="000000"/>
            </w:tcBorders>
          </w:tcPr>
          <w:p>
            <w:pPr>
              <w:pStyle w:val="Normal"/>
              <w:widowControl/>
              <w:suppressAutoHyphens w:val="true"/>
              <w:spacing w:before="0" w:after="221"/>
              <w:rPr>
                <w:rFonts w:ascii="Times New Roman" w:hAnsi="Times New Roman" w:eastAsia="Times New Roman" w:cs="Times New Roman"/>
              </w:rPr>
            </w:pPr>
            <w:r>
              <w:rPr>
                <w:rFonts w:eastAsia="Times New Roman" w:cs="Times New Roman"/>
                <w:b/>
                <w:kern w:val="0"/>
                <w:lang w:val="hr-HR" w:eastAsia="hr-HR" w:bidi="ar-SA"/>
              </w:rPr>
              <w:t>Znanost i LiDraNo</w:t>
            </w:r>
            <w:r>
              <w:rPr>
                <w:rFonts w:eastAsia="Times New Roman" w:cs="Times New Roman"/>
                <w:kern w:val="0"/>
                <w:lang w:val="hr-HR" w:eastAsia="hr-HR" w:bidi="ar-SA"/>
              </w:rPr>
              <w:t xml:space="preserve"> </w:t>
            </w:r>
          </w:p>
          <w:p>
            <w:pPr>
              <w:pStyle w:val="Normal"/>
              <w:widowControl/>
              <w:suppressAutoHyphens w:val="true"/>
              <w:spacing w:before="0" w:after="221"/>
              <w:rPr>
                <w:rFonts w:ascii="Times New Roman" w:hAnsi="Times New Roman" w:cs="Times New Roman"/>
              </w:rPr>
            </w:pPr>
            <w:r>
              <w:rPr>
                <w:rFonts w:eastAsia="Times New Roman" w:cs="Times New Roman"/>
                <w:kern w:val="0"/>
                <w:lang w:val="hr-HR" w:eastAsia="hr-HR" w:bidi="ar-SA"/>
              </w:rPr>
              <w:t xml:space="preserve">– </w:t>
            </w:r>
            <w:r>
              <w:rPr>
                <w:rFonts w:eastAsia="Times New Roman" w:cs="Times New Roman"/>
                <w:kern w:val="0"/>
                <w:lang w:val="hr-HR" w:eastAsia="hr-HR" w:bidi="ar-SA"/>
              </w:rPr>
              <w:t xml:space="preserve">natjecanja </w:t>
            </w:r>
          </w:p>
          <w:p>
            <w:pPr>
              <w:pStyle w:val="Normal"/>
              <w:widowControl/>
              <w:suppressAutoHyphens w:val="true"/>
              <w:spacing w:before="0" w:after="0"/>
              <w:ind w:right="4401" w:hanging="0"/>
              <w:rPr>
                <w:rFonts w:ascii="Times New Roman" w:hAnsi="Times New Roman" w:cs="Times New Roman"/>
              </w:rPr>
            </w:pPr>
            <w:r>
              <w:rPr>
                <w:rFonts w:eastAsia="" w:cs="Times New Roman"/>
                <w:b/>
                <w:kern w:val="0"/>
                <w:lang w:val="hr-HR" w:eastAsia="hr-HR" w:bidi="ar-SA"/>
              </w:rPr>
              <w:t xml:space="preserve"> </w:t>
            </w:r>
            <w:r>
              <w:rPr>
                <w:rFonts w:eastAsia="" w:cs="Times New Roman"/>
                <w:kern w:val="0"/>
                <w:lang w:val="hr-HR" w:eastAsia="hr-HR" w:bidi="ar-SA"/>
              </w:rPr>
              <w:t xml:space="preserve"> </w:t>
            </w:r>
          </w:p>
        </w:tc>
        <w:tc>
          <w:tcPr>
            <w:tcW w:w="2538" w:type="dxa"/>
            <w:tcBorders>
              <w:top w:val="single" w:sz="6" w:space="0" w:color="000000"/>
              <w:left w:val="single" w:sz="6" w:space="0" w:color="000000"/>
              <w:bottom w:val="double" w:sz="4" w:space="0" w:color="000000"/>
              <w:right w:val="double" w:sz="4" w:space="0" w:color="000000"/>
            </w:tcBorders>
          </w:tcPr>
          <w:p>
            <w:pPr>
              <w:pStyle w:val="Normal"/>
              <w:widowControl/>
              <w:suppressAutoHyphens w:val="true"/>
              <w:spacing w:before="0" w:after="0"/>
              <w:rPr>
                <w:rFonts w:ascii="Times New Roman" w:hAnsi="Times New Roman" w:cs="Times New Roman"/>
              </w:rPr>
            </w:pPr>
            <w:r>
              <w:rPr>
                <w:rFonts w:eastAsia="Times New Roman" w:cs="Times New Roman"/>
                <w:kern w:val="0"/>
                <w:lang w:val="hr-HR" w:eastAsia="hr-HR" w:bidi="ar-SA"/>
              </w:rPr>
              <w:t xml:space="preserve">Koordinatori, učitelji predmetne i razredne nastave  </w:t>
            </w:r>
          </w:p>
        </w:tc>
      </w:tr>
      <w:tr>
        <w:trPr>
          <w:trHeight w:val="1373" w:hRule="atLeast"/>
        </w:trPr>
        <w:tc>
          <w:tcPr>
            <w:tcW w:w="1857" w:type="dxa"/>
            <w:vMerge w:val="continue"/>
            <w:tcBorders>
              <w:left w:val="double" w:sz="4" w:space="0" w:color="000000"/>
              <w:right w:val="single" w:sz="6" w:space="0" w:color="000000"/>
            </w:tcBorders>
          </w:tcPr>
          <w:p>
            <w:pPr>
              <w:pStyle w:val="Normal"/>
              <w:widowControl/>
              <w:suppressAutoHyphens w:val="true"/>
              <w:spacing w:before="0" w:after="0"/>
              <w:rPr>
                <w:rFonts w:ascii="Times New Roman" w:hAnsi="Times New Roman" w:cs="Times New Roman"/>
              </w:rPr>
            </w:pPr>
            <w:r>
              <w:rPr>
                <w:rFonts w:eastAsia="" w:cs="Times New Roman"/>
                <w:kern w:val="0"/>
                <w:lang w:val="hr-HR" w:eastAsia="hr-HR" w:bidi="ar-SA"/>
              </w:rPr>
            </w:r>
          </w:p>
        </w:tc>
        <w:tc>
          <w:tcPr>
            <w:tcW w:w="4628" w:type="dxa"/>
            <w:tcBorders>
              <w:top w:val="double" w:sz="4" w:space="0" w:color="000000"/>
              <w:left w:val="single" w:sz="6" w:space="0" w:color="000000"/>
              <w:bottom w:val="single" w:sz="6" w:space="0" w:color="000000"/>
              <w:right w:val="single" w:sz="6" w:space="0" w:color="000000"/>
            </w:tcBorders>
          </w:tcPr>
          <w:p>
            <w:pPr>
              <w:pStyle w:val="Normal"/>
              <w:widowControl/>
              <w:suppressAutoHyphens w:val="true"/>
              <w:spacing w:before="0" w:after="252"/>
              <w:rPr>
                <w:rFonts w:ascii="Times New Roman" w:hAnsi="Times New Roman" w:eastAsia="Times New Roman" w:cs="Times New Roman"/>
                <w:b/>
                <w:b/>
              </w:rPr>
            </w:pPr>
            <w:r>
              <w:rPr>
                <w:rFonts w:eastAsia="Times New Roman" w:cs="Times New Roman"/>
                <w:b/>
                <w:kern w:val="0"/>
                <w:lang w:val="hr-HR" w:eastAsia="hr-HR" w:bidi="ar-SA"/>
              </w:rPr>
              <w:t xml:space="preserve">14. 3. </w:t>
            </w:r>
          </w:p>
          <w:p>
            <w:pPr>
              <w:pStyle w:val="Normal"/>
              <w:widowControl/>
              <w:suppressAutoHyphens w:val="true"/>
              <w:spacing w:before="0" w:after="252"/>
              <w:rPr>
                <w:rFonts w:ascii="Times New Roman" w:hAnsi="Times New Roman" w:cs="Times New Roman"/>
              </w:rPr>
            </w:pPr>
            <w:r>
              <w:rPr>
                <w:rFonts w:eastAsia="Times New Roman" w:cs="Times New Roman"/>
                <w:b/>
                <w:kern w:val="0"/>
                <w:lang w:val="hr-HR" w:eastAsia="hr-HR" w:bidi="ar-SA"/>
              </w:rPr>
              <w:t xml:space="preserve">Dan Grada Vrbovskog </w:t>
            </w:r>
          </w:p>
          <w:p>
            <w:pPr>
              <w:pStyle w:val="Normal"/>
              <w:widowControl/>
              <w:suppressAutoHyphens w:val="true"/>
              <w:spacing w:before="0" w:after="0"/>
              <w:rPr>
                <w:rFonts w:ascii="Times New Roman" w:hAnsi="Times New Roman" w:cs="Times New Roman"/>
              </w:rPr>
            </w:pPr>
            <w:r>
              <w:rPr>
                <w:rFonts w:eastAsia="" w:cs="Times New Roman"/>
                <w:kern w:val="0"/>
                <w:lang w:val="hr-HR" w:eastAsia="hr-HR" w:bidi="ar-SA"/>
              </w:rPr>
              <w:t>- izrada čestitke – posjet delegacije učenika i učitelja gradonačelniku</w:t>
            </w:r>
            <w:r>
              <w:rPr>
                <w:rFonts w:eastAsia="" w:cs="Times New Roman"/>
                <w:b/>
                <w:kern w:val="0"/>
                <w:lang w:val="hr-HR" w:eastAsia="hr-HR" w:bidi="ar-SA"/>
              </w:rPr>
              <w:t xml:space="preserve"> </w:t>
            </w:r>
          </w:p>
        </w:tc>
        <w:tc>
          <w:tcPr>
            <w:tcW w:w="2538" w:type="dxa"/>
            <w:tcBorders>
              <w:top w:val="double" w:sz="4" w:space="0" w:color="000000"/>
              <w:left w:val="single" w:sz="6" w:space="0" w:color="000000"/>
              <w:bottom w:val="single" w:sz="6" w:space="0" w:color="000000"/>
              <w:right w:val="double" w:sz="4" w:space="0" w:color="000000"/>
            </w:tcBorders>
          </w:tcPr>
          <w:p>
            <w:pPr>
              <w:pStyle w:val="Normal"/>
              <w:widowControl/>
              <w:suppressAutoHyphens w:val="true"/>
              <w:spacing w:before="0" w:after="0"/>
              <w:rPr>
                <w:rFonts w:ascii="Times New Roman" w:hAnsi="Times New Roman" w:cs="Times New Roman"/>
              </w:rPr>
            </w:pPr>
            <w:r>
              <w:rPr>
                <w:rFonts w:eastAsia="Times New Roman" w:cs="Times New Roman"/>
                <w:kern w:val="0"/>
                <w:lang w:val="hr-HR" w:eastAsia="hr-HR" w:bidi="ar-SA"/>
              </w:rPr>
              <w:t xml:space="preserve">Učiteljice prvih razreda </w:t>
            </w:r>
          </w:p>
        </w:tc>
      </w:tr>
      <w:tr>
        <w:trPr>
          <w:trHeight w:val="1169" w:hRule="atLeast"/>
        </w:trPr>
        <w:tc>
          <w:tcPr>
            <w:tcW w:w="1857" w:type="dxa"/>
            <w:vMerge w:val="continue"/>
            <w:tcBorders>
              <w:left w:val="double" w:sz="4" w:space="0" w:color="000000"/>
              <w:right w:val="single" w:sz="6" w:space="0" w:color="000000"/>
            </w:tcBorders>
          </w:tcPr>
          <w:p>
            <w:pPr>
              <w:pStyle w:val="Normal"/>
              <w:widowControl/>
              <w:suppressAutoHyphens w:val="true"/>
              <w:spacing w:before="0" w:after="0"/>
              <w:rPr>
                <w:rFonts w:ascii="Times New Roman" w:hAnsi="Times New Roman" w:cs="Times New Roman"/>
              </w:rPr>
            </w:pPr>
            <w:r>
              <w:rPr>
                <w:rFonts w:eastAsia="" w:cs="Times New Roman"/>
                <w:kern w:val="0"/>
                <w:lang w:val="hr-HR" w:eastAsia="hr-HR" w:bidi="ar-SA"/>
              </w:rPr>
            </w:r>
          </w:p>
        </w:tc>
        <w:tc>
          <w:tcPr>
            <w:tcW w:w="4628" w:type="dxa"/>
            <w:tcBorders>
              <w:top w:val="single" w:sz="6" w:space="0" w:color="000000"/>
              <w:left w:val="single" w:sz="6" w:space="0" w:color="000000"/>
              <w:bottom w:val="single" w:sz="6" w:space="0" w:color="000000"/>
              <w:right w:val="single" w:sz="6" w:space="0" w:color="000000"/>
            </w:tcBorders>
          </w:tcPr>
          <w:p>
            <w:pPr>
              <w:pStyle w:val="Normal"/>
              <w:widowControl/>
              <w:suppressAutoHyphens w:val="true"/>
              <w:spacing w:before="0" w:after="234"/>
              <w:rPr>
                <w:rFonts w:ascii="Times New Roman" w:hAnsi="Times New Roman" w:cs="Times New Roman"/>
              </w:rPr>
            </w:pPr>
            <w:r>
              <w:rPr>
                <w:rFonts w:eastAsia="" w:cs="Times New Roman"/>
                <w:kern w:val="0"/>
                <w:lang w:val="hr-HR" w:eastAsia="hr-HR" w:bidi="ar-SA"/>
              </w:rPr>
              <w:t xml:space="preserve"> </w:t>
            </w:r>
            <w:r>
              <w:rPr>
                <w:rFonts w:eastAsia="" w:cs="Times New Roman"/>
                <w:b/>
                <w:kern w:val="0"/>
                <w:lang w:val="hr-HR" w:eastAsia="hr-HR" w:bidi="ar-SA"/>
              </w:rPr>
              <w:t>Lidrano i Znanost mladih</w:t>
            </w:r>
          </w:p>
          <w:p>
            <w:pPr>
              <w:pStyle w:val="Normal"/>
              <w:widowControl/>
              <w:suppressAutoHyphens w:val="true"/>
              <w:spacing w:before="0" w:after="0"/>
              <w:rPr>
                <w:rFonts w:ascii="Times New Roman" w:hAnsi="Times New Roman" w:cs="Times New Roman"/>
              </w:rPr>
            </w:pPr>
            <w:r>
              <w:rPr>
                <w:rFonts w:eastAsia="Times New Roman" w:cs="Times New Roman"/>
                <w:kern w:val="0"/>
                <w:lang w:val="hr-HR" w:eastAsia="hr-HR" w:bidi="ar-SA"/>
              </w:rPr>
              <w:t xml:space="preserve">- županijska razina </w:t>
            </w:r>
          </w:p>
        </w:tc>
        <w:tc>
          <w:tcPr>
            <w:tcW w:w="2538" w:type="dxa"/>
            <w:tcBorders>
              <w:top w:val="single" w:sz="6" w:space="0" w:color="000000"/>
              <w:left w:val="single" w:sz="6" w:space="0" w:color="000000"/>
              <w:bottom w:val="single" w:sz="6" w:space="0" w:color="000000"/>
              <w:right w:val="double" w:sz="4" w:space="0" w:color="000000"/>
            </w:tcBorders>
          </w:tcPr>
          <w:p>
            <w:pPr>
              <w:pStyle w:val="Normal"/>
              <w:widowControl/>
              <w:suppressAutoHyphens w:val="true"/>
              <w:spacing w:before="0" w:after="0"/>
              <w:rPr>
                <w:rFonts w:ascii="Times New Roman" w:hAnsi="Times New Roman" w:cs="Times New Roman"/>
              </w:rPr>
            </w:pPr>
            <w:r>
              <w:rPr>
                <w:rFonts w:eastAsia="Times New Roman" w:cs="Times New Roman"/>
                <w:kern w:val="0"/>
                <w:lang w:val="hr-HR" w:eastAsia="hr-HR" w:bidi="ar-SA"/>
              </w:rPr>
              <w:t xml:space="preserve">Učenici i mentori koji  se plasiraju na županijsku razinu </w:t>
            </w:r>
          </w:p>
        </w:tc>
      </w:tr>
      <w:tr>
        <w:trPr>
          <w:trHeight w:val="1685" w:hRule="atLeast"/>
        </w:trPr>
        <w:tc>
          <w:tcPr>
            <w:tcW w:w="1857" w:type="dxa"/>
            <w:vMerge w:val="continue"/>
            <w:tcBorders>
              <w:left w:val="double" w:sz="4" w:space="0" w:color="000000"/>
              <w:right w:val="single" w:sz="6" w:space="0" w:color="000000"/>
            </w:tcBorders>
          </w:tcPr>
          <w:p>
            <w:pPr>
              <w:pStyle w:val="Normal"/>
              <w:widowControl/>
              <w:suppressAutoHyphens w:val="true"/>
              <w:spacing w:before="0" w:after="0"/>
              <w:rPr>
                <w:rFonts w:ascii="Times New Roman" w:hAnsi="Times New Roman" w:cs="Times New Roman"/>
              </w:rPr>
            </w:pPr>
            <w:r>
              <w:rPr>
                <w:rFonts w:eastAsia="" w:cs="Times New Roman"/>
                <w:kern w:val="0"/>
                <w:lang w:val="hr-HR" w:eastAsia="hr-HR" w:bidi="ar-SA"/>
              </w:rPr>
            </w:r>
          </w:p>
        </w:tc>
        <w:tc>
          <w:tcPr>
            <w:tcW w:w="4628" w:type="dxa"/>
            <w:tcBorders>
              <w:top w:val="single" w:sz="6" w:space="0" w:color="000000"/>
              <w:left w:val="single" w:sz="6" w:space="0" w:color="000000"/>
              <w:bottom w:val="single" w:sz="6" w:space="0" w:color="000000"/>
              <w:right w:val="single" w:sz="6" w:space="0" w:color="000000"/>
            </w:tcBorders>
          </w:tcPr>
          <w:p>
            <w:pPr>
              <w:pStyle w:val="Normal"/>
              <w:widowControl/>
              <w:suppressAutoHyphens w:val="true"/>
              <w:spacing w:before="0" w:after="258"/>
              <w:rPr>
                <w:rFonts w:ascii="Times New Roman" w:hAnsi="Times New Roman" w:eastAsia="Times New Roman" w:cs="Times New Roman"/>
                <w:b/>
                <w:b/>
              </w:rPr>
            </w:pPr>
            <w:r>
              <w:rPr>
                <w:rFonts w:eastAsia="Times New Roman" w:cs="Times New Roman"/>
                <w:b/>
                <w:kern w:val="0"/>
                <w:lang w:val="hr-HR" w:eastAsia="hr-HR" w:bidi="ar-SA"/>
              </w:rPr>
              <w:t xml:space="preserve">13.- 17. ožujka </w:t>
            </w:r>
          </w:p>
          <w:p>
            <w:pPr>
              <w:pStyle w:val="Normal"/>
              <w:widowControl/>
              <w:suppressAutoHyphens w:val="true"/>
              <w:spacing w:before="0" w:after="258"/>
              <w:rPr>
                <w:rFonts w:ascii="Times New Roman" w:hAnsi="Times New Roman" w:cs="Times New Roman"/>
              </w:rPr>
            </w:pPr>
            <w:r>
              <w:rPr>
                <w:rFonts w:eastAsia="" w:cs="Times New Roman"/>
                <w:b/>
                <w:kern w:val="0"/>
                <w:lang w:val="hr-HR" w:eastAsia="hr-HR" w:bidi="ar-SA"/>
              </w:rPr>
              <w:t>Dani hrvatskog jezika</w:t>
            </w:r>
            <w:r>
              <w:rPr>
                <w:rFonts w:eastAsia="" w:cs="Times New Roman"/>
                <w:kern w:val="0"/>
                <w:lang w:val="hr-HR" w:eastAsia="hr-HR" w:bidi="ar-SA"/>
              </w:rPr>
              <w:t xml:space="preserve"> </w:t>
            </w:r>
          </w:p>
          <w:p>
            <w:pPr>
              <w:pStyle w:val="Normal"/>
              <w:widowControl/>
              <w:suppressAutoHyphens w:val="true"/>
              <w:spacing w:before="0" w:after="0"/>
              <w:rPr>
                <w:rFonts w:ascii="Times New Roman" w:hAnsi="Times New Roman" w:cs="Times New Roman"/>
              </w:rPr>
            </w:pPr>
            <w:r>
              <w:rPr>
                <w:rFonts w:eastAsia="" w:cs="Times New Roman"/>
                <w:kern w:val="0"/>
                <w:lang w:val="hr-HR" w:eastAsia="hr-HR" w:bidi="ar-SA"/>
              </w:rPr>
            </w:r>
          </w:p>
        </w:tc>
        <w:tc>
          <w:tcPr>
            <w:tcW w:w="2538" w:type="dxa"/>
            <w:tcBorders>
              <w:top w:val="single" w:sz="6" w:space="0" w:color="000000"/>
              <w:left w:val="single" w:sz="6" w:space="0" w:color="000000"/>
              <w:bottom w:val="single" w:sz="6" w:space="0" w:color="000000"/>
              <w:right w:val="double" w:sz="4" w:space="0" w:color="000000"/>
            </w:tcBorders>
          </w:tcPr>
          <w:p>
            <w:pPr>
              <w:pStyle w:val="Normal"/>
              <w:widowControl/>
              <w:suppressAutoHyphens w:val="true"/>
              <w:spacing w:before="0" w:after="218"/>
              <w:rPr>
                <w:rFonts w:ascii="Times New Roman" w:hAnsi="Times New Roman" w:cs="Times New Roman"/>
              </w:rPr>
            </w:pPr>
            <w:r>
              <w:rPr>
                <w:rFonts w:eastAsia="Times New Roman" w:cs="Times New Roman"/>
                <w:kern w:val="0"/>
                <w:lang w:val="hr-HR" w:eastAsia="hr-HR" w:bidi="ar-SA"/>
              </w:rPr>
              <w:t xml:space="preserve"> </w:t>
            </w:r>
          </w:p>
          <w:p>
            <w:pPr>
              <w:pStyle w:val="Normal"/>
              <w:widowControl/>
              <w:suppressAutoHyphens w:val="true"/>
              <w:spacing w:before="0" w:after="0"/>
              <w:ind w:right="14" w:hanging="0"/>
              <w:rPr>
                <w:rFonts w:ascii="Times New Roman" w:hAnsi="Times New Roman" w:cs="Times New Roman"/>
              </w:rPr>
            </w:pPr>
            <w:r>
              <w:rPr>
                <w:rFonts w:eastAsia="Times New Roman" w:cs="Times New Roman"/>
                <w:kern w:val="0"/>
                <w:lang w:val="hr-HR" w:eastAsia="hr-HR" w:bidi="ar-SA"/>
              </w:rPr>
              <w:t xml:space="preserve">Učitelji hrvatskog jezika i učitelji razredne nastave </w:t>
            </w:r>
          </w:p>
        </w:tc>
      </w:tr>
      <w:tr>
        <w:trPr>
          <w:trHeight w:val="1692" w:hRule="atLeast"/>
        </w:trPr>
        <w:tc>
          <w:tcPr>
            <w:tcW w:w="1857" w:type="dxa"/>
            <w:vMerge w:val="continue"/>
            <w:tcBorders>
              <w:left w:val="double" w:sz="4" w:space="0" w:color="000000"/>
              <w:bottom w:val="single" w:sz="6" w:space="0" w:color="000000"/>
              <w:right w:val="single" w:sz="6" w:space="0" w:color="000000"/>
            </w:tcBorders>
          </w:tcPr>
          <w:p>
            <w:pPr>
              <w:pStyle w:val="Normal"/>
              <w:widowControl/>
              <w:suppressAutoHyphens w:val="true"/>
              <w:spacing w:before="0" w:after="0"/>
              <w:rPr>
                <w:rFonts w:ascii="Times New Roman" w:hAnsi="Times New Roman" w:cs="Times New Roman"/>
              </w:rPr>
            </w:pPr>
            <w:r>
              <w:rPr>
                <w:rFonts w:eastAsia="" w:cs="Times New Roman"/>
                <w:kern w:val="0"/>
                <w:lang w:val="hr-HR" w:eastAsia="hr-HR" w:bidi="ar-SA"/>
              </w:rPr>
            </w:r>
          </w:p>
        </w:tc>
        <w:tc>
          <w:tcPr>
            <w:tcW w:w="4628" w:type="dxa"/>
            <w:tcBorders>
              <w:top w:val="single" w:sz="6" w:space="0" w:color="000000"/>
              <w:left w:val="single" w:sz="6" w:space="0" w:color="000000"/>
              <w:bottom w:val="single" w:sz="6" w:space="0" w:color="000000"/>
              <w:right w:val="single" w:sz="6" w:space="0" w:color="000000"/>
            </w:tcBorders>
          </w:tcPr>
          <w:p>
            <w:pPr>
              <w:pStyle w:val="Normal"/>
              <w:widowControl/>
              <w:suppressAutoHyphens w:val="true"/>
              <w:spacing w:lineRule="auto" w:line="314" w:before="0" w:after="193"/>
              <w:rPr>
                <w:rFonts w:ascii="Times New Roman" w:hAnsi="Times New Roman" w:eastAsia="Times New Roman" w:cs="Times New Roman"/>
                <w:b/>
                <w:b/>
              </w:rPr>
            </w:pPr>
            <w:r>
              <w:rPr>
                <w:rFonts w:eastAsia="Times New Roman" w:cs="Times New Roman"/>
                <w:b/>
                <w:kern w:val="0"/>
                <w:lang w:val="hr-HR" w:eastAsia="hr-HR" w:bidi="ar-SA"/>
              </w:rPr>
              <w:t xml:space="preserve">21. ožujka </w:t>
            </w:r>
          </w:p>
          <w:p>
            <w:pPr>
              <w:pStyle w:val="Normal"/>
              <w:widowControl/>
              <w:suppressAutoHyphens w:val="true"/>
              <w:spacing w:lineRule="auto" w:line="314" w:before="0" w:after="193"/>
              <w:rPr>
                <w:rFonts w:ascii="Times New Roman" w:hAnsi="Times New Roman" w:cs="Times New Roman"/>
              </w:rPr>
            </w:pPr>
            <w:r>
              <w:rPr>
                <w:rFonts w:eastAsia="Times New Roman" w:cs="Times New Roman"/>
                <w:b/>
                <w:kern w:val="0"/>
                <w:lang w:val="hr-HR" w:eastAsia="hr-HR" w:bidi="ar-SA"/>
              </w:rPr>
              <w:t xml:space="preserve">Proslava Goranova proljeća </w:t>
            </w:r>
          </w:p>
          <w:p>
            <w:pPr>
              <w:pStyle w:val="Normal"/>
              <w:widowControl/>
              <w:suppressAutoHyphens w:val="true"/>
              <w:spacing w:before="0" w:after="268"/>
              <w:rPr>
                <w:rFonts w:ascii="Times New Roman" w:hAnsi="Times New Roman" w:cs="Times New Roman"/>
              </w:rPr>
            </w:pPr>
            <w:r>
              <w:rPr>
                <w:rFonts w:eastAsia="" w:cs="Times New Roman"/>
                <w:kern w:val="0"/>
                <w:lang w:val="hr-HR" w:eastAsia="hr-HR" w:bidi="ar-SA"/>
              </w:rPr>
              <w:t>- recitiranje Goranove poezije</w:t>
            </w:r>
          </w:p>
        </w:tc>
        <w:tc>
          <w:tcPr>
            <w:tcW w:w="2538" w:type="dxa"/>
            <w:tcBorders>
              <w:top w:val="single" w:sz="6" w:space="0" w:color="000000"/>
              <w:left w:val="single" w:sz="6" w:space="0" w:color="000000"/>
              <w:bottom w:val="single" w:sz="6" w:space="0" w:color="000000"/>
              <w:right w:val="double" w:sz="4" w:space="0" w:color="000000"/>
            </w:tcBorders>
          </w:tcPr>
          <w:p>
            <w:pPr>
              <w:pStyle w:val="Normal"/>
              <w:widowControl/>
              <w:suppressAutoHyphens w:val="true"/>
              <w:spacing w:before="0" w:after="216"/>
              <w:rPr>
                <w:rFonts w:ascii="Times New Roman" w:hAnsi="Times New Roman" w:cs="Times New Roman"/>
              </w:rPr>
            </w:pPr>
            <w:r>
              <w:rPr>
                <w:rFonts w:eastAsia="Times New Roman" w:cs="Times New Roman"/>
                <w:kern w:val="0"/>
                <w:lang w:val="hr-HR" w:eastAsia="hr-HR" w:bidi="ar-SA"/>
              </w:rPr>
              <w:t xml:space="preserve"> </w:t>
            </w:r>
          </w:p>
          <w:p>
            <w:pPr>
              <w:pStyle w:val="Normal"/>
              <w:widowControl/>
              <w:suppressAutoHyphens w:val="true"/>
              <w:spacing w:before="0" w:after="0"/>
              <w:rPr>
                <w:rFonts w:ascii="Times New Roman" w:hAnsi="Times New Roman" w:cs="Times New Roman"/>
              </w:rPr>
            </w:pPr>
            <w:r>
              <w:rPr>
                <w:rFonts w:eastAsia="" w:cs="Times New Roman"/>
                <w:kern w:val="0"/>
                <w:lang w:val="hr-HR" w:eastAsia="hr-HR" w:bidi="ar-SA"/>
              </w:rPr>
              <w:t>Učitelji hrvatskog jezika i razredne nastave</w:t>
            </w:r>
            <w:r>
              <w:rPr>
                <w:rFonts w:eastAsia="" w:cs="Times New Roman"/>
                <w:b/>
                <w:kern w:val="0"/>
                <w:lang w:val="hr-HR" w:eastAsia="hr-HR" w:bidi="ar-SA"/>
              </w:rPr>
              <w:t xml:space="preserve"> </w:t>
            </w:r>
          </w:p>
        </w:tc>
      </w:tr>
    </w:tbl>
    <w:p>
      <w:pPr>
        <w:pStyle w:val="Normal"/>
        <w:ind w:left="-1416" w:right="206" w:hanging="0"/>
        <w:rPr/>
      </w:pPr>
      <w:r>
        <w:rPr/>
      </w:r>
    </w:p>
    <w:tbl>
      <w:tblPr>
        <w:tblStyle w:val="TableGrid"/>
        <w:tblW w:w="9530" w:type="dxa"/>
        <w:jc w:val="left"/>
        <w:tblInd w:w="-109" w:type="dxa"/>
        <w:tblLayout w:type="fixed"/>
        <w:tblCellMar>
          <w:top w:w="12" w:type="dxa"/>
          <w:left w:w="108" w:type="dxa"/>
          <w:bottom w:w="0" w:type="dxa"/>
          <w:right w:w="8" w:type="dxa"/>
        </w:tblCellMar>
        <w:tblLook w:firstRow="1" w:noVBand="1" w:lastRow="0" w:firstColumn="1" w:lastColumn="0" w:noHBand="0" w:val="04a0"/>
      </w:tblPr>
      <w:tblGrid>
        <w:gridCol w:w="1845"/>
        <w:gridCol w:w="4600"/>
        <w:gridCol w:w="3085"/>
      </w:tblGrid>
      <w:tr>
        <w:trPr>
          <w:trHeight w:val="2955" w:hRule="atLeast"/>
        </w:trPr>
        <w:tc>
          <w:tcPr>
            <w:tcW w:w="1845" w:type="dxa"/>
            <w:vMerge w:val="restart"/>
            <w:tcBorders>
              <w:top w:val="double" w:sz="4" w:space="0" w:color="000000"/>
              <w:left w:val="double" w:sz="4" w:space="0" w:color="000000"/>
              <w:bottom w:val="double" w:sz="4" w:space="0" w:color="000000"/>
              <w:right w:val="single" w:sz="6" w:space="0" w:color="000000"/>
            </w:tcBorders>
          </w:tcPr>
          <w:p>
            <w:pPr>
              <w:pStyle w:val="Normal"/>
              <w:widowControl/>
              <w:suppressAutoHyphens w:val="true"/>
              <w:spacing w:before="0" w:after="218"/>
              <w:rPr>
                <w:rFonts w:ascii="Times New Roman" w:hAnsi="Times New Roman" w:cs="Times New Roman"/>
              </w:rPr>
            </w:pPr>
            <w:r>
              <w:rPr>
                <w:rFonts w:eastAsia="Times New Roman" w:cs="Times New Roman"/>
                <w:b/>
                <w:i/>
                <w:kern w:val="0"/>
                <w:lang w:val="hr-HR" w:eastAsia="hr-HR" w:bidi="ar-SA"/>
              </w:rPr>
              <w:t xml:space="preserve"> </w:t>
            </w:r>
          </w:p>
          <w:p>
            <w:pPr>
              <w:pStyle w:val="Normal"/>
              <w:widowControl/>
              <w:suppressAutoHyphens w:val="true"/>
              <w:spacing w:before="0" w:after="218"/>
              <w:rPr>
                <w:rFonts w:ascii="Times New Roman" w:hAnsi="Times New Roman" w:cs="Times New Roman"/>
              </w:rPr>
            </w:pPr>
            <w:r>
              <w:rPr>
                <w:rFonts w:eastAsia="Times New Roman" w:cs="Times New Roman"/>
                <w:b/>
                <w:i/>
                <w:kern w:val="0"/>
                <w:lang w:val="hr-HR" w:eastAsia="hr-HR" w:bidi="ar-SA"/>
              </w:rPr>
              <w:t xml:space="preserve"> </w:t>
            </w:r>
          </w:p>
          <w:p>
            <w:pPr>
              <w:pStyle w:val="Normal"/>
              <w:widowControl/>
              <w:suppressAutoHyphens w:val="true"/>
              <w:spacing w:before="0" w:after="216"/>
              <w:rPr>
                <w:rFonts w:ascii="Times New Roman" w:hAnsi="Times New Roman" w:cs="Times New Roman"/>
              </w:rPr>
            </w:pPr>
            <w:r>
              <w:rPr>
                <w:rFonts w:eastAsia="Times New Roman" w:cs="Times New Roman"/>
                <w:b/>
                <w:i/>
                <w:kern w:val="0"/>
                <w:lang w:val="hr-HR" w:eastAsia="hr-HR" w:bidi="ar-SA"/>
              </w:rPr>
              <w:t xml:space="preserve"> </w:t>
            </w:r>
          </w:p>
          <w:p>
            <w:pPr>
              <w:pStyle w:val="Normal"/>
              <w:widowControl/>
              <w:suppressAutoHyphens w:val="true"/>
              <w:spacing w:before="0" w:after="0"/>
              <w:rPr>
                <w:rFonts w:ascii="Times New Roman" w:hAnsi="Times New Roman" w:cs="Times New Roman"/>
              </w:rPr>
            </w:pPr>
            <w:r>
              <w:rPr>
                <w:rFonts w:eastAsia="Times New Roman" w:cs="Times New Roman"/>
                <w:b/>
                <w:i/>
                <w:kern w:val="0"/>
                <w:lang w:val="hr-HR" w:eastAsia="hr-HR" w:bidi="ar-SA"/>
              </w:rPr>
              <w:t xml:space="preserve">travanj </w:t>
            </w:r>
          </w:p>
        </w:tc>
        <w:tc>
          <w:tcPr>
            <w:tcW w:w="4600" w:type="dxa"/>
            <w:tcBorders>
              <w:top w:val="double" w:sz="4" w:space="0" w:color="000000"/>
              <w:left w:val="single" w:sz="6" w:space="0" w:color="000000"/>
              <w:bottom w:val="double" w:sz="4" w:space="0" w:color="000000"/>
              <w:right w:val="single" w:sz="6" w:space="0" w:color="000000"/>
            </w:tcBorders>
          </w:tcPr>
          <w:p>
            <w:pPr>
              <w:pStyle w:val="Normal"/>
              <w:widowControl/>
              <w:suppressAutoHyphens w:val="true"/>
              <w:spacing w:before="0" w:after="213"/>
              <w:rPr>
                <w:rFonts w:ascii="Times New Roman" w:hAnsi="Times New Roman" w:eastAsia="Times New Roman" w:cs="Times New Roman"/>
                <w:b/>
                <w:b/>
              </w:rPr>
            </w:pPr>
            <w:r>
              <w:rPr>
                <w:rFonts w:eastAsia="Times New Roman" w:cs="Times New Roman"/>
                <w:b/>
                <w:kern w:val="0"/>
                <w:lang w:val="hr-HR" w:eastAsia="hr-HR" w:bidi="ar-SA"/>
              </w:rPr>
              <w:t>17. – 24. travnja</w:t>
            </w:r>
          </w:p>
          <w:p>
            <w:pPr>
              <w:pStyle w:val="Normal"/>
              <w:widowControl/>
              <w:suppressAutoHyphens w:val="true"/>
              <w:spacing w:before="0" w:after="213"/>
              <w:rPr>
                <w:rFonts w:ascii="Times New Roman" w:hAnsi="Times New Roman" w:eastAsia="Times New Roman" w:cs="Times New Roman"/>
                <w:b/>
                <w:b/>
              </w:rPr>
            </w:pPr>
            <w:r>
              <w:rPr>
                <w:rFonts w:eastAsia="Times New Roman" w:cs="Times New Roman"/>
                <w:b/>
                <w:kern w:val="0"/>
                <w:lang w:val="hr-HR" w:eastAsia="hr-HR" w:bidi="ar-SA"/>
              </w:rPr>
              <w:t xml:space="preserve">Tjedan dobre dječje  knjige </w:t>
            </w:r>
          </w:p>
          <w:p>
            <w:pPr>
              <w:pStyle w:val="Normal"/>
              <w:widowControl/>
              <w:suppressAutoHyphens w:val="true"/>
              <w:spacing w:before="0" w:after="213"/>
              <w:rPr>
                <w:rFonts w:ascii="Times New Roman" w:hAnsi="Times New Roman" w:eastAsia="Times New Roman" w:cs="Times New Roman"/>
              </w:rPr>
            </w:pPr>
            <w:r>
              <w:rPr>
                <w:rFonts w:eastAsia="Times New Roman" w:cs="Times New Roman"/>
                <w:b/>
                <w:kern w:val="0"/>
                <w:lang w:val="hr-HR" w:eastAsia="hr-HR" w:bidi="ar-SA"/>
              </w:rPr>
              <w:t xml:space="preserve">- </w:t>
            </w:r>
            <w:r>
              <w:rPr>
                <w:rFonts w:eastAsia="Times New Roman" w:cs="Times New Roman"/>
                <w:kern w:val="0"/>
                <w:lang w:val="hr-HR" w:eastAsia="hr-HR" w:bidi="ar-SA"/>
              </w:rPr>
              <w:t>književni susreti</w:t>
            </w:r>
          </w:p>
          <w:p>
            <w:pPr>
              <w:pStyle w:val="Normal"/>
              <w:widowControl/>
              <w:suppressAutoHyphens w:val="true"/>
              <w:spacing w:before="0" w:after="0"/>
              <w:rPr>
                <w:rFonts w:ascii="Times New Roman" w:hAnsi="Times New Roman" w:cs="Times New Roman"/>
              </w:rPr>
            </w:pPr>
            <w:r>
              <w:rPr>
                <w:rFonts w:eastAsia="" w:cs="Times New Roman"/>
                <w:kern w:val="0"/>
                <w:lang w:val="hr-HR" w:eastAsia="hr-HR" w:bidi="ar-SA"/>
              </w:rPr>
            </w:r>
          </w:p>
        </w:tc>
        <w:tc>
          <w:tcPr>
            <w:tcW w:w="3085" w:type="dxa"/>
            <w:tcBorders>
              <w:top w:val="double" w:sz="4" w:space="0" w:color="000000"/>
              <w:left w:val="single" w:sz="6" w:space="0" w:color="000000"/>
              <w:bottom w:val="double" w:sz="4" w:space="0" w:color="000000"/>
              <w:right w:val="double" w:sz="4" w:space="0" w:color="000000"/>
            </w:tcBorders>
          </w:tcPr>
          <w:p>
            <w:pPr>
              <w:pStyle w:val="Normal"/>
              <w:widowControl/>
              <w:suppressAutoHyphens w:val="true"/>
              <w:spacing w:before="0" w:after="218"/>
              <w:rPr>
                <w:rFonts w:ascii="Times New Roman" w:hAnsi="Times New Roman" w:cs="Times New Roman"/>
              </w:rPr>
            </w:pPr>
            <w:r>
              <w:rPr>
                <w:rFonts w:eastAsia="Times New Roman" w:cs="Times New Roman"/>
                <w:kern w:val="0"/>
                <w:lang w:val="hr-HR" w:eastAsia="hr-HR" w:bidi="ar-SA"/>
              </w:rPr>
              <w:t xml:space="preserve"> </w:t>
            </w:r>
          </w:p>
          <w:p>
            <w:pPr>
              <w:pStyle w:val="Normal"/>
              <w:widowControl/>
              <w:suppressAutoHyphens w:val="true"/>
              <w:spacing w:before="0" w:after="248"/>
              <w:rPr>
                <w:rFonts w:ascii="Times New Roman" w:hAnsi="Times New Roman" w:cs="Times New Roman"/>
              </w:rPr>
            </w:pPr>
            <w:r>
              <w:rPr>
                <w:rFonts w:eastAsia="Times New Roman" w:cs="Times New Roman"/>
                <w:kern w:val="0"/>
                <w:lang w:val="hr-HR" w:eastAsia="hr-HR" w:bidi="ar-SA"/>
              </w:rPr>
              <w:t xml:space="preserve"> </w:t>
            </w:r>
          </w:p>
          <w:p>
            <w:pPr>
              <w:pStyle w:val="Normal"/>
              <w:widowControl/>
              <w:suppressAutoHyphens w:val="true"/>
              <w:spacing w:lineRule="auto" w:line="312" w:before="0" w:after="153"/>
              <w:ind w:right="17" w:hanging="0"/>
              <w:rPr>
                <w:rFonts w:ascii="Times New Roman" w:hAnsi="Times New Roman" w:cs="Times New Roman"/>
              </w:rPr>
            </w:pPr>
            <w:r>
              <w:rPr>
                <w:rFonts w:eastAsia="Times New Roman" w:cs="Times New Roman"/>
                <w:kern w:val="0"/>
                <w:lang w:val="hr-HR" w:eastAsia="hr-HR" w:bidi="ar-SA"/>
              </w:rPr>
              <w:t xml:space="preserve">Knjižničarke u suradnji s Gradskom knjižnicom </w:t>
            </w:r>
          </w:p>
          <w:p>
            <w:pPr>
              <w:pStyle w:val="Normal"/>
              <w:widowControl/>
              <w:suppressAutoHyphens w:val="true"/>
              <w:spacing w:before="0" w:after="0"/>
              <w:rPr>
                <w:rFonts w:ascii="Times New Roman" w:hAnsi="Times New Roman" w:cs="Times New Roman"/>
              </w:rPr>
            </w:pPr>
            <w:r>
              <w:rPr>
                <w:rFonts w:eastAsia="Times New Roman" w:cs="Times New Roman"/>
                <w:kern w:val="0"/>
                <w:lang w:val="hr-HR" w:eastAsia="hr-HR" w:bidi="ar-SA"/>
              </w:rPr>
              <w:t xml:space="preserve"> </w:t>
            </w:r>
          </w:p>
        </w:tc>
      </w:tr>
      <w:tr>
        <w:trPr>
          <w:trHeight w:val="2958" w:hRule="atLeast"/>
        </w:trPr>
        <w:tc>
          <w:tcPr>
            <w:tcW w:w="1845" w:type="dxa"/>
            <w:vMerge w:val="continue"/>
            <w:tcBorders>
              <w:left w:val="double" w:sz="4" w:space="0" w:color="000000"/>
              <w:bottom w:val="double" w:sz="4" w:space="0" w:color="000000"/>
              <w:right w:val="single" w:sz="6" w:space="0" w:color="000000"/>
            </w:tcBorders>
          </w:tcPr>
          <w:p>
            <w:pPr>
              <w:pStyle w:val="Normal"/>
              <w:widowControl/>
              <w:suppressAutoHyphens w:val="true"/>
              <w:spacing w:before="0" w:after="0"/>
              <w:rPr>
                <w:rFonts w:ascii="Times New Roman" w:hAnsi="Times New Roman" w:cs="Times New Roman"/>
              </w:rPr>
            </w:pPr>
            <w:r>
              <w:rPr>
                <w:rFonts w:eastAsia="" w:cs="Times New Roman"/>
                <w:kern w:val="0"/>
                <w:lang w:val="hr-HR" w:eastAsia="hr-HR" w:bidi="ar-SA"/>
              </w:rPr>
            </w:r>
          </w:p>
        </w:tc>
        <w:tc>
          <w:tcPr>
            <w:tcW w:w="4600" w:type="dxa"/>
            <w:tcBorders>
              <w:top w:val="double" w:sz="4" w:space="0" w:color="000000"/>
              <w:left w:val="single" w:sz="6" w:space="0" w:color="000000"/>
              <w:bottom w:val="double" w:sz="4" w:space="0" w:color="000000"/>
              <w:right w:val="single" w:sz="6" w:space="0" w:color="000000"/>
            </w:tcBorders>
          </w:tcPr>
          <w:p>
            <w:pPr>
              <w:pStyle w:val="Normal"/>
              <w:widowControl/>
              <w:suppressAutoHyphens w:val="true"/>
              <w:spacing w:lineRule="auto" w:line="271" w:before="0" w:after="240"/>
              <w:rPr>
                <w:rFonts w:ascii="Times New Roman" w:hAnsi="Times New Roman" w:eastAsia="Times New Roman" w:cs="Times New Roman"/>
              </w:rPr>
            </w:pPr>
            <w:r>
              <w:rPr>
                <w:rFonts w:eastAsia="Times New Roman" w:cs="Times New Roman"/>
                <w:b/>
                <w:kern w:val="0"/>
                <w:lang w:val="hr-HR" w:eastAsia="hr-HR" w:bidi="ar-SA"/>
              </w:rPr>
              <w:t>25. - 28.travnja</w:t>
            </w:r>
            <w:r>
              <w:rPr>
                <w:rFonts w:eastAsia="Times New Roman" w:cs="Times New Roman"/>
                <w:kern w:val="0"/>
                <w:lang w:val="hr-HR" w:eastAsia="hr-HR" w:bidi="ar-SA"/>
              </w:rPr>
              <w:t xml:space="preserve"> </w:t>
            </w:r>
          </w:p>
          <w:p>
            <w:pPr>
              <w:pStyle w:val="Normal"/>
              <w:widowControl/>
              <w:suppressAutoHyphens w:val="true"/>
              <w:spacing w:lineRule="auto" w:line="271" w:before="0" w:after="240"/>
              <w:rPr>
                <w:rFonts w:ascii="Times New Roman" w:hAnsi="Times New Roman" w:cs="Times New Roman"/>
              </w:rPr>
            </w:pPr>
            <w:r>
              <w:rPr>
                <w:rFonts w:eastAsia="Times New Roman" w:cs="Times New Roman"/>
                <w:b/>
                <w:kern w:val="0"/>
                <w:lang w:val="hr-HR" w:eastAsia="hr-HR" w:bidi="ar-SA"/>
              </w:rPr>
              <w:t xml:space="preserve">Zelena čistka i Dan planeta Zemlje </w:t>
            </w:r>
          </w:p>
          <w:p>
            <w:pPr>
              <w:pStyle w:val="Normal"/>
              <w:widowControl/>
              <w:numPr>
                <w:ilvl w:val="0"/>
                <w:numId w:val="71"/>
              </w:numPr>
              <w:suppressAutoHyphens w:val="false"/>
              <w:spacing w:before="0" w:after="244"/>
              <w:ind w:left="139" w:hanging="139"/>
              <w:jc w:val="left"/>
              <w:rPr>
                <w:rFonts w:ascii="Times New Roman" w:hAnsi="Times New Roman" w:cs="Times New Roman"/>
              </w:rPr>
            </w:pPr>
            <w:r>
              <w:rPr>
                <w:rFonts w:eastAsia="Times New Roman" w:cs="Times New Roman"/>
                <w:kern w:val="0"/>
                <w:lang w:val="hr-HR" w:eastAsia="hr-HR" w:bidi="ar-SA"/>
              </w:rPr>
              <w:t xml:space="preserve">čišćenje okoliša škole </w:t>
            </w:r>
          </w:p>
          <w:p>
            <w:pPr>
              <w:pStyle w:val="Normal"/>
              <w:widowControl/>
              <w:suppressAutoHyphens w:val="true"/>
              <w:spacing w:before="0" w:after="0"/>
              <w:ind w:left="139" w:hanging="0"/>
              <w:rPr>
                <w:rFonts w:ascii="Times New Roman" w:hAnsi="Times New Roman" w:cs="Times New Roman"/>
              </w:rPr>
            </w:pPr>
            <w:r>
              <w:rPr>
                <w:rFonts w:eastAsia="" w:cs="Times New Roman"/>
                <w:kern w:val="0"/>
                <w:lang w:val="hr-HR" w:eastAsia="hr-HR" w:bidi="ar-SA"/>
              </w:rPr>
            </w:r>
          </w:p>
        </w:tc>
        <w:tc>
          <w:tcPr>
            <w:tcW w:w="3085" w:type="dxa"/>
            <w:tcBorders>
              <w:top w:val="double" w:sz="4" w:space="0" w:color="000000"/>
              <w:left w:val="single" w:sz="6" w:space="0" w:color="000000"/>
              <w:bottom w:val="double" w:sz="4" w:space="0" w:color="000000"/>
              <w:right w:val="double" w:sz="4" w:space="0" w:color="000000"/>
            </w:tcBorders>
          </w:tcPr>
          <w:p>
            <w:pPr>
              <w:pStyle w:val="Normal"/>
              <w:widowControl/>
              <w:suppressAutoHyphens w:val="true"/>
              <w:spacing w:before="0" w:after="0"/>
              <w:rPr>
                <w:rFonts w:ascii="Times New Roman" w:hAnsi="Times New Roman" w:cs="Times New Roman"/>
              </w:rPr>
            </w:pPr>
            <w:r>
              <w:rPr>
                <w:rFonts w:eastAsia="Times New Roman" w:cs="Times New Roman"/>
                <w:kern w:val="0"/>
                <w:lang w:val="hr-HR" w:eastAsia="hr-HR" w:bidi="ar-SA"/>
              </w:rPr>
              <w:t xml:space="preserve"> </w:t>
            </w:r>
            <w:r>
              <w:rPr>
                <w:rFonts w:eastAsia="Times New Roman" w:cs="Times New Roman"/>
                <w:kern w:val="0"/>
                <w:lang w:val="hr-HR" w:eastAsia="hr-HR" w:bidi="ar-SA"/>
              </w:rPr>
              <w:t>Učitelji RN i PN</w:t>
            </w:r>
          </w:p>
        </w:tc>
      </w:tr>
      <w:tr>
        <w:trPr>
          <w:trHeight w:val="2906" w:hRule="atLeast"/>
        </w:trPr>
        <w:tc>
          <w:tcPr>
            <w:tcW w:w="1845" w:type="dxa"/>
            <w:vMerge w:val="restart"/>
            <w:tcBorders>
              <w:top w:val="double" w:sz="4" w:space="0" w:color="000000"/>
              <w:left w:val="double" w:sz="4" w:space="0" w:color="000000"/>
              <w:bottom w:val="single" w:sz="6" w:space="0" w:color="000000"/>
              <w:right w:val="single" w:sz="6" w:space="0" w:color="000000"/>
            </w:tcBorders>
          </w:tcPr>
          <w:p>
            <w:pPr>
              <w:pStyle w:val="Normal"/>
              <w:widowControl/>
              <w:suppressAutoHyphens w:val="true"/>
              <w:spacing w:before="0" w:after="219"/>
              <w:rPr>
                <w:rFonts w:ascii="Times New Roman" w:hAnsi="Times New Roman" w:cs="Times New Roman"/>
              </w:rPr>
            </w:pPr>
            <w:r>
              <w:rPr>
                <w:rFonts w:eastAsia="Times New Roman" w:cs="Times New Roman"/>
                <w:b/>
                <w:i/>
                <w:kern w:val="0"/>
                <w:lang w:val="hr-HR" w:eastAsia="hr-HR" w:bidi="ar-SA"/>
              </w:rPr>
              <w:t xml:space="preserve"> </w:t>
            </w:r>
          </w:p>
          <w:p>
            <w:pPr>
              <w:pStyle w:val="Normal"/>
              <w:widowControl/>
              <w:suppressAutoHyphens w:val="true"/>
              <w:spacing w:before="0" w:after="216"/>
              <w:rPr>
                <w:rFonts w:ascii="Times New Roman" w:hAnsi="Times New Roman" w:cs="Times New Roman"/>
              </w:rPr>
            </w:pPr>
            <w:r>
              <w:rPr>
                <w:rFonts w:eastAsia="Times New Roman" w:cs="Times New Roman"/>
                <w:b/>
                <w:i/>
                <w:kern w:val="0"/>
                <w:lang w:val="hr-HR" w:eastAsia="hr-HR" w:bidi="ar-SA"/>
              </w:rPr>
              <w:t xml:space="preserve"> </w:t>
            </w:r>
          </w:p>
          <w:p>
            <w:pPr>
              <w:pStyle w:val="Normal"/>
              <w:widowControl/>
              <w:suppressAutoHyphens w:val="true"/>
              <w:spacing w:before="0" w:after="218"/>
              <w:rPr>
                <w:rFonts w:ascii="Times New Roman" w:hAnsi="Times New Roman" w:cs="Times New Roman"/>
              </w:rPr>
            </w:pPr>
            <w:r>
              <w:rPr>
                <w:rFonts w:eastAsia="Times New Roman" w:cs="Times New Roman"/>
                <w:b/>
                <w:i/>
                <w:kern w:val="0"/>
                <w:lang w:val="hr-HR" w:eastAsia="hr-HR" w:bidi="ar-SA"/>
              </w:rPr>
              <w:t xml:space="preserve"> </w:t>
            </w:r>
          </w:p>
          <w:p>
            <w:pPr>
              <w:pStyle w:val="Normal"/>
              <w:widowControl/>
              <w:suppressAutoHyphens w:val="true"/>
              <w:spacing w:before="0" w:after="0"/>
              <w:rPr>
                <w:rFonts w:ascii="Times New Roman" w:hAnsi="Times New Roman" w:cs="Times New Roman"/>
              </w:rPr>
            </w:pPr>
            <w:r>
              <w:rPr>
                <w:rFonts w:eastAsia="Times New Roman" w:cs="Times New Roman"/>
                <w:b/>
                <w:i/>
                <w:kern w:val="0"/>
                <w:lang w:val="hr-HR" w:eastAsia="hr-HR" w:bidi="ar-SA"/>
              </w:rPr>
              <w:t xml:space="preserve">svibanj </w:t>
            </w:r>
          </w:p>
        </w:tc>
        <w:tc>
          <w:tcPr>
            <w:tcW w:w="4600" w:type="dxa"/>
            <w:tcBorders>
              <w:top w:val="double" w:sz="4" w:space="0" w:color="000000"/>
              <w:left w:val="single" w:sz="6" w:space="0" w:color="000000"/>
              <w:bottom w:val="single" w:sz="6" w:space="0" w:color="000000"/>
              <w:right w:val="single" w:sz="6" w:space="0" w:color="000000"/>
            </w:tcBorders>
          </w:tcPr>
          <w:p>
            <w:pPr>
              <w:pStyle w:val="Normal"/>
              <w:widowControl/>
              <w:suppressAutoHyphens w:val="true"/>
              <w:spacing w:before="0" w:after="263"/>
              <w:ind w:left="139" w:hanging="0"/>
              <w:rPr>
                <w:rFonts w:ascii="Times New Roman" w:hAnsi="Times New Roman" w:cs="Times New Roman"/>
                <w:b/>
                <w:b/>
              </w:rPr>
            </w:pPr>
            <w:r>
              <w:rPr>
                <w:rFonts w:eastAsia="" w:cs="Times New Roman"/>
                <w:b/>
                <w:kern w:val="0"/>
                <w:lang w:val="hr-HR" w:eastAsia="hr-HR" w:bidi="ar-SA"/>
              </w:rPr>
              <w:t>10. svibnja - Majčin dan</w:t>
            </w:r>
          </w:p>
          <w:p>
            <w:pPr>
              <w:pStyle w:val="Normal"/>
              <w:widowControl/>
              <w:suppressAutoHyphens w:val="true"/>
              <w:spacing w:before="0" w:after="263"/>
              <w:ind w:left="139" w:hanging="0"/>
              <w:rPr>
                <w:rFonts w:ascii="Times New Roman" w:hAnsi="Times New Roman" w:cs="Times New Roman"/>
                <w:b/>
                <w:b/>
              </w:rPr>
            </w:pPr>
            <w:r>
              <w:rPr>
                <w:rFonts w:eastAsia="" w:cs="Times New Roman"/>
                <w:b/>
                <w:kern w:val="0"/>
                <w:lang w:val="hr-HR" w:eastAsia="hr-HR" w:bidi="ar-SA"/>
              </w:rPr>
              <w:t>15. svibnja -  Međunarodni dan obitelji</w:t>
            </w:r>
          </w:p>
          <w:p>
            <w:pPr>
              <w:pStyle w:val="Normal"/>
              <w:widowControl/>
              <w:numPr>
                <w:ilvl w:val="0"/>
                <w:numId w:val="72"/>
              </w:numPr>
              <w:suppressAutoHyphens w:val="false"/>
              <w:spacing w:before="0" w:after="263"/>
              <w:ind w:left="139" w:hanging="139"/>
              <w:jc w:val="left"/>
              <w:rPr>
                <w:rFonts w:ascii="Times New Roman" w:hAnsi="Times New Roman" w:cs="Times New Roman"/>
              </w:rPr>
            </w:pPr>
            <w:r>
              <w:rPr>
                <w:rFonts w:eastAsia="Times New Roman" w:cs="Times New Roman"/>
                <w:kern w:val="0"/>
                <w:lang w:val="hr-HR" w:eastAsia="hr-HR" w:bidi="ar-SA"/>
              </w:rPr>
              <w:t xml:space="preserve">obilježavanje Majčinog dana </w:t>
            </w:r>
          </w:p>
          <w:p>
            <w:pPr>
              <w:pStyle w:val="Normal"/>
              <w:widowControl/>
              <w:numPr>
                <w:ilvl w:val="0"/>
                <w:numId w:val="72"/>
              </w:numPr>
              <w:suppressAutoHyphens w:val="false"/>
              <w:spacing w:before="0" w:after="216"/>
              <w:ind w:left="139" w:hanging="139"/>
              <w:jc w:val="left"/>
              <w:rPr>
                <w:rFonts w:ascii="Times New Roman" w:hAnsi="Times New Roman" w:cs="Times New Roman"/>
              </w:rPr>
            </w:pPr>
            <w:r>
              <w:rPr>
                <w:rFonts w:eastAsia="Times New Roman" w:cs="Times New Roman"/>
                <w:kern w:val="0"/>
                <w:lang w:val="hr-HR" w:eastAsia="hr-HR" w:bidi="ar-SA"/>
              </w:rPr>
              <w:t xml:space="preserve">obilježavanje Međunarodnog dana obitelji </w:t>
            </w:r>
          </w:p>
          <w:p>
            <w:pPr>
              <w:pStyle w:val="Normal"/>
              <w:widowControl/>
              <w:suppressAutoHyphens w:val="true"/>
              <w:spacing w:before="0" w:after="223"/>
              <w:rPr>
                <w:rFonts w:ascii="Times New Roman" w:hAnsi="Times New Roman" w:cs="Times New Roman"/>
              </w:rPr>
            </w:pPr>
            <w:r>
              <w:rPr>
                <w:rFonts w:eastAsia="Times New Roman" w:cs="Times New Roman"/>
                <w:kern w:val="0"/>
                <w:lang w:val="hr-HR" w:eastAsia="hr-HR" w:bidi="ar-SA"/>
              </w:rPr>
              <w:t xml:space="preserve"> </w:t>
            </w:r>
          </w:p>
          <w:p>
            <w:pPr>
              <w:pStyle w:val="Normal"/>
              <w:widowControl/>
              <w:suppressAutoHyphens w:val="true"/>
              <w:spacing w:before="0" w:after="0"/>
              <w:rPr>
                <w:rFonts w:ascii="Times New Roman" w:hAnsi="Times New Roman" w:cs="Times New Roman"/>
              </w:rPr>
            </w:pPr>
            <w:r>
              <w:rPr>
                <w:rFonts w:eastAsia="Times New Roman" w:cs="Times New Roman"/>
                <w:b/>
                <w:kern w:val="0"/>
                <w:lang w:val="hr-HR" w:eastAsia="hr-HR" w:bidi="ar-SA"/>
              </w:rPr>
              <w:t xml:space="preserve"> </w:t>
            </w:r>
          </w:p>
        </w:tc>
        <w:tc>
          <w:tcPr>
            <w:tcW w:w="3085" w:type="dxa"/>
            <w:tcBorders>
              <w:top w:val="double" w:sz="4" w:space="0" w:color="000000"/>
              <w:left w:val="single" w:sz="6" w:space="0" w:color="000000"/>
              <w:bottom w:val="single" w:sz="6" w:space="0" w:color="000000"/>
              <w:right w:val="double" w:sz="4" w:space="0" w:color="000000"/>
            </w:tcBorders>
          </w:tcPr>
          <w:p>
            <w:pPr>
              <w:pStyle w:val="Normal"/>
              <w:widowControl/>
              <w:suppressAutoHyphens w:val="true"/>
              <w:spacing w:before="0" w:after="219"/>
              <w:rPr>
                <w:rFonts w:ascii="Times New Roman" w:hAnsi="Times New Roman" w:cs="Times New Roman"/>
              </w:rPr>
            </w:pPr>
            <w:r>
              <w:rPr>
                <w:rFonts w:eastAsia="Times New Roman" w:cs="Times New Roman"/>
                <w:kern w:val="0"/>
                <w:lang w:val="hr-HR" w:eastAsia="hr-HR" w:bidi="ar-SA"/>
              </w:rPr>
              <w:t xml:space="preserve"> </w:t>
            </w:r>
          </w:p>
          <w:p>
            <w:pPr>
              <w:pStyle w:val="Normal"/>
              <w:widowControl/>
              <w:suppressAutoHyphens w:val="true"/>
              <w:spacing w:before="0" w:after="0"/>
              <w:rPr>
                <w:rFonts w:ascii="Times New Roman" w:hAnsi="Times New Roman" w:cs="Times New Roman"/>
              </w:rPr>
            </w:pPr>
            <w:r>
              <w:rPr>
                <w:rFonts w:eastAsia="Times New Roman" w:cs="Times New Roman"/>
                <w:kern w:val="0"/>
                <w:lang w:val="hr-HR" w:eastAsia="hr-HR" w:bidi="ar-SA"/>
              </w:rPr>
              <w:t xml:space="preserve">Razrednici, učitelj likovne kulture </w:t>
            </w:r>
          </w:p>
        </w:tc>
      </w:tr>
      <w:tr>
        <w:trPr>
          <w:trHeight w:val="276" w:hRule="atLeast"/>
        </w:trPr>
        <w:tc>
          <w:tcPr>
            <w:tcW w:w="1845" w:type="dxa"/>
            <w:vMerge w:val="continue"/>
            <w:tcBorders>
              <w:left w:val="double" w:sz="4" w:space="0" w:color="000000"/>
              <w:bottom w:val="single" w:sz="6" w:space="0" w:color="000000"/>
              <w:right w:val="single" w:sz="6" w:space="0" w:color="000000"/>
            </w:tcBorders>
          </w:tcPr>
          <w:p>
            <w:pPr>
              <w:pStyle w:val="Normal"/>
              <w:widowControl/>
              <w:suppressAutoHyphens w:val="true"/>
              <w:spacing w:before="0" w:after="0"/>
              <w:rPr>
                <w:rFonts w:ascii="Times New Roman" w:hAnsi="Times New Roman" w:cs="Times New Roman"/>
              </w:rPr>
            </w:pPr>
            <w:r>
              <w:rPr>
                <w:rFonts w:eastAsia="" w:cs="Times New Roman"/>
                <w:kern w:val="0"/>
                <w:lang w:val="hr-HR" w:eastAsia="hr-HR" w:bidi="ar-SA"/>
              </w:rPr>
            </w:r>
          </w:p>
        </w:tc>
        <w:tc>
          <w:tcPr>
            <w:tcW w:w="4600" w:type="dxa"/>
            <w:tcBorders/>
          </w:tcPr>
          <w:p>
            <w:pPr>
              <w:pStyle w:val="Normal"/>
              <w:widowControl/>
              <w:suppressAutoHyphens w:val="true"/>
              <w:spacing w:before="0" w:after="0"/>
              <w:rPr>
                <w:rFonts w:ascii="Calibri" w:hAnsi="Calibri" w:eastAsia="" w:cs=""/>
                <w:kern w:val="0"/>
                <w:lang w:val="hr-HR" w:eastAsia="hr-HR" w:bidi="ar-SA"/>
              </w:rPr>
            </w:pPr>
            <w:r>
              <w:rPr>
                <w:rFonts w:eastAsia="" w:cs="" w:ascii="Calibri" w:hAnsi="Calibri"/>
                <w:kern w:val="0"/>
                <w:lang w:val="hr-HR" w:eastAsia="hr-HR" w:bidi="ar-SA"/>
              </w:rPr>
            </w:r>
          </w:p>
        </w:tc>
        <w:tc>
          <w:tcPr>
            <w:tcW w:w="3085" w:type="dxa"/>
            <w:tcBorders/>
          </w:tcPr>
          <w:p>
            <w:pPr>
              <w:pStyle w:val="Normal"/>
              <w:widowControl/>
              <w:suppressAutoHyphens w:val="true"/>
              <w:spacing w:before="0" w:after="0"/>
              <w:rPr>
                <w:rFonts w:ascii="Calibri" w:hAnsi="Calibri" w:eastAsia="" w:cs=""/>
                <w:kern w:val="0"/>
                <w:lang w:val="hr-HR" w:eastAsia="hr-HR" w:bidi="ar-SA"/>
              </w:rPr>
            </w:pPr>
            <w:r>
              <w:rPr>
                <w:rFonts w:eastAsia="" w:cs="" w:ascii="Calibri" w:hAnsi="Calibri"/>
                <w:kern w:val="0"/>
                <w:lang w:val="hr-HR" w:eastAsia="hr-HR" w:bidi="ar-SA"/>
              </w:rPr>
            </w:r>
          </w:p>
        </w:tc>
      </w:tr>
      <w:tr>
        <w:trPr>
          <w:trHeight w:val="1358" w:hRule="atLeast"/>
        </w:trPr>
        <w:tc>
          <w:tcPr>
            <w:tcW w:w="1845" w:type="dxa"/>
            <w:vMerge w:val="restart"/>
            <w:tcBorders>
              <w:top w:val="single" w:sz="6" w:space="0" w:color="000000"/>
              <w:left w:val="double" w:sz="4" w:space="0" w:color="000000"/>
              <w:bottom w:val="double" w:sz="4" w:space="0" w:color="000000"/>
              <w:right w:val="single" w:sz="6" w:space="0" w:color="000000"/>
            </w:tcBorders>
          </w:tcPr>
          <w:p>
            <w:pPr>
              <w:pStyle w:val="Normal"/>
              <w:widowControl/>
              <w:suppressAutoHyphens w:val="true"/>
              <w:spacing w:before="0" w:after="0"/>
              <w:rPr>
                <w:rFonts w:ascii="Times New Roman" w:hAnsi="Times New Roman" w:cs="Times New Roman"/>
              </w:rPr>
            </w:pPr>
            <w:r>
              <w:rPr>
                <w:rFonts w:eastAsia="" w:cs="Times New Roman"/>
                <w:kern w:val="0"/>
                <w:lang w:val="hr-HR" w:eastAsia="hr-HR" w:bidi="ar-SA"/>
              </w:rPr>
            </w:r>
          </w:p>
        </w:tc>
        <w:tc>
          <w:tcPr>
            <w:tcW w:w="4600" w:type="dxa"/>
            <w:tcBorders>
              <w:top w:val="single" w:sz="6" w:space="0" w:color="000000"/>
              <w:left w:val="single" w:sz="6" w:space="0" w:color="000000"/>
              <w:bottom w:val="single" w:sz="6" w:space="0" w:color="000000"/>
              <w:right w:val="single" w:sz="6" w:space="0" w:color="000000"/>
            </w:tcBorders>
          </w:tcPr>
          <w:p>
            <w:pPr>
              <w:pStyle w:val="Normal"/>
              <w:widowControl/>
              <w:suppressAutoHyphens w:val="true"/>
              <w:spacing w:before="0" w:after="261"/>
              <w:rPr>
                <w:rFonts w:ascii="Times New Roman" w:hAnsi="Times New Roman" w:eastAsia="Times New Roman" w:cs="Times New Roman"/>
              </w:rPr>
            </w:pPr>
            <w:r>
              <w:rPr>
                <w:rFonts w:eastAsia="Times New Roman" w:cs="Times New Roman"/>
                <w:b/>
                <w:kern w:val="0"/>
                <w:lang w:val="hr-HR" w:eastAsia="hr-HR" w:bidi="ar-SA"/>
              </w:rPr>
              <w:t>15. svibnja</w:t>
            </w:r>
          </w:p>
          <w:p>
            <w:pPr>
              <w:pStyle w:val="Normal"/>
              <w:widowControl/>
              <w:suppressAutoHyphens w:val="true"/>
              <w:spacing w:before="0" w:after="261"/>
              <w:rPr>
                <w:rFonts w:ascii="Times New Roman" w:hAnsi="Times New Roman" w:cs="Times New Roman"/>
              </w:rPr>
            </w:pPr>
            <w:r>
              <w:rPr>
                <w:rFonts w:eastAsia="" w:cs="Times New Roman"/>
                <w:b/>
                <w:kern w:val="0"/>
                <w:lang w:val="hr-HR" w:eastAsia="hr-HR" w:bidi="ar-SA"/>
              </w:rPr>
              <w:t>Dan župe Vrbovsko</w:t>
            </w:r>
            <w:r>
              <w:rPr>
                <w:rFonts w:eastAsia="" w:cs="Times New Roman"/>
                <w:kern w:val="0"/>
                <w:lang w:val="hr-HR" w:eastAsia="hr-HR" w:bidi="ar-SA"/>
              </w:rPr>
              <w:t xml:space="preserve"> </w:t>
            </w:r>
          </w:p>
          <w:p>
            <w:pPr>
              <w:pStyle w:val="Normal"/>
              <w:widowControl/>
              <w:suppressAutoHyphens w:val="true"/>
              <w:spacing w:before="0" w:after="0"/>
              <w:rPr>
                <w:rFonts w:ascii="Times New Roman" w:hAnsi="Times New Roman" w:cs="Times New Roman"/>
              </w:rPr>
            </w:pPr>
            <w:r>
              <w:rPr>
                <w:rFonts w:eastAsia="" w:cs="Times New Roman"/>
                <w:kern w:val="0"/>
                <w:lang w:val="hr-HR" w:eastAsia="hr-HR" w:bidi="ar-SA"/>
              </w:rPr>
            </w:r>
          </w:p>
        </w:tc>
        <w:tc>
          <w:tcPr>
            <w:tcW w:w="3085" w:type="dxa"/>
            <w:tcBorders>
              <w:top w:val="single" w:sz="6" w:space="0" w:color="000000"/>
              <w:left w:val="single" w:sz="6" w:space="0" w:color="000000"/>
              <w:bottom w:val="single" w:sz="6" w:space="0" w:color="000000"/>
              <w:right w:val="double" w:sz="4" w:space="0" w:color="000000"/>
            </w:tcBorders>
          </w:tcPr>
          <w:p>
            <w:pPr>
              <w:pStyle w:val="Normal"/>
              <w:widowControl/>
              <w:suppressAutoHyphens w:val="true"/>
              <w:spacing w:before="0" w:after="62"/>
              <w:rPr>
                <w:rFonts w:ascii="Times New Roman" w:hAnsi="Times New Roman" w:cs="Times New Roman"/>
              </w:rPr>
            </w:pPr>
            <w:r>
              <w:rPr>
                <w:rFonts w:eastAsia="Times New Roman" w:cs="Times New Roman"/>
                <w:kern w:val="0"/>
                <w:lang w:val="hr-HR" w:eastAsia="hr-HR" w:bidi="ar-SA"/>
              </w:rPr>
              <w:t xml:space="preserve">Vjeroučitelj Šimun </w:t>
            </w:r>
          </w:p>
          <w:p>
            <w:pPr>
              <w:pStyle w:val="Normal"/>
              <w:widowControl/>
              <w:suppressAutoHyphens w:val="true"/>
              <w:spacing w:before="0" w:after="216"/>
              <w:rPr>
                <w:rFonts w:ascii="Times New Roman" w:hAnsi="Times New Roman" w:cs="Times New Roman"/>
              </w:rPr>
            </w:pPr>
            <w:r>
              <w:rPr>
                <w:rFonts w:eastAsia="Times New Roman" w:cs="Times New Roman"/>
                <w:kern w:val="0"/>
                <w:lang w:val="hr-HR" w:eastAsia="hr-HR" w:bidi="ar-SA"/>
              </w:rPr>
              <w:t xml:space="preserve">Dujmović </w:t>
            </w:r>
          </w:p>
          <w:p>
            <w:pPr>
              <w:pStyle w:val="Normal"/>
              <w:widowControl/>
              <w:suppressAutoHyphens w:val="true"/>
              <w:spacing w:before="0" w:after="0"/>
              <w:rPr>
                <w:rFonts w:ascii="Times New Roman" w:hAnsi="Times New Roman" w:cs="Times New Roman"/>
              </w:rPr>
            </w:pPr>
            <w:r>
              <w:rPr>
                <w:rFonts w:eastAsia="Times New Roman" w:cs="Times New Roman"/>
                <w:kern w:val="0"/>
                <w:lang w:val="hr-HR" w:eastAsia="hr-HR" w:bidi="ar-SA"/>
              </w:rPr>
              <w:t xml:space="preserve"> </w:t>
            </w:r>
          </w:p>
        </w:tc>
      </w:tr>
      <w:tr>
        <w:trPr>
          <w:trHeight w:val="536" w:hRule="atLeast"/>
        </w:trPr>
        <w:tc>
          <w:tcPr>
            <w:tcW w:w="1845" w:type="dxa"/>
            <w:vMerge w:val="continue"/>
            <w:tcBorders>
              <w:left w:val="double" w:sz="4" w:space="0" w:color="000000"/>
              <w:bottom w:val="double" w:sz="4" w:space="0" w:color="000000"/>
              <w:right w:val="single" w:sz="6" w:space="0" w:color="000000"/>
            </w:tcBorders>
            <w:vAlign w:val="bottom"/>
          </w:tcPr>
          <w:p>
            <w:pPr>
              <w:pStyle w:val="Normal"/>
              <w:widowControl/>
              <w:suppressAutoHyphens w:val="true"/>
              <w:spacing w:before="0" w:after="0"/>
              <w:rPr>
                <w:rFonts w:ascii="Times New Roman" w:hAnsi="Times New Roman" w:cs="Times New Roman"/>
              </w:rPr>
            </w:pPr>
            <w:r>
              <w:rPr>
                <w:rFonts w:eastAsia="" w:cs="Times New Roman"/>
                <w:kern w:val="0"/>
                <w:lang w:val="hr-HR" w:eastAsia="hr-HR" w:bidi="ar-SA"/>
              </w:rPr>
            </w:r>
          </w:p>
        </w:tc>
        <w:tc>
          <w:tcPr>
            <w:tcW w:w="4600" w:type="dxa"/>
            <w:tcBorders>
              <w:top w:val="single" w:sz="6" w:space="0" w:color="000000"/>
              <w:left w:val="single" w:sz="6" w:space="0" w:color="000000"/>
              <w:bottom w:val="double" w:sz="4" w:space="0" w:color="000000"/>
              <w:right w:val="single" w:sz="6" w:space="0" w:color="000000"/>
            </w:tcBorders>
          </w:tcPr>
          <w:p>
            <w:pPr>
              <w:pStyle w:val="Normal"/>
              <w:widowControl/>
              <w:suppressAutoHyphens w:val="true"/>
              <w:spacing w:before="0" w:after="0"/>
              <w:rPr>
                <w:rFonts w:ascii="Times New Roman" w:hAnsi="Times New Roman" w:cs="Times New Roman"/>
              </w:rPr>
            </w:pPr>
            <w:r>
              <w:rPr>
                <w:rFonts w:eastAsia="Times New Roman" w:cs="Times New Roman"/>
                <w:b/>
                <w:kern w:val="0"/>
                <w:lang w:val="hr-HR" w:eastAsia="hr-HR" w:bidi="ar-SA"/>
              </w:rPr>
              <w:t xml:space="preserve">Goranski cukrac </w:t>
            </w:r>
          </w:p>
        </w:tc>
        <w:tc>
          <w:tcPr>
            <w:tcW w:w="3085" w:type="dxa"/>
            <w:tcBorders>
              <w:top w:val="single" w:sz="6" w:space="0" w:color="000000"/>
              <w:left w:val="single" w:sz="6" w:space="0" w:color="000000"/>
              <w:bottom w:val="double" w:sz="4" w:space="0" w:color="000000"/>
              <w:right w:val="double" w:sz="4" w:space="0" w:color="000000"/>
            </w:tcBorders>
          </w:tcPr>
          <w:p>
            <w:pPr>
              <w:pStyle w:val="Normal"/>
              <w:widowControl/>
              <w:suppressAutoHyphens w:val="true"/>
              <w:spacing w:before="0" w:after="0"/>
              <w:rPr>
                <w:rFonts w:ascii="Times New Roman" w:hAnsi="Times New Roman" w:eastAsia="Times New Roman" w:cs="Times New Roman"/>
              </w:rPr>
            </w:pPr>
            <w:r>
              <w:rPr>
                <w:rFonts w:eastAsia="Times New Roman" w:cs="Times New Roman"/>
                <w:kern w:val="0"/>
                <w:lang w:val="hr-HR" w:eastAsia="hr-HR" w:bidi="ar-SA"/>
              </w:rPr>
              <w:t xml:space="preserve"> </w:t>
            </w:r>
            <w:r>
              <w:rPr>
                <w:rFonts w:eastAsia="Times New Roman" w:cs="Times New Roman"/>
                <w:kern w:val="0"/>
                <w:lang w:val="hr-HR" w:eastAsia="hr-HR" w:bidi="ar-SA"/>
              </w:rPr>
              <w:t>Učiteljice RN, učiteljice hrvatskog jezika, knjižničarke</w:t>
            </w:r>
          </w:p>
          <w:p>
            <w:pPr>
              <w:pStyle w:val="Normal"/>
              <w:widowControl/>
              <w:suppressAutoHyphens w:val="true"/>
              <w:spacing w:before="0" w:after="0"/>
              <w:rPr>
                <w:rFonts w:ascii="Times New Roman" w:hAnsi="Times New Roman" w:cs="Times New Roman"/>
              </w:rPr>
            </w:pPr>
            <w:r>
              <w:rPr>
                <w:rFonts w:eastAsia="" w:cs="Times New Roman"/>
                <w:kern w:val="0"/>
                <w:lang w:val="hr-HR" w:eastAsia="hr-HR" w:bidi="ar-SA"/>
              </w:rPr>
            </w:r>
          </w:p>
        </w:tc>
      </w:tr>
      <w:tr>
        <w:trPr>
          <w:trHeight w:val="536" w:hRule="atLeast"/>
        </w:trPr>
        <w:tc>
          <w:tcPr>
            <w:tcW w:w="1845" w:type="dxa"/>
            <w:vMerge w:val="continue"/>
            <w:tcBorders>
              <w:left w:val="double" w:sz="4" w:space="0" w:color="000000"/>
              <w:bottom w:val="double" w:sz="4" w:space="0" w:color="000000"/>
              <w:right w:val="single" w:sz="6" w:space="0" w:color="000000"/>
            </w:tcBorders>
            <w:vAlign w:val="bottom"/>
          </w:tcPr>
          <w:p>
            <w:pPr>
              <w:pStyle w:val="Normal"/>
              <w:widowControl/>
              <w:suppressAutoHyphens w:val="true"/>
              <w:spacing w:before="0" w:after="0"/>
              <w:rPr>
                <w:rFonts w:ascii="Times New Roman" w:hAnsi="Times New Roman" w:cs="Times New Roman"/>
              </w:rPr>
            </w:pPr>
            <w:r>
              <w:rPr>
                <w:rFonts w:eastAsia="" w:cs="Times New Roman"/>
                <w:kern w:val="0"/>
                <w:lang w:val="hr-HR" w:eastAsia="hr-HR" w:bidi="ar-SA"/>
              </w:rPr>
            </w:r>
          </w:p>
        </w:tc>
        <w:tc>
          <w:tcPr>
            <w:tcW w:w="4600" w:type="dxa"/>
            <w:tcBorders>
              <w:top w:val="single" w:sz="6" w:space="0" w:color="000000"/>
              <w:left w:val="single" w:sz="6" w:space="0" w:color="000000"/>
              <w:bottom w:val="double" w:sz="4" w:space="0" w:color="000000"/>
              <w:right w:val="single" w:sz="6" w:space="0" w:color="000000"/>
            </w:tcBorders>
          </w:tcPr>
          <w:p>
            <w:pPr>
              <w:pStyle w:val="Normal"/>
              <w:widowControl/>
              <w:suppressAutoHyphens w:val="true"/>
              <w:spacing w:before="0" w:after="0"/>
              <w:rPr>
                <w:rFonts w:ascii="Times New Roman" w:hAnsi="Times New Roman" w:eastAsia="Times New Roman" w:cs="Times New Roman"/>
                <w:b/>
                <w:b/>
              </w:rPr>
            </w:pPr>
            <w:r>
              <w:rPr>
                <w:rFonts w:eastAsia="Times New Roman" w:cs="Times New Roman"/>
                <w:b/>
                <w:kern w:val="0"/>
                <w:lang w:val="hr-HR" w:eastAsia="hr-HR" w:bidi="ar-SA"/>
              </w:rPr>
              <w:t>22. svibnja</w:t>
            </w:r>
          </w:p>
          <w:p>
            <w:pPr>
              <w:pStyle w:val="Normal"/>
              <w:widowControl/>
              <w:suppressAutoHyphens w:val="true"/>
              <w:spacing w:before="0" w:after="0"/>
              <w:rPr>
                <w:rFonts w:ascii="Times New Roman" w:hAnsi="Times New Roman" w:eastAsia="Times New Roman" w:cs="Times New Roman"/>
                <w:b/>
                <w:b/>
              </w:rPr>
            </w:pPr>
            <w:r>
              <w:rPr>
                <w:rFonts w:eastAsia="Times New Roman" w:cs="Times New Roman"/>
                <w:b/>
                <w:kern w:val="0"/>
                <w:lang w:val="hr-HR" w:eastAsia="hr-HR" w:bidi="ar-SA"/>
              </w:rPr>
            </w:r>
          </w:p>
          <w:p>
            <w:pPr>
              <w:pStyle w:val="Normal"/>
              <w:widowControl/>
              <w:suppressAutoHyphens w:val="true"/>
              <w:spacing w:before="0" w:after="0"/>
              <w:rPr>
                <w:rFonts w:ascii="Times New Roman" w:hAnsi="Times New Roman" w:eastAsia="Times New Roman" w:cs="Times New Roman"/>
                <w:b/>
                <w:b/>
              </w:rPr>
            </w:pPr>
            <w:r>
              <w:rPr>
                <w:rFonts w:eastAsia="Times New Roman" w:cs="Times New Roman"/>
                <w:b/>
                <w:kern w:val="0"/>
                <w:lang w:val="hr-HR" w:eastAsia="hr-HR" w:bidi="ar-SA"/>
              </w:rPr>
              <w:t>Dan škole</w:t>
            </w:r>
          </w:p>
        </w:tc>
        <w:tc>
          <w:tcPr>
            <w:tcW w:w="3085" w:type="dxa"/>
            <w:tcBorders>
              <w:top w:val="single" w:sz="6" w:space="0" w:color="000000"/>
              <w:left w:val="single" w:sz="6" w:space="0" w:color="000000"/>
              <w:bottom w:val="double" w:sz="4" w:space="0" w:color="000000"/>
              <w:right w:val="double" w:sz="4" w:space="0" w:color="000000"/>
            </w:tcBorders>
          </w:tcPr>
          <w:p>
            <w:pPr>
              <w:pStyle w:val="Normal"/>
              <w:widowControl/>
              <w:suppressAutoHyphens w:val="true"/>
              <w:spacing w:before="0" w:after="0"/>
              <w:rPr>
                <w:rFonts w:ascii="Times New Roman" w:hAnsi="Times New Roman" w:eastAsia="Times New Roman" w:cs="Times New Roman"/>
              </w:rPr>
            </w:pPr>
            <w:r>
              <w:rPr>
                <w:rFonts w:eastAsia="Times New Roman" w:cs="Times New Roman"/>
                <w:kern w:val="0"/>
                <w:lang w:val="hr-HR" w:eastAsia="hr-HR" w:bidi="ar-SA"/>
              </w:rPr>
              <w:t>Svi učitelji</w:t>
            </w:r>
          </w:p>
        </w:tc>
      </w:tr>
      <w:tr>
        <w:trPr>
          <w:trHeight w:val="494" w:hRule="atLeast"/>
        </w:trPr>
        <w:tc>
          <w:tcPr>
            <w:tcW w:w="1845" w:type="dxa"/>
            <w:vMerge w:val="continue"/>
            <w:tcBorders>
              <w:top w:val="double" w:sz="4" w:space="0" w:color="000000"/>
              <w:left w:val="double" w:sz="4" w:space="0" w:color="000000"/>
              <w:bottom w:val="double" w:sz="4" w:space="0" w:color="000000"/>
              <w:right w:val="single" w:sz="6" w:space="0" w:color="000000"/>
            </w:tcBorders>
          </w:tcPr>
          <w:p>
            <w:pPr>
              <w:pStyle w:val="Normal"/>
              <w:widowControl/>
              <w:suppressAutoHyphens w:val="true"/>
              <w:spacing w:before="0" w:after="218"/>
              <w:rPr>
                <w:rFonts w:ascii="Times New Roman" w:hAnsi="Times New Roman" w:eastAsia="Times New Roman" w:cs="Times New Roman"/>
                <w:b/>
                <w:b/>
                <w:i/>
                <w:i/>
              </w:rPr>
            </w:pPr>
            <w:r>
              <w:rPr>
                <w:rFonts w:eastAsia="Times New Roman" w:cs="Times New Roman"/>
                <w:b/>
                <w:i/>
                <w:kern w:val="0"/>
                <w:lang w:val="hr-HR" w:eastAsia="hr-HR" w:bidi="ar-SA"/>
              </w:rPr>
            </w:r>
          </w:p>
        </w:tc>
        <w:tc>
          <w:tcPr>
            <w:tcW w:w="4600" w:type="dxa"/>
            <w:tcBorders/>
          </w:tcPr>
          <w:p>
            <w:pPr>
              <w:pStyle w:val="Normal"/>
              <w:widowControl/>
              <w:suppressAutoHyphens w:val="true"/>
              <w:spacing w:before="0" w:after="0"/>
              <w:rPr>
                <w:rFonts w:ascii="Calibri" w:hAnsi="Calibri" w:eastAsia="" w:cs=""/>
                <w:kern w:val="0"/>
                <w:lang w:val="hr-HR" w:eastAsia="hr-HR" w:bidi="ar-SA"/>
              </w:rPr>
            </w:pPr>
            <w:r>
              <w:rPr>
                <w:rFonts w:eastAsia="" w:cs="" w:ascii="Calibri" w:hAnsi="Calibri"/>
                <w:kern w:val="0"/>
                <w:lang w:val="hr-HR" w:eastAsia="hr-HR" w:bidi="ar-SA"/>
              </w:rPr>
            </w:r>
          </w:p>
        </w:tc>
        <w:tc>
          <w:tcPr>
            <w:tcW w:w="3085" w:type="dxa"/>
            <w:tcBorders/>
          </w:tcPr>
          <w:p>
            <w:pPr>
              <w:pStyle w:val="Normal"/>
              <w:widowControl/>
              <w:suppressAutoHyphens w:val="true"/>
              <w:spacing w:before="0" w:after="0"/>
              <w:rPr>
                <w:rFonts w:ascii="Calibri" w:hAnsi="Calibri" w:eastAsia="" w:cs=""/>
                <w:kern w:val="0"/>
                <w:lang w:val="hr-HR" w:eastAsia="hr-HR" w:bidi="ar-SA"/>
              </w:rPr>
            </w:pPr>
            <w:r>
              <w:rPr>
                <w:rFonts w:eastAsia="" w:cs="" w:ascii="Calibri" w:hAnsi="Calibri"/>
                <w:kern w:val="0"/>
                <w:lang w:val="hr-HR" w:eastAsia="hr-HR" w:bidi="ar-SA"/>
              </w:rPr>
            </w:r>
          </w:p>
        </w:tc>
      </w:tr>
      <w:tr>
        <w:trPr>
          <w:trHeight w:val="2627" w:hRule="atLeast"/>
        </w:trPr>
        <w:tc>
          <w:tcPr>
            <w:tcW w:w="1845" w:type="dxa"/>
            <w:vMerge w:val="continue"/>
            <w:tcBorders>
              <w:left w:val="double" w:sz="4" w:space="0" w:color="000000"/>
              <w:bottom w:val="double" w:sz="4" w:space="0" w:color="000000"/>
              <w:right w:val="single" w:sz="6" w:space="0" w:color="000000"/>
            </w:tcBorders>
          </w:tcPr>
          <w:p>
            <w:pPr>
              <w:pStyle w:val="Normal"/>
              <w:widowControl/>
              <w:suppressAutoHyphens w:val="true"/>
              <w:spacing w:before="0" w:after="0"/>
              <w:rPr>
                <w:rFonts w:ascii="Times New Roman" w:hAnsi="Times New Roman" w:cs="Times New Roman"/>
              </w:rPr>
            </w:pPr>
            <w:r>
              <w:rPr>
                <w:rFonts w:eastAsia="" w:cs="Times New Roman"/>
                <w:kern w:val="0"/>
                <w:lang w:val="hr-HR" w:eastAsia="hr-HR" w:bidi="ar-SA"/>
              </w:rPr>
            </w:r>
          </w:p>
        </w:tc>
        <w:tc>
          <w:tcPr>
            <w:tcW w:w="4600" w:type="dxa"/>
            <w:tcBorders>
              <w:top w:val="single" w:sz="6" w:space="0" w:color="000000"/>
              <w:left w:val="single" w:sz="6" w:space="0" w:color="000000"/>
              <w:bottom w:val="double" w:sz="4" w:space="0" w:color="000000"/>
              <w:right w:val="single" w:sz="6" w:space="0" w:color="000000"/>
            </w:tcBorders>
          </w:tcPr>
          <w:p>
            <w:pPr>
              <w:pStyle w:val="Normal"/>
              <w:widowControl/>
              <w:suppressAutoHyphens w:val="true"/>
              <w:spacing w:lineRule="auto" w:line="273" w:before="0" w:after="197"/>
              <w:rPr>
                <w:rFonts w:ascii="Times New Roman" w:hAnsi="Times New Roman" w:cs="Times New Roman"/>
                <w:b/>
                <w:b/>
              </w:rPr>
            </w:pPr>
            <w:r>
              <w:rPr>
                <w:rFonts w:eastAsia="Times New Roman" w:cs="Times New Roman"/>
                <w:b/>
                <w:kern w:val="0"/>
                <w:lang w:val="hr-HR" w:eastAsia="hr-HR" w:bidi="ar-SA"/>
              </w:rPr>
              <w:t xml:space="preserve">Svečana podjela svjedodžbi za učenike osmih razreda </w:t>
            </w:r>
          </w:p>
          <w:p>
            <w:pPr>
              <w:pStyle w:val="Normal"/>
              <w:widowControl/>
              <w:suppressAutoHyphens w:val="true"/>
              <w:spacing w:before="0" w:after="0"/>
              <w:rPr>
                <w:rFonts w:ascii="Times New Roman" w:hAnsi="Times New Roman" w:cs="Times New Roman"/>
              </w:rPr>
            </w:pPr>
            <w:r>
              <w:rPr>
                <w:rFonts w:eastAsia="Times New Roman" w:cs="Times New Roman"/>
                <w:kern w:val="0"/>
                <w:lang w:val="hr-HR" w:eastAsia="hr-HR" w:bidi="ar-SA"/>
              </w:rPr>
              <w:t xml:space="preserve"> </w:t>
            </w:r>
          </w:p>
        </w:tc>
        <w:tc>
          <w:tcPr>
            <w:tcW w:w="3085" w:type="dxa"/>
            <w:tcBorders>
              <w:top w:val="single" w:sz="6" w:space="0" w:color="000000"/>
              <w:left w:val="single" w:sz="6" w:space="0" w:color="000000"/>
              <w:bottom w:val="double" w:sz="4" w:space="0" w:color="000000"/>
              <w:right w:val="double" w:sz="4" w:space="0" w:color="000000"/>
            </w:tcBorders>
          </w:tcPr>
          <w:p>
            <w:pPr>
              <w:pStyle w:val="Normal"/>
              <w:widowControl/>
              <w:suppressAutoHyphens w:val="true"/>
              <w:spacing w:before="0" w:after="218"/>
              <w:rPr>
                <w:rFonts w:ascii="Times New Roman" w:hAnsi="Times New Roman" w:cs="Times New Roman"/>
              </w:rPr>
            </w:pPr>
            <w:r>
              <w:rPr>
                <w:rFonts w:eastAsia="Times New Roman" w:cs="Times New Roman"/>
                <w:kern w:val="0"/>
                <w:lang w:val="hr-HR" w:eastAsia="hr-HR" w:bidi="ar-SA"/>
              </w:rPr>
              <w:t>razrednici osmih razreda, učitelji dramsko-plesne skupine, učitelji dramske skupine, učitelj glazbene kulture, učitelj likovne kulture</w:t>
            </w:r>
          </w:p>
        </w:tc>
      </w:tr>
    </w:tbl>
    <w:p>
      <w:pPr>
        <w:pStyle w:val="Normal"/>
        <w:spacing w:lineRule="auto" w:line="249" w:before="0" w:after="275"/>
        <w:ind w:left="-5" w:right="40" w:hanging="10"/>
        <w:rPr/>
      </w:pPr>
      <w:r>
        <w:rPr/>
        <w:t xml:space="preserve">Ostale aktivnosti koje će se događati kroz godinu: </w:t>
      </w:r>
    </w:p>
    <w:p>
      <w:pPr>
        <w:pStyle w:val="Normal"/>
        <w:numPr>
          <w:ilvl w:val="0"/>
          <w:numId w:val="68"/>
        </w:numPr>
        <w:suppressAutoHyphens w:val="false"/>
        <w:spacing w:lineRule="auto" w:line="249" w:before="0" w:after="75"/>
        <w:ind w:left="720" w:right="40" w:hanging="360"/>
        <w:rPr/>
      </w:pPr>
      <w:r>
        <w:rPr/>
        <w:t xml:space="preserve">Izdavačka djelatnost (brošure, slikovnice, letci) </w:t>
      </w:r>
    </w:p>
    <w:p>
      <w:pPr>
        <w:pStyle w:val="Normal"/>
        <w:numPr>
          <w:ilvl w:val="0"/>
          <w:numId w:val="68"/>
        </w:numPr>
        <w:suppressAutoHyphens w:val="false"/>
        <w:spacing w:lineRule="auto" w:line="249" w:before="0" w:after="65"/>
        <w:ind w:left="720" w:right="40" w:hanging="360"/>
        <w:rPr/>
      </w:pPr>
      <w:r>
        <w:rPr/>
        <w:t xml:space="preserve">Medijska popraćenost aktivnosti ( Facebook i mrežna stranica škole, Školske novine, </w:t>
      </w:r>
    </w:p>
    <w:p>
      <w:pPr>
        <w:pStyle w:val="Normal"/>
        <w:spacing w:lineRule="auto" w:line="249" w:before="0" w:after="72"/>
        <w:ind w:left="730" w:right="40" w:hanging="10"/>
        <w:rPr/>
      </w:pPr>
      <w:r>
        <w:rPr/>
        <w:t xml:space="preserve">Novi list, TV, stručni časopisi, Gorske novosti, časopis „Volim Vrbovsko“,  Radio Gorski kotar) </w:t>
      </w:r>
    </w:p>
    <w:p>
      <w:pPr>
        <w:pStyle w:val="Normal"/>
        <w:numPr>
          <w:ilvl w:val="0"/>
          <w:numId w:val="68"/>
        </w:numPr>
        <w:suppressAutoHyphens w:val="false"/>
        <w:spacing w:lineRule="auto" w:line="309" w:before="0" w:after="5"/>
        <w:ind w:left="720" w:right="40" w:hanging="360"/>
        <w:rPr/>
      </w:pPr>
      <w:r>
        <w:rPr/>
        <w:t xml:space="preserve">Terenske nastave  (posjet kazalištu, kinu, izložbama, raznim mjestima Republike Hrvatske…)  </w:t>
      </w:r>
    </w:p>
    <w:p>
      <w:pPr>
        <w:pStyle w:val="Normal"/>
        <w:numPr>
          <w:ilvl w:val="0"/>
          <w:numId w:val="68"/>
        </w:numPr>
        <w:suppressAutoHyphens w:val="false"/>
        <w:spacing w:lineRule="auto" w:line="249" w:before="0" w:after="31"/>
        <w:ind w:left="720" w:right="40" w:hanging="360"/>
        <w:rPr/>
      </w:pPr>
      <w:r>
        <w:rPr/>
        <w:t xml:space="preserve">Predavanje za učenike kroz nastavne predmete i satove razrednika </w:t>
      </w:r>
    </w:p>
    <w:p>
      <w:pPr>
        <w:pStyle w:val="Normal"/>
        <w:numPr>
          <w:ilvl w:val="0"/>
          <w:numId w:val="68"/>
        </w:numPr>
        <w:suppressAutoHyphens w:val="false"/>
        <w:spacing w:lineRule="auto" w:line="249" w:before="0" w:after="29"/>
        <w:ind w:left="720" w:right="40" w:hanging="360"/>
        <w:rPr/>
      </w:pPr>
      <w:r>
        <w:rPr/>
        <w:t xml:space="preserve">Suradnja s lokalnom zajednicom </w:t>
      </w:r>
    </w:p>
    <w:p>
      <w:pPr>
        <w:pStyle w:val="Normal"/>
        <w:numPr>
          <w:ilvl w:val="0"/>
          <w:numId w:val="68"/>
        </w:numPr>
        <w:suppressAutoHyphens w:val="false"/>
        <w:spacing w:lineRule="auto" w:line="249" w:before="0" w:after="74"/>
        <w:ind w:left="720" w:right="40" w:hanging="360"/>
        <w:rPr/>
      </w:pPr>
      <w:r>
        <w:rPr/>
        <w:t xml:space="preserve">Suradnja i rad na projektima </w:t>
      </w:r>
    </w:p>
    <w:p>
      <w:pPr>
        <w:pStyle w:val="Normal"/>
        <w:numPr>
          <w:ilvl w:val="0"/>
          <w:numId w:val="68"/>
        </w:numPr>
        <w:suppressAutoHyphens w:val="false"/>
        <w:spacing w:lineRule="auto" w:line="249" w:before="0" w:after="31"/>
        <w:ind w:left="720" w:right="40" w:hanging="360"/>
        <w:rPr/>
      </w:pPr>
      <w:r>
        <w:rPr/>
        <w:t xml:space="preserve">Ostale aktivnosti  vezane uz kulturnu i javnu djelatnost škole </w:t>
      </w:r>
    </w:p>
    <w:p>
      <w:pPr>
        <w:pStyle w:val="Normal"/>
        <w:rPr/>
      </w:pPr>
      <w:r>
        <w:rPr/>
      </w:r>
    </w:p>
    <w:p>
      <w:pPr>
        <w:pStyle w:val="Normal"/>
        <w:spacing w:lineRule="auto" w:line="264" w:before="0" w:after="254"/>
        <w:ind w:left="10" w:hanging="10"/>
        <w:jc w:val="center"/>
        <w:rPr>
          <w:b/>
          <w:b/>
          <w:bCs/>
          <w:color w:val="FF0000"/>
          <w:vertAlign w:val="superscript"/>
        </w:rPr>
      </w:pPr>
      <w:r>
        <w:rPr>
          <w:b/>
          <w:bCs/>
          <w:color w:val="FF0000"/>
          <w:vertAlign w:val="superscript"/>
        </w:rPr>
      </w:r>
    </w:p>
    <w:p>
      <w:pPr>
        <w:pStyle w:val="Normal"/>
        <w:spacing w:lineRule="auto" w:line="264" w:before="0" w:after="254"/>
        <w:ind w:left="10" w:hanging="10"/>
        <w:jc w:val="center"/>
        <w:rPr>
          <w:b/>
          <w:b/>
          <w:bCs/>
          <w:color w:val="FF0000"/>
          <w:vertAlign w:val="superscript"/>
        </w:rPr>
      </w:pPr>
      <w:r>
        <w:rPr>
          <w:b/>
          <w:bCs/>
          <w:color w:val="FF0000"/>
          <w:vertAlign w:val="superscript"/>
        </w:rPr>
      </w:r>
    </w:p>
    <w:p>
      <w:pPr>
        <w:pStyle w:val="Normal"/>
        <w:spacing w:lineRule="auto" w:line="264" w:before="0" w:after="254"/>
        <w:ind w:left="10" w:hanging="10"/>
        <w:jc w:val="center"/>
        <w:rPr>
          <w:b/>
          <w:b/>
          <w:bCs/>
          <w:color w:val="FF0000"/>
          <w:vertAlign w:val="superscript"/>
        </w:rPr>
      </w:pPr>
      <w:r>
        <w:rPr>
          <w:b/>
          <w:bCs/>
          <w:color w:val="FF0000"/>
          <w:vertAlign w:val="superscript"/>
        </w:rPr>
      </w:r>
    </w:p>
    <w:p>
      <w:pPr>
        <w:pStyle w:val="Normal"/>
        <w:spacing w:lineRule="auto" w:line="264" w:before="0" w:after="254"/>
        <w:ind w:left="10" w:hanging="10"/>
        <w:jc w:val="center"/>
        <w:rPr>
          <w:b/>
          <w:b/>
          <w:bCs/>
          <w:color w:val="FF0000"/>
          <w:vertAlign w:val="superscript"/>
        </w:rPr>
      </w:pPr>
      <w:r>
        <w:rPr>
          <w:b/>
          <w:bCs/>
          <w:color w:val="FF0000"/>
          <w:vertAlign w:val="superscript"/>
        </w:rPr>
      </w:r>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sectPr>
          <w:headerReference w:type="default" r:id="rId15"/>
          <w:footerReference w:type="default" r:id="rId16"/>
          <w:type w:val="nextPage"/>
          <w:pgSz w:w="11906" w:h="16838"/>
          <w:pgMar w:left="1417" w:right="1417" w:header="708" w:top="1417" w:footer="708" w:bottom="1417" w:gutter="0"/>
          <w:pgNumType w:fmt="decimal"/>
          <w:formProt w:val="false"/>
          <w:textDirection w:val="lrTb"/>
          <w:docGrid w:type="default" w:linePitch="360" w:charSpace="0"/>
        </w:sectPr>
        <w:pStyle w:val="Zaglavlje"/>
        <w:tabs>
          <w:tab w:val="clear" w:pos="4536"/>
          <w:tab w:val="clear" w:pos="9072"/>
        </w:tabs>
        <w:rPr>
          <w:b/>
          <w:b/>
          <w:bCs/>
        </w:rPr>
      </w:pPr>
      <w:r>
        <w:rPr>
          <w:b/>
          <w:bCs/>
        </w:rPr>
      </w:r>
    </w:p>
    <w:p>
      <w:pPr>
        <w:pStyle w:val="Normal"/>
        <w:spacing w:lineRule="auto" w:line="264" w:before="0" w:after="254"/>
        <w:rPr>
          <w:b/>
          <w:b/>
          <w:bCs/>
          <w:color w:val="FF0000"/>
          <w:vertAlign w:val="superscript"/>
        </w:rPr>
      </w:pPr>
      <w:r>
        <w:rPr>
          <w:b/>
          <w:bCs/>
          <w:color w:val="FF0000"/>
          <w:vertAlign w:val="superscript"/>
        </w:rPr>
      </w:r>
    </w:p>
    <w:p>
      <w:pPr>
        <w:pStyle w:val="Normal"/>
        <w:rPr>
          <w:b/>
          <w:b/>
          <w:bCs/>
          <w:color w:val="000000" w:themeColor="text1"/>
        </w:rPr>
      </w:pPr>
      <w:r>
        <w:rPr>
          <w:b/>
          <w:bCs/>
          <w:color w:val="000000" w:themeColor="text1"/>
        </w:rPr>
        <w:t>8.2. UČENIČKA ZADRUGA „ KAMAČNIK“</w:t>
      </w:r>
    </w:p>
    <w:p>
      <w:pPr>
        <w:pStyle w:val="Normal"/>
        <w:rPr>
          <w:b/>
          <w:b/>
          <w:bCs/>
          <w:color w:val="000000" w:themeColor="text1"/>
        </w:rPr>
      </w:pPr>
      <w:r>
        <w:rPr>
          <w:b/>
          <w:bCs/>
          <w:color w:val="000000" w:themeColor="text1"/>
        </w:rPr>
      </w:r>
    </w:p>
    <w:p>
      <w:pPr>
        <w:pStyle w:val="Normal"/>
        <w:rPr>
          <w:b/>
          <w:b/>
          <w:bCs/>
          <w:color w:val="000000" w:themeColor="text1"/>
        </w:rPr>
      </w:pPr>
      <w:r>
        <w:rPr>
          <w:b/>
          <w:bCs/>
          <w:color w:val="000000" w:themeColor="text1"/>
        </w:rPr>
        <w:t>Sekcije zadruge:</w:t>
      </w:r>
      <w:r>
        <w:rPr>
          <w:color w:val="000000" w:themeColor="text1"/>
        </w:rPr>
        <w:t xml:space="preserve"> </w:t>
      </w:r>
    </w:p>
    <w:p>
      <w:pPr>
        <w:pStyle w:val="Normal"/>
        <w:rPr>
          <w:color w:val="000000" w:themeColor="text1"/>
        </w:rPr>
      </w:pPr>
      <w:r>
        <w:rPr>
          <w:color w:val="000000" w:themeColor="text1"/>
        </w:rPr>
        <w:t>1. Mladi čuvari baštine</w:t>
      </w:r>
    </w:p>
    <w:p>
      <w:pPr>
        <w:pStyle w:val="Normal"/>
        <w:rPr>
          <w:b/>
          <w:b/>
          <w:bCs/>
          <w:color w:val="000000" w:themeColor="text1"/>
        </w:rPr>
      </w:pPr>
      <w:r>
        <w:rPr>
          <w:b/>
          <w:bCs/>
          <w:color w:val="000000" w:themeColor="text1"/>
        </w:rPr>
        <w:t xml:space="preserve">2. </w:t>
      </w:r>
      <w:r>
        <w:rPr>
          <w:bCs/>
          <w:color w:val="000000" w:themeColor="text1"/>
        </w:rPr>
        <w:t>Kreativna radionica</w:t>
      </w:r>
    </w:p>
    <w:p>
      <w:pPr>
        <w:pStyle w:val="Normal"/>
        <w:rPr>
          <w:b/>
          <w:b/>
          <w:bCs/>
          <w:color w:val="000000" w:themeColor="text1"/>
        </w:rPr>
      </w:pPr>
      <w:r>
        <w:rPr>
          <w:b/>
          <w:bCs/>
          <w:color w:val="000000" w:themeColor="text1"/>
        </w:rPr>
      </w:r>
    </w:p>
    <w:p>
      <w:pPr>
        <w:pStyle w:val="Normal"/>
        <w:rPr>
          <w:b/>
          <w:b/>
          <w:bCs/>
          <w:color w:val="000000" w:themeColor="text1"/>
        </w:rPr>
      </w:pPr>
      <w:r>
        <w:rPr>
          <w:b/>
          <w:bCs/>
          <w:color w:val="000000" w:themeColor="text1"/>
        </w:rPr>
        <w:t>Tim Zadruge čine:</w:t>
      </w:r>
    </w:p>
    <w:p>
      <w:pPr>
        <w:pStyle w:val="Normal"/>
        <w:rPr>
          <w:b/>
          <w:b/>
          <w:bCs/>
          <w:color w:val="000000" w:themeColor="text1"/>
        </w:rPr>
      </w:pPr>
      <w:r>
        <w:rPr>
          <w:bCs/>
          <w:color w:val="000000" w:themeColor="text1"/>
        </w:rPr>
        <w:t>1</w:t>
      </w:r>
      <w:r>
        <w:rPr>
          <w:b/>
          <w:bCs/>
          <w:color w:val="000000" w:themeColor="text1"/>
        </w:rPr>
        <w:t xml:space="preserve">. </w:t>
      </w:r>
      <w:r>
        <w:rPr>
          <w:bCs/>
          <w:color w:val="000000" w:themeColor="text1"/>
        </w:rPr>
        <w:t>Iskra Savić – voditeljica Zadruge</w:t>
      </w:r>
    </w:p>
    <w:p>
      <w:pPr>
        <w:pStyle w:val="Normal"/>
        <w:rPr>
          <w:b/>
          <w:b/>
          <w:bCs/>
          <w:color w:val="000000" w:themeColor="text1"/>
        </w:rPr>
      </w:pPr>
      <w:r>
        <w:rPr>
          <w:color w:val="000000" w:themeColor="text1"/>
        </w:rPr>
        <w:t>2. Zorica Zekanović, učiteljica razredne nastave</w:t>
      </w:r>
    </w:p>
    <w:p>
      <w:pPr>
        <w:pStyle w:val="Normal"/>
        <w:rPr>
          <w:b/>
          <w:b/>
          <w:bCs/>
          <w:color w:val="000000" w:themeColor="text1"/>
        </w:rPr>
      </w:pPr>
      <w:r>
        <w:rPr>
          <w:color w:val="000000" w:themeColor="text1"/>
        </w:rPr>
        <w:t>3. Radmila Hodinj, učiteljica razredne nastave</w:t>
      </w:r>
    </w:p>
    <w:p>
      <w:pPr>
        <w:pStyle w:val="Normal"/>
        <w:rPr>
          <w:bCs/>
          <w:color w:val="000000" w:themeColor="text1"/>
        </w:rPr>
      </w:pPr>
      <w:r>
        <w:rPr>
          <w:bCs/>
          <w:color w:val="000000" w:themeColor="text1"/>
        </w:rPr>
        <w:t xml:space="preserve">4. Suradnici i vanjski suradnici  vezani uz područja rada </w:t>
      </w:r>
    </w:p>
    <w:p>
      <w:pPr>
        <w:pStyle w:val="Normal"/>
        <w:spacing w:lineRule="auto" w:line="276" w:before="0" w:after="200"/>
        <w:jc w:val="left"/>
        <w:rPr>
          <w:rFonts w:eastAsia="Calibri"/>
          <w:b/>
          <w:b/>
          <w:bCs/>
          <w:color w:val="000000" w:themeColor="text1"/>
          <w:lang w:eastAsia="en-US"/>
        </w:rPr>
      </w:pPr>
      <w:r>
        <w:rPr>
          <w:rFonts w:eastAsia="Calibri"/>
          <w:b/>
          <w:bCs/>
          <w:color w:val="000000" w:themeColor="text1"/>
          <w:lang w:eastAsia="en-US"/>
        </w:rPr>
      </w:r>
    </w:p>
    <w:tbl>
      <w:tblPr>
        <w:tblW w:w="928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092"/>
        <w:gridCol w:w="3431"/>
        <w:gridCol w:w="1534"/>
        <w:gridCol w:w="2230"/>
      </w:tblGrid>
      <w:tr>
        <w:trPr/>
        <w:tc>
          <w:tcPr>
            <w:tcW w:w="2092" w:type="dxa"/>
            <w:tcBorders>
              <w:top w:val="single" w:sz="4" w:space="0" w:color="000000"/>
              <w:left w:val="single" w:sz="4" w:space="0" w:color="000000"/>
              <w:bottom w:val="single" w:sz="4" w:space="0" w:color="000000"/>
              <w:right w:val="single" w:sz="4" w:space="0" w:color="000000"/>
            </w:tcBorders>
            <w:shd w:color="auto" w:fill="auto" w:val="pct15"/>
          </w:tcPr>
          <w:p>
            <w:pPr>
              <w:pStyle w:val="Normal"/>
              <w:widowControl w:val="false"/>
              <w:jc w:val="center"/>
              <w:rPr>
                <w:b/>
                <w:b/>
                <w:bCs/>
                <w:color w:val="000000" w:themeColor="text1"/>
                <w:sz w:val="28"/>
                <w:szCs w:val="28"/>
              </w:rPr>
            </w:pPr>
            <w:r>
              <w:rPr>
                <w:b/>
                <w:bCs/>
                <w:color w:val="000000" w:themeColor="text1"/>
                <w:sz w:val="28"/>
                <w:szCs w:val="28"/>
              </w:rPr>
              <w:t>SEKCIJE</w:t>
            </w:r>
          </w:p>
        </w:tc>
        <w:tc>
          <w:tcPr>
            <w:tcW w:w="3431" w:type="dxa"/>
            <w:tcBorders>
              <w:top w:val="single" w:sz="4" w:space="0" w:color="000000"/>
              <w:left w:val="single" w:sz="4" w:space="0" w:color="000000"/>
              <w:bottom w:val="single" w:sz="4" w:space="0" w:color="000000"/>
              <w:right w:val="single" w:sz="4" w:space="0" w:color="000000"/>
            </w:tcBorders>
            <w:shd w:color="auto" w:fill="auto" w:val="pct15"/>
          </w:tcPr>
          <w:p>
            <w:pPr>
              <w:pStyle w:val="Normal"/>
              <w:widowControl w:val="false"/>
              <w:jc w:val="center"/>
              <w:rPr>
                <w:b/>
                <w:b/>
                <w:bCs/>
                <w:color w:val="000000" w:themeColor="text1"/>
                <w:sz w:val="28"/>
                <w:szCs w:val="28"/>
              </w:rPr>
            </w:pPr>
            <w:r>
              <w:rPr>
                <w:b/>
                <w:bCs/>
                <w:color w:val="000000" w:themeColor="text1"/>
                <w:sz w:val="28"/>
                <w:szCs w:val="28"/>
              </w:rPr>
              <w:t>AKTIVNOSTI</w:t>
            </w:r>
          </w:p>
        </w:tc>
        <w:tc>
          <w:tcPr>
            <w:tcW w:w="1534" w:type="dxa"/>
            <w:tcBorders>
              <w:top w:val="single" w:sz="4" w:space="0" w:color="000000"/>
              <w:left w:val="single" w:sz="4" w:space="0" w:color="000000"/>
              <w:bottom w:val="single" w:sz="4" w:space="0" w:color="000000"/>
              <w:right w:val="single" w:sz="4" w:space="0" w:color="000000"/>
            </w:tcBorders>
            <w:shd w:color="auto" w:fill="auto" w:val="pct15"/>
          </w:tcPr>
          <w:p>
            <w:pPr>
              <w:pStyle w:val="Normal"/>
              <w:widowControl w:val="false"/>
              <w:jc w:val="center"/>
              <w:rPr>
                <w:b/>
                <w:b/>
                <w:bCs/>
                <w:color w:val="000000" w:themeColor="text1"/>
                <w:sz w:val="28"/>
                <w:szCs w:val="28"/>
              </w:rPr>
            </w:pPr>
            <w:r>
              <w:rPr>
                <w:b/>
                <w:bCs/>
                <w:color w:val="000000" w:themeColor="text1"/>
                <w:sz w:val="28"/>
                <w:szCs w:val="28"/>
              </w:rPr>
              <w:t>Vrijeme</w:t>
            </w:r>
          </w:p>
          <w:p>
            <w:pPr>
              <w:pStyle w:val="Normal"/>
              <w:widowControl w:val="false"/>
              <w:jc w:val="center"/>
              <w:rPr>
                <w:b/>
                <w:b/>
                <w:bCs/>
                <w:color w:val="000000" w:themeColor="text1"/>
                <w:sz w:val="28"/>
                <w:szCs w:val="28"/>
              </w:rPr>
            </w:pPr>
            <w:r>
              <w:rPr>
                <w:b/>
                <w:bCs/>
                <w:color w:val="000000" w:themeColor="text1"/>
                <w:sz w:val="28"/>
                <w:szCs w:val="28"/>
              </w:rPr>
              <w:t>realizacije</w:t>
            </w:r>
          </w:p>
        </w:tc>
        <w:tc>
          <w:tcPr>
            <w:tcW w:w="2230" w:type="dxa"/>
            <w:tcBorders>
              <w:top w:val="single" w:sz="4" w:space="0" w:color="000000"/>
              <w:left w:val="single" w:sz="4" w:space="0" w:color="000000"/>
              <w:bottom w:val="single" w:sz="4" w:space="0" w:color="000000"/>
              <w:right w:val="single" w:sz="4" w:space="0" w:color="000000"/>
            </w:tcBorders>
            <w:shd w:color="auto" w:fill="auto" w:val="pct15"/>
          </w:tcPr>
          <w:p>
            <w:pPr>
              <w:pStyle w:val="Normal"/>
              <w:widowControl w:val="false"/>
              <w:jc w:val="center"/>
              <w:rPr>
                <w:b/>
                <w:b/>
                <w:bCs/>
                <w:color w:val="000000" w:themeColor="text1"/>
                <w:sz w:val="28"/>
                <w:szCs w:val="28"/>
              </w:rPr>
            </w:pPr>
            <w:r>
              <w:rPr>
                <w:b/>
                <w:bCs/>
                <w:color w:val="000000" w:themeColor="text1"/>
                <w:sz w:val="28"/>
                <w:szCs w:val="28"/>
              </w:rPr>
              <w:t>NOSITELJI AKTIVNOSTI</w:t>
            </w:r>
          </w:p>
        </w:tc>
      </w:tr>
      <w:tr>
        <w:trPr/>
        <w:tc>
          <w:tcPr>
            <w:tcW w:w="2092"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center"/>
              <w:rPr>
                <w:b/>
                <w:b/>
                <w:bCs/>
                <w:color w:val="000000" w:themeColor="text1"/>
                <w:sz w:val="28"/>
                <w:szCs w:val="28"/>
              </w:rPr>
            </w:pPr>
            <w:r>
              <w:rPr>
                <w:b/>
                <w:bCs/>
                <w:color w:val="000000" w:themeColor="text1"/>
                <w:sz w:val="28"/>
                <w:szCs w:val="28"/>
              </w:rPr>
            </w:r>
          </w:p>
          <w:p>
            <w:pPr>
              <w:pStyle w:val="Normal"/>
              <w:widowControl w:val="false"/>
              <w:jc w:val="center"/>
              <w:rPr>
                <w:bCs/>
                <w:color w:val="000000" w:themeColor="text1"/>
                <w:sz w:val="28"/>
                <w:szCs w:val="28"/>
              </w:rPr>
            </w:pPr>
            <w:r>
              <w:rPr>
                <w:bCs/>
                <w:color w:val="000000" w:themeColor="text1"/>
                <w:sz w:val="28"/>
                <w:szCs w:val="28"/>
              </w:rPr>
              <w:t>Kreativna radionica</w:t>
            </w:r>
          </w:p>
        </w:tc>
        <w:tc>
          <w:tcPr>
            <w:tcW w:w="3431"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rPr>
                <w:bCs/>
                <w:color w:val="000000" w:themeColor="text1"/>
              </w:rPr>
            </w:pPr>
            <w:r>
              <w:rPr>
                <w:bCs/>
                <w:color w:val="000000" w:themeColor="text1"/>
              </w:rPr>
              <w:t>-Izrada raznih proizvoda</w:t>
            </w:r>
          </w:p>
        </w:tc>
        <w:tc>
          <w:tcPr>
            <w:tcW w:w="1534"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center"/>
              <w:rPr>
                <w:bCs/>
                <w:color w:val="000000" w:themeColor="text1"/>
              </w:rPr>
            </w:pPr>
            <w:r>
              <w:rPr>
                <w:bCs/>
                <w:color w:val="000000" w:themeColor="text1"/>
              </w:rPr>
              <w:t>Tijekom godine</w:t>
            </w:r>
          </w:p>
        </w:tc>
        <w:tc>
          <w:tcPr>
            <w:tcW w:w="2230"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jc w:val="center"/>
              <w:rPr>
                <w:bCs/>
                <w:color w:val="000000" w:themeColor="text1"/>
              </w:rPr>
            </w:pPr>
            <w:r>
              <w:rPr>
                <w:bCs/>
                <w:color w:val="000000" w:themeColor="text1"/>
              </w:rPr>
              <w:t>Iskra Savić</w:t>
            </w:r>
          </w:p>
        </w:tc>
      </w:tr>
      <w:tr>
        <w:trPr/>
        <w:tc>
          <w:tcPr>
            <w:tcW w:w="209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rPr>
                <w:color w:val="000000" w:themeColor="text1"/>
                <w:sz w:val="28"/>
                <w:szCs w:val="28"/>
              </w:rPr>
            </w:pPr>
            <w:r>
              <w:rPr>
                <w:color w:val="000000" w:themeColor="text1"/>
                <w:sz w:val="28"/>
                <w:szCs w:val="28"/>
              </w:rPr>
            </w:r>
          </w:p>
          <w:p>
            <w:pPr>
              <w:pStyle w:val="Normal"/>
              <w:widowControl w:val="false"/>
              <w:jc w:val="center"/>
              <w:rPr>
                <w:color w:val="000000" w:themeColor="text1"/>
                <w:sz w:val="28"/>
                <w:szCs w:val="28"/>
              </w:rPr>
            </w:pPr>
            <w:r>
              <w:rPr>
                <w:color w:val="000000" w:themeColor="text1"/>
                <w:sz w:val="28"/>
                <w:szCs w:val="28"/>
              </w:rPr>
              <w:t>Mladi čuvari baštine</w:t>
            </w:r>
          </w:p>
          <w:p>
            <w:pPr>
              <w:pStyle w:val="Normal"/>
              <w:widowControl w:val="false"/>
              <w:jc w:val="center"/>
              <w:rPr>
                <w:color w:val="000000" w:themeColor="text1"/>
                <w:sz w:val="28"/>
                <w:szCs w:val="28"/>
              </w:rPr>
            </w:pPr>
            <w:r>
              <w:rPr>
                <w:color w:val="000000" w:themeColor="text1"/>
                <w:sz w:val="28"/>
                <w:szCs w:val="28"/>
              </w:rPr>
            </w:r>
          </w:p>
        </w:tc>
        <w:tc>
          <w:tcPr>
            <w:tcW w:w="3431" w:type="dxa"/>
            <w:tcBorders>
              <w:top w:val="single" w:sz="4" w:space="0" w:color="000000"/>
              <w:left w:val="single" w:sz="4" w:space="0" w:color="000000"/>
              <w:right w:val="single" w:sz="4" w:space="0" w:color="000000"/>
            </w:tcBorders>
          </w:tcPr>
          <w:p>
            <w:pPr>
              <w:pStyle w:val="Normal"/>
              <w:widowControl w:val="false"/>
              <w:rPr>
                <w:b/>
                <w:b/>
                <w:bCs/>
                <w:color w:val="000000" w:themeColor="text1"/>
              </w:rPr>
            </w:pPr>
            <w:r>
              <w:rPr>
                <w:color w:val="000000" w:themeColor="text1"/>
              </w:rPr>
              <w:t>- skupljanje i organiziranje izložbi starih predmeta i rukotvorina</w:t>
            </w:r>
          </w:p>
          <w:p>
            <w:pPr>
              <w:pStyle w:val="Normal"/>
              <w:widowControl w:val="false"/>
              <w:rPr>
                <w:b/>
                <w:b/>
                <w:bCs/>
                <w:color w:val="000000" w:themeColor="text1"/>
              </w:rPr>
            </w:pPr>
            <w:r>
              <w:rPr>
                <w:color w:val="000000" w:themeColor="text1"/>
              </w:rPr>
              <w:t>-obilježavanje značajnijih datuma</w:t>
            </w:r>
          </w:p>
          <w:p>
            <w:pPr>
              <w:pStyle w:val="Normal"/>
              <w:widowControl w:val="false"/>
              <w:rPr>
                <w:b/>
                <w:b/>
                <w:bCs/>
                <w:color w:val="000000" w:themeColor="text1"/>
              </w:rPr>
            </w:pPr>
            <w:r>
              <w:rPr>
                <w:b/>
                <w:bCs/>
                <w:color w:val="000000" w:themeColor="text1"/>
              </w:rPr>
            </w:r>
          </w:p>
        </w:tc>
        <w:tc>
          <w:tcPr>
            <w:tcW w:w="153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color w:val="000000" w:themeColor="text1"/>
              </w:rPr>
            </w:pPr>
            <w:r>
              <w:rPr>
                <w:color w:val="000000" w:themeColor="text1"/>
              </w:rPr>
              <w:t>Tijekom godine</w:t>
            </w:r>
          </w:p>
        </w:tc>
        <w:tc>
          <w:tcPr>
            <w:tcW w:w="223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color w:val="000000" w:themeColor="text1"/>
              </w:rPr>
            </w:pPr>
            <w:r>
              <w:rPr>
                <w:b/>
                <w:bCs/>
                <w:color w:val="000000" w:themeColor="text1"/>
              </w:rPr>
            </w:r>
          </w:p>
          <w:p>
            <w:pPr>
              <w:pStyle w:val="Normal"/>
              <w:widowControl w:val="false"/>
              <w:jc w:val="center"/>
              <w:rPr>
                <w:b/>
                <w:b/>
                <w:bCs/>
                <w:color w:val="000000" w:themeColor="text1"/>
              </w:rPr>
            </w:pPr>
            <w:r>
              <w:rPr>
                <w:color w:val="000000" w:themeColor="text1"/>
              </w:rPr>
              <w:t>Radmila Hodinj- PŠ Jablan</w:t>
            </w:r>
          </w:p>
        </w:tc>
      </w:tr>
      <w:tr>
        <w:trPr/>
        <w:tc>
          <w:tcPr>
            <w:tcW w:w="20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color w:val="000000" w:themeColor="text1"/>
                <w:sz w:val="28"/>
                <w:szCs w:val="28"/>
              </w:rPr>
            </w:pPr>
            <w:r>
              <w:rPr>
                <w:color w:val="000000" w:themeColor="text1"/>
                <w:sz w:val="28"/>
                <w:szCs w:val="28"/>
              </w:rPr>
            </w:r>
          </w:p>
        </w:tc>
        <w:tc>
          <w:tcPr>
            <w:tcW w:w="3431" w:type="dxa"/>
            <w:tcBorders>
              <w:left w:val="single" w:sz="4" w:space="0" w:color="000000"/>
              <w:bottom w:val="single" w:sz="4" w:space="0" w:color="000000"/>
              <w:right w:val="single" w:sz="4" w:space="0" w:color="000000"/>
            </w:tcBorders>
          </w:tcPr>
          <w:p>
            <w:pPr>
              <w:pStyle w:val="Normal"/>
              <w:widowControl w:val="false"/>
              <w:rPr>
                <w:b/>
                <w:b/>
                <w:bCs/>
                <w:color w:val="000000" w:themeColor="text1"/>
              </w:rPr>
            </w:pPr>
            <w:r>
              <w:rPr>
                <w:b/>
                <w:bCs/>
                <w:color w:val="000000" w:themeColor="text1"/>
              </w:rPr>
            </w:r>
          </w:p>
          <w:p>
            <w:pPr>
              <w:pStyle w:val="Normal"/>
              <w:widowControl w:val="false"/>
              <w:rPr>
                <w:b/>
                <w:b/>
                <w:bCs/>
                <w:color w:val="000000" w:themeColor="text1"/>
              </w:rPr>
            </w:pPr>
            <w:r>
              <w:rPr>
                <w:b/>
                <w:bCs/>
                <w:color w:val="000000" w:themeColor="text1"/>
              </w:rPr>
            </w:r>
          </w:p>
          <w:p>
            <w:pPr>
              <w:pStyle w:val="Normal"/>
              <w:widowControl w:val="false"/>
              <w:rPr>
                <w:b/>
                <w:b/>
                <w:bCs/>
                <w:color w:val="000000" w:themeColor="text1"/>
              </w:rPr>
            </w:pPr>
            <w:r>
              <w:rPr>
                <w:b/>
                <w:bCs/>
                <w:color w:val="000000" w:themeColor="text1"/>
              </w:rPr>
            </w:r>
          </w:p>
        </w:tc>
        <w:tc>
          <w:tcPr>
            <w:tcW w:w="153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color w:val="000000" w:themeColor="text1"/>
              </w:rPr>
            </w:pPr>
            <w:r>
              <w:rPr>
                <w:color w:val="000000" w:themeColor="text1"/>
              </w:rPr>
              <w:t>Tijekom godine</w:t>
            </w:r>
          </w:p>
        </w:tc>
        <w:tc>
          <w:tcPr>
            <w:tcW w:w="223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color w:val="000000" w:themeColor="text1"/>
              </w:rPr>
            </w:pPr>
            <w:r>
              <w:rPr>
                <w:color w:val="000000" w:themeColor="text1"/>
              </w:rPr>
              <w:t>Zorica Zekanović –OŠ Vrbovsko</w:t>
            </w:r>
          </w:p>
        </w:tc>
      </w:tr>
    </w:tbl>
    <w:p>
      <w:pPr>
        <w:pStyle w:val="Normal"/>
        <w:rPr>
          <w:rFonts w:eastAsia="Calibri"/>
          <w:b/>
          <w:b/>
          <w:bCs/>
          <w:color w:val="000000" w:themeColor="text1"/>
          <w:lang w:eastAsia="en-US"/>
        </w:rPr>
      </w:pPr>
      <w:r>
        <w:rPr>
          <w:rFonts w:eastAsia="Calibri"/>
          <w:b/>
          <w:bCs/>
          <w:color w:val="000000" w:themeColor="text1"/>
          <w:lang w:eastAsia="en-US"/>
        </w:rPr>
      </w:r>
    </w:p>
    <w:p>
      <w:pPr>
        <w:pStyle w:val="Normal"/>
        <w:rPr>
          <w:rFonts w:eastAsia="Calibri"/>
          <w:b/>
          <w:b/>
          <w:bCs/>
          <w:color w:val="000000" w:themeColor="text1"/>
          <w:lang w:eastAsia="en-US"/>
        </w:rPr>
      </w:pPr>
      <w:r>
        <w:rPr>
          <w:rFonts w:eastAsia="Calibri"/>
          <w:b/>
          <w:bCs/>
          <w:color w:val="000000" w:themeColor="text1"/>
          <w:lang w:eastAsia="en-US"/>
        </w:rPr>
      </w:r>
    </w:p>
    <w:p>
      <w:pPr>
        <w:pStyle w:val="Normal"/>
        <w:rPr>
          <w:i/>
          <w:i/>
          <w:color w:val="FF0000"/>
        </w:rPr>
      </w:pPr>
      <w:r>
        <w:rPr>
          <w:i/>
          <w:color w:val="FF0000"/>
        </w:rPr>
      </w:r>
    </w:p>
    <w:p>
      <w:pPr>
        <w:pStyle w:val="Normal"/>
        <w:rPr>
          <w:rFonts w:eastAsia="Calibri"/>
          <w:b/>
          <w:b/>
          <w:color w:val="0070C0"/>
          <w:lang w:eastAsia="en-US"/>
        </w:rPr>
      </w:pPr>
      <w:r>
        <w:rPr>
          <w:rFonts w:eastAsia="Calibri"/>
          <w:b/>
          <w:color w:val="0070C0"/>
          <w:lang w:eastAsia="en-US"/>
        </w:rPr>
        <w:t>8.3. PROFESIONALNA ORIJENTACIJA ZA OSME RAZREDE</w:t>
      </w:r>
    </w:p>
    <w:p>
      <w:pPr>
        <w:pStyle w:val="Normal"/>
        <w:rPr>
          <w:rFonts w:eastAsia="Calibri"/>
          <w:b/>
          <w:b/>
          <w:lang w:eastAsia="en-US"/>
        </w:rPr>
      </w:pPr>
      <w:r>
        <w:rPr>
          <w:rFonts w:eastAsia="Calibri"/>
          <w:b/>
          <w:lang w:eastAsia="en-US"/>
        </w:rPr>
      </w:r>
    </w:p>
    <w:p>
      <w:pPr>
        <w:pStyle w:val="Normal"/>
        <w:rPr>
          <w:rFonts w:eastAsia="Calibri"/>
          <w:lang w:eastAsia="en-US"/>
        </w:rPr>
      </w:pPr>
      <w:r>
        <w:rPr>
          <w:rFonts w:eastAsia="Calibri"/>
          <w:lang w:eastAsia="en-US"/>
        </w:rPr>
        <w:t>Profesionalno usmjeravanje u školi ima za cilj  pružanje  pomoći onima kojima treba. Profesionalnim usmjeravanjem  osnažujemo temeljne osobine važne za samostalno usmjeravanje karijere.</w:t>
      </w:r>
    </w:p>
    <w:p>
      <w:pPr>
        <w:pStyle w:val="Normal"/>
        <w:rPr>
          <w:rFonts w:eastAsia="Calibri"/>
          <w:lang w:eastAsia="en-US"/>
        </w:rPr>
      </w:pPr>
      <w:r>
        <w:rPr>
          <w:rFonts w:eastAsia="Calibri"/>
          <w:lang w:eastAsia="en-US"/>
        </w:rPr>
      </w:r>
    </w:p>
    <w:p>
      <w:pPr>
        <w:pStyle w:val="ListParagraph"/>
        <w:rPr>
          <w:rFonts w:ascii="Times New Roman" w:hAnsi="Times New Roman"/>
          <w:sz w:val="24"/>
          <w:szCs w:val="24"/>
        </w:rPr>
      </w:pPr>
      <w:r>
        <w:rPr>
          <w:rFonts w:ascii="Times New Roman" w:hAnsi="Times New Roman"/>
          <w:sz w:val="24"/>
          <w:szCs w:val="24"/>
        </w:rPr>
        <w:t>1.Tim za profesionalno usmjeravanje čine:</w:t>
      </w:r>
    </w:p>
    <w:p>
      <w:pPr>
        <w:pStyle w:val="ListParagraph"/>
        <w:numPr>
          <w:ilvl w:val="3"/>
          <w:numId w:val="41"/>
        </w:numPr>
        <w:rPr>
          <w:rFonts w:ascii="Times New Roman" w:hAnsi="Times New Roman"/>
          <w:sz w:val="24"/>
          <w:szCs w:val="24"/>
        </w:rPr>
      </w:pPr>
      <w:r>
        <w:rPr>
          <w:rFonts w:ascii="Times New Roman" w:hAnsi="Times New Roman"/>
          <w:sz w:val="24"/>
          <w:szCs w:val="24"/>
        </w:rPr>
        <w:t>Ravnatelj škole</w:t>
      </w:r>
    </w:p>
    <w:p>
      <w:pPr>
        <w:pStyle w:val="ListParagraph"/>
        <w:numPr>
          <w:ilvl w:val="3"/>
          <w:numId w:val="87"/>
        </w:numPr>
        <w:rPr>
          <w:rFonts w:ascii="Times New Roman" w:hAnsi="Times New Roman"/>
          <w:sz w:val="24"/>
          <w:szCs w:val="24"/>
        </w:rPr>
      </w:pPr>
      <w:r>
        <w:rPr>
          <w:rFonts w:ascii="Times New Roman" w:hAnsi="Times New Roman"/>
          <w:sz w:val="24"/>
          <w:szCs w:val="24"/>
        </w:rPr>
        <w:t>razrednici 8. razreda</w:t>
      </w:r>
    </w:p>
    <w:p>
      <w:pPr>
        <w:pStyle w:val="ListParagraph"/>
        <w:numPr>
          <w:ilvl w:val="3"/>
          <w:numId w:val="87"/>
        </w:numPr>
        <w:rPr>
          <w:rFonts w:ascii="Times New Roman" w:hAnsi="Times New Roman"/>
          <w:sz w:val="24"/>
          <w:szCs w:val="24"/>
        </w:rPr>
      </w:pPr>
      <w:r>
        <w:rPr>
          <w:rFonts w:ascii="Times New Roman" w:hAnsi="Times New Roman"/>
          <w:sz w:val="24"/>
          <w:szCs w:val="24"/>
        </w:rPr>
        <w:t>pedagoginja škole</w:t>
      </w:r>
    </w:p>
    <w:p>
      <w:pPr>
        <w:pStyle w:val="ListParagraph"/>
        <w:numPr>
          <w:ilvl w:val="3"/>
          <w:numId w:val="87"/>
        </w:numPr>
        <w:rPr>
          <w:rFonts w:ascii="Times New Roman" w:hAnsi="Times New Roman"/>
          <w:sz w:val="24"/>
          <w:szCs w:val="24"/>
        </w:rPr>
      </w:pPr>
      <w:r>
        <w:rPr>
          <w:rFonts w:ascii="Times New Roman" w:hAnsi="Times New Roman"/>
          <w:sz w:val="24"/>
          <w:szCs w:val="24"/>
        </w:rPr>
        <w:t>Informatičar kao tehnička podrška</w:t>
      </w:r>
    </w:p>
    <w:p>
      <w:pPr>
        <w:pStyle w:val="ListParagraph"/>
        <w:rPr>
          <w:rFonts w:ascii="Times New Roman" w:hAnsi="Times New Roman"/>
          <w:sz w:val="24"/>
          <w:szCs w:val="24"/>
        </w:rPr>
      </w:pPr>
      <w:r>
        <w:rPr>
          <w:rFonts w:ascii="Times New Roman" w:hAnsi="Times New Roman"/>
          <w:sz w:val="24"/>
          <w:szCs w:val="24"/>
        </w:rPr>
        <w:t>2.Plan aktivnosti profesionalnog usmjeravanja</w:t>
      </w:r>
    </w:p>
    <w:tbl>
      <w:tblPr>
        <w:tblW w:w="918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486"/>
        <w:gridCol w:w="2081"/>
        <w:gridCol w:w="2090"/>
        <w:gridCol w:w="1522"/>
      </w:tblGrid>
      <w:tr>
        <w:trPr/>
        <w:tc>
          <w:tcPr>
            <w:tcW w:w="3486" w:type="dxa"/>
            <w:tcBorders>
              <w:top w:val="single" w:sz="8" w:space="0" w:color="8064A2"/>
              <w:bottom w:val="single" w:sz="8" w:space="0" w:color="8064A2"/>
            </w:tcBorders>
          </w:tcPr>
          <w:p>
            <w:pPr>
              <w:pStyle w:val="Normal"/>
              <w:widowControl w:val="false"/>
              <w:jc w:val="center"/>
              <w:rPr>
                <w:rFonts w:eastAsia="Calibri"/>
                <w:b/>
                <w:b/>
                <w:bCs/>
                <w:lang w:eastAsia="en-US"/>
              </w:rPr>
            </w:pPr>
            <w:r>
              <w:rPr>
                <w:rFonts w:eastAsia="Calibri"/>
                <w:b/>
                <w:bCs/>
                <w:lang w:eastAsia="en-US"/>
              </w:rPr>
              <w:t>Aktivnost</w:t>
            </w:r>
          </w:p>
        </w:tc>
        <w:tc>
          <w:tcPr>
            <w:tcW w:w="2081" w:type="dxa"/>
            <w:tcBorders>
              <w:top w:val="single" w:sz="8" w:space="0" w:color="8064A2"/>
              <w:bottom w:val="single" w:sz="8" w:space="0" w:color="8064A2"/>
            </w:tcBorders>
          </w:tcPr>
          <w:p>
            <w:pPr>
              <w:pStyle w:val="Normal"/>
              <w:widowControl w:val="false"/>
              <w:jc w:val="center"/>
              <w:rPr>
                <w:rFonts w:eastAsia="Calibri"/>
                <w:b/>
                <w:b/>
                <w:bCs/>
                <w:lang w:eastAsia="en-US"/>
              </w:rPr>
            </w:pPr>
            <w:r>
              <w:rPr>
                <w:rFonts w:eastAsia="Calibri"/>
                <w:b/>
                <w:bCs/>
                <w:lang w:eastAsia="en-US"/>
              </w:rPr>
              <w:t>Svrha aktivnosti</w:t>
            </w:r>
          </w:p>
        </w:tc>
        <w:tc>
          <w:tcPr>
            <w:tcW w:w="2090" w:type="dxa"/>
            <w:tcBorders>
              <w:top w:val="single" w:sz="8" w:space="0" w:color="8064A2"/>
              <w:bottom w:val="single" w:sz="8" w:space="0" w:color="8064A2"/>
            </w:tcBorders>
          </w:tcPr>
          <w:p>
            <w:pPr>
              <w:pStyle w:val="Normal"/>
              <w:widowControl w:val="false"/>
              <w:jc w:val="center"/>
              <w:rPr>
                <w:rFonts w:eastAsia="Calibri"/>
                <w:b/>
                <w:b/>
                <w:bCs/>
                <w:lang w:eastAsia="en-US"/>
              </w:rPr>
            </w:pPr>
            <w:r>
              <w:rPr>
                <w:rFonts w:eastAsia="Calibri"/>
                <w:b/>
                <w:bCs/>
                <w:lang w:eastAsia="en-US"/>
              </w:rPr>
              <w:t>Vrijeme i mjesto realizacije</w:t>
            </w:r>
          </w:p>
        </w:tc>
        <w:tc>
          <w:tcPr>
            <w:tcW w:w="1522" w:type="dxa"/>
            <w:tcBorders>
              <w:top w:val="single" w:sz="8" w:space="0" w:color="8064A2"/>
              <w:bottom w:val="single" w:sz="8" w:space="0" w:color="8064A2"/>
            </w:tcBorders>
          </w:tcPr>
          <w:p>
            <w:pPr>
              <w:pStyle w:val="Normal"/>
              <w:widowControl w:val="false"/>
              <w:jc w:val="center"/>
              <w:rPr>
                <w:rFonts w:eastAsia="Calibri"/>
                <w:b/>
                <w:b/>
                <w:bCs/>
                <w:lang w:eastAsia="en-US"/>
              </w:rPr>
            </w:pPr>
            <w:r>
              <w:rPr>
                <w:rFonts w:eastAsia="Calibri"/>
                <w:b/>
                <w:bCs/>
                <w:lang w:eastAsia="en-US"/>
              </w:rPr>
              <w:t>Nositelji</w:t>
            </w:r>
          </w:p>
          <w:p>
            <w:pPr>
              <w:pStyle w:val="Normal"/>
              <w:widowControl w:val="false"/>
              <w:jc w:val="center"/>
              <w:rPr>
                <w:rFonts w:eastAsia="Calibri"/>
                <w:b/>
                <w:b/>
                <w:bCs/>
                <w:lang w:eastAsia="en-US"/>
              </w:rPr>
            </w:pPr>
            <w:r>
              <w:rPr>
                <w:rFonts w:eastAsia="Calibri"/>
                <w:b/>
                <w:bCs/>
                <w:lang w:eastAsia="en-US"/>
              </w:rPr>
              <w:t>aktivnosti</w:t>
            </w:r>
          </w:p>
        </w:tc>
      </w:tr>
      <w:tr>
        <w:trPr/>
        <w:tc>
          <w:tcPr>
            <w:tcW w:w="3486" w:type="dxa"/>
            <w:tcBorders/>
            <w:shd w:color="auto" w:fill="DFD8E8" w:val="clear"/>
          </w:tcPr>
          <w:p>
            <w:pPr>
              <w:pStyle w:val="Normal"/>
              <w:widowControl w:val="false"/>
              <w:jc w:val="left"/>
              <w:rPr>
                <w:rFonts w:eastAsia="Calibri"/>
                <w:b/>
                <w:b/>
                <w:bCs/>
                <w:lang w:eastAsia="en-US"/>
              </w:rPr>
            </w:pPr>
            <w:r>
              <w:rPr>
                <w:rFonts w:eastAsia="Calibri"/>
                <w:b/>
                <w:bCs/>
                <w:lang w:eastAsia="en-US"/>
              </w:rPr>
            </w:r>
          </w:p>
          <w:p>
            <w:pPr>
              <w:pStyle w:val="Normal"/>
              <w:widowControl w:val="false"/>
              <w:jc w:val="left"/>
              <w:rPr>
                <w:rFonts w:eastAsia="Calibri"/>
                <w:b/>
                <w:b/>
                <w:bCs/>
                <w:lang w:eastAsia="en-US"/>
              </w:rPr>
            </w:pPr>
            <w:r>
              <w:rPr>
                <w:rFonts w:eastAsia="Calibri"/>
                <w:b/>
                <w:bCs/>
                <w:lang w:eastAsia="en-US"/>
              </w:rPr>
              <w:t>Informiranje roditelja o aktivnostima profesionalnog usmjerenja učenika</w:t>
            </w:r>
          </w:p>
        </w:tc>
        <w:tc>
          <w:tcPr>
            <w:tcW w:w="2081" w:type="dxa"/>
            <w:tcBorders/>
            <w:shd w:color="auto" w:fill="DFD8E8" w:val="clear"/>
          </w:tcPr>
          <w:p>
            <w:pPr>
              <w:pStyle w:val="Normal"/>
              <w:widowControl w:val="false"/>
              <w:jc w:val="left"/>
              <w:rPr>
                <w:rFonts w:eastAsia="Calibri"/>
                <w:lang w:eastAsia="en-US"/>
              </w:rPr>
            </w:pPr>
            <w:r>
              <w:rPr>
                <w:rFonts w:eastAsia="Calibri"/>
                <w:lang w:eastAsia="en-US"/>
              </w:rPr>
            </w:r>
          </w:p>
          <w:p>
            <w:pPr>
              <w:pStyle w:val="Normal"/>
              <w:widowControl w:val="false"/>
              <w:jc w:val="left"/>
              <w:rPr>
                <w:rFonts w:eastAsia="Calibri"/>
                <w:lang w:eastAsia="en-US"/>
              </w:rPr>
            </w:pPr>
            <w:r>
              <w:rPr>
                <w:rFonts w:eastAsia="Calibri"/>
                <w:lang w:eastAsia="en-US"/>
              </w:rPr>
              <w:t xml:space="preserve">Pravovremene  upute roditeljima o njihovim obvezama </w:t>
            </w:r>
          </w:p>
        </w:tc>
        <w:tc>
          <w:tcPr>
            <w:tcW w:w="2090" w:type="dxa"/>
            <w:tcBorders/>
            <w:shd w:color="auto" w:fill="DFD8E8" w:val="clear"/>
          </w:tcPr>
          <w:p>
            <w:pPr>
              <w:pStyle w:val="Normal"/>
              <w:widowControl w:val="false"/>
              <w:jc w:val="left"/>
              <w:rPr>
                <w:rFonts w:eastAsia="Calibri"/>
                <w:lang w:eastAsia="en-US"/>
              </w:rPr>
            </w:pPr>
            <w:r>
              <w:rPr>
                <w:rFonts w:eastAsia="Calibri"/>
                <w:lang w:eastAsia="en-US"/>
              </w:rPr>
            </w:r>
          </w:p>
          <w:p>
            <w:pPr>
              <w:pStyle w:val="Normal"/>
              <w:widowControl w:val="false"/>
              <w:jc w:val="left"/>
              <w:rPr>
                <w:rFonts w:eastAsia="Calibri"/>
                <w:lang w:eastAsia="en-US"/>
              </w:rPr>
            </w:pPr>
            <w:r>
              <w:rPr>
                <w:rFonts w:eastAsia="Calibri"/>
                <w:lang w:eastAsia="en-US"/>
              </w:rPr>
              <w:t>studeni</w:t>
            </w:r>
          </w:p>
          <w:p>
            <w:pPr>
              <w:pStyle w:val="Normal"/>
              <w:widowControl w:val="false"/>
              <w:jc w:val="left"/>
              <w:rPr>
                <w:rFonts w:eastAsia="Calibri"/>
                <w:lang w:eastAsia="en-US"/>
              </w:rPr>
            </w:pPr>
            <w:r>
              <w:rPr>
                <w:rFonts w:eastAsia="Calibri"/>
                <w:lang w:eastAsia="en-US"/>
              </w:rPr>
              <w:t>roditeljski sastanak</w:t>
            </w:r>
          </w:p>
        </w:tc>
        <w:tc>
          <w:tcPr>
            <w:tcW w:w="1522" w:type="dxa"/>
            <w:tcBorders/>
            <w:shd w:color="auto" w:fill="DFD8E8" w:val="clear"/>
          </w:tcPr>
          <w:p>
            <w:pPr>
              <w:pStyle w:val="Normal"/>
              <w:widowControl w:val="false"/>
              <w:jc w:val="left"/>
              <w:rPr>
                <w:rFonts w:eastAsia="Calibri"/>
                <w:lang w:eastAsia="en-US"/>
              </w:rPr>
            </w:pPr>
            <w:r>
              <w:rPr>
                <w:rFonts w:eastAsia="Calibri"/>
                <w:lang w:eastAsia="en-US"/>
              </w:rPr>
            </w:r>
          </w:p>
          <w:p>
            <w:pPr>
              <w:pStyle w:val="Normal"/>
              <w:widowControl w:val="false"/>
              <w:jc w:val="left"/>
              <w:rPr>
                <w:rFonts w:eastAsia="Calibri"/>
                <w:lang w:eastAsia="en-US"/>
              </w:rPr>
            </w:pPr>
            <w:r>
              <w:rPr>
                <w:rFonts w:eastAsia="Calibri"/>
                <w:lang w:eastAsia="en-US"/>
              </w:rPr>
              <w:t>Razrednici</w:t>
            </w:r>
          </w:p>
        </w:tc>
      </w:tr>
      <w:tr>
        <w:trPr/>
        <w:tc>
          <w:tcPr>
            <w:tcW w:w="3486" w:type="dxa"/>
            <w:tcBorders/>
            <w:shd w:color="auto" w:fill="DFD8E8" w:val="clear"/>
          </w:tcPr>
          <w:p>
            <w:pPr>
              <w:pStyle w:val="Normal"/>
              <w:widowControl w:val="false"/>
              <w:jc w:val="left"/>
              <w:rPr>
                <w:rFonts w:eastAsia="Calibri"/>
                <w:b/>
                <w:b/>
                <w:bCs/>
                <w:lang w:eastAsia="en-US"/>
              </w:rPr>
            </w:pPr>
            <w:r>
              <w:rPr>
                <w:rFonts w:eastAsia="Calibri"/>
                <w:b/>
                <w:bCs/>
                <w:lang w:eastAsia="en-US"/>
              </w:rPr>
            </w:r>
          </w:p>
        </w:tc>
        <w:tc>
          <w:tcPr>
            <w:tcW w:w="2081" w:type="dxa"/>
            <w:tcBorders/>
            <w:shd w:color="auto" w:fill="DFD8E8" w:val="clear"/>
          </w:tcPr>
          <w:p>
            <w:pPr>
              <w:pStyle w:val="Normal"/>
              <w:widowControl w:val="false"/>
              <w:jc w:val="left"/>
              <w:rPr>
                <w:rFonts w:eastAsia="Calibri"/>
                <w:lang w:eastAsia="en-US"/>
              </w:rPr>
            </w:pPr>
            <w:r>
              <w:rPr>
                <w:rFonts w:eastAsia="Calibri"/>
                <w:lang w:eastAsia="en-US"/>
              </w:rPr>
            </w:r>
          </w:p>
        </w:tc>
        <w:tc>
          <w:tcPr>
            <w:tcW w:w="2090" w:type="dxa"/>
            <w:tcBorders/>
            <w:shd w:color="auto" w:fill="DFD8E8" w:val="clear"/>
          </w:tcPr>
          <w:p>
            <w:pPr>
              <w:pStyle w:val="Normal"/>
              <w:widowControl w:val="false"/>
              <w:jc w:val="left"/>
              <w:rPr>
                <w:rFonts w:eastAsia="Calibri"/>
                <w:lang w:eastAsia="en-US"/>
              </w:rPr>
            </w:pPr>
            <w:r>
              <w:rPr>
                <w:rFonts w:eastAsia="Calibri"/>
                <w:lang w:eastAsia="en-US"/>
              </w:rPr>
              <w:t>listopad</w:t>
            </w:r>
          </w:p>
        </w:tc>
        <w:tc>
          <w:tcPr>
            <w:tcW w:w="1522" w:type="dxa"/>
            <w:tcBorders/>
            <w:shd w:color="auto" w:fill="DFD8E8" w:val="clear"/>
          </w:tcPr>
          <w:p>
            <w:pPr>
              <w:pStyle w:val="Normal"/>
              <w:widowControl w:val="false"/>
              <w:jc w:val="left"/>
              <w:rPr>
                <w:rFonts w:eastAsia="Calibri"/>
                <w:lang w:eastAsia="en-US"/>
              </w:rPr>
            </w:pPr>
            <w:r>
              <w:rPr>
                <w:rFonts w:eastAsia="Calibri"/>
                <w:lang w:eastAsia="en-US"/>
              </w:rPr>
            </w:r>
          </w:p>
        </w:tc>
      </w:tr>
      <w:tr>
        <w:trPr/>
        <w:tc>
          <w:tcPr>
            <w:tcW w:w="3486" w:type="dxa"/>
            <w:tcBorders/>
          </w:tcPr>
          <w:p>
            <w:pPr>
              <w:pStyle w:val="Normal"/>
              <w:widowControl w:val="false"/>
              <w:jc w:val="left"/>
              <w:rPr>
                <w:rFonts w:eastAsia="Calibri"/>
                <w:b/>
                <w:b/>
                <w:bCs/>
                <w:lang w:eastAsia="en-US"/>
              </w:rPr>
            </w:pPr>
            <w:r>
              <w:rPr>
                <w:rFonts w:eastAsia="Calibri"/>
                <w:b/>
                <w:bCs/>
                <w:lang w:eastAsia="en-US"/>
              </w:rPr>
            </w:r>
          </w:p>
          <w:p>
            <w:pPr>
              <w:pStyle w:val="Normal"/>
              <w:widowControl w:val="false"/>
              <w:jc w:val="left"/>
              <w:rPr>
                <w:rFonts w:eastAsia="Calibri"/>
                <w:b/>
                <w:b/>
                <w:bCs/>
                <w:lang w:eastAsia="en-US"/>
              </w:rPr>
            </w:pPr>
            <w:r>
              <w:rPr>
                <w:rFonts w:eastAsia="Calibri"/>
                <w:b/>
                <w:bCs/>
                <w:lang w:eastAsia="en-US"/>
              </w:rPr>
              <w:t>Što je profesionalna orijentacija?</w:t>
            </w:r>
          </w:p>
          <w:p>
            <w:pPr>
              <w:pStyle w:val="Normal"/>
              <w:widowControl w:val="false"/>
              <w:jc w:val="left"/>
              <w:rPr>
                <w:rFonts w:eastAsia="Calibri"/>
                <w:b/>
                <w:b/>
                <w:bCs/>
                <w:lang w:eastAsia="en-US"/>
              </w:rPr>
            </w:pPr>
            <w:r>
              <w:rPr>
                <w:rFonts w:eastAsia="Calibri"/>
                <w:b/>
                <w:bCs/>
                <w:lang w:eastAsia="en-US"/>
              </w:rPr>
              <w:t>Razlike između zvanja i zanimanja</w:t>
            </w:r>
          </w:p>
          <w:p>
            <w:pPr>
              <w:pStyle w:val="Normal"/>
              <w:widowControl w:val="false"/>
              <w:jc w:val="left"/>
              <w:rPr>
                <w:rFonts w:eastAsia="Calibri"/>
                <w:b/>
                <w:b/>
                <w:bCs/>
                <w:lang w:eastAsia="en-US"/>
              </w:rPr>
            </w:pPr>
            <w:r>
              <w:rPr>
                <w:rFonts w:eastAsia="Calibri"/>
                <w:b/>
                <w:bCs/>
                <w:lang w:eastAsia="en-US"/>
              </w:rPr>
              <w:t>Suficitarna i deficitarna zanimanja</w:t>
            </w:r>
          </w:p>
          <w:p>
            <w:pPr>
              <w:pStyle w:val="Normal"/>
              <w:widowControl w:val="false"/>
              <w:jc w:val="left"/>
              <w:rPr>
                <w:rFonts w:eastAsia="Calibri"/>
                <w:b/>
                <w:b/>
                <w:bCs/>
                <w:lang w:eastAsia="en-US"/>
              </w:rPr>
            </w:pPr>
            <w:r>
              <w:rPr>
                <w:rFonts w:eastAsia="Calibri"/>
                <w:b/>
                <w:bCs/>
                <w:lang w:eastAsia="en-US"/>
              </w:rPr>
              <w:t>Testiranje</w:t>
            </w:r>
          </w:p>
          <w:p>
            <w:pPr>
              <w:pStyle w:val="Normal"/>
              <w:widowControl w:val="false"/>
              <w:jc w:val="left"/>
              <w:rPr>
                <w:rFonts w:eastAsia="Calibri"/>
                <w:b/>
                <w:b/>
                <w:bCs/>
                <w:lang w:eastAsia="en-US"/>
              </w:rPr>
            </w:pPr>
            <w:r>
              <w:rPr>
                <w:rFonts w:eastAsia="Calibri"/>
                <w:b/>
                <w:bCs/>
                <w:lang w:eastAsia="en-US"/>
              </w:rPr>
              <w:t>bodovanje za upis u srednju školu</w:t>
            </w:r>
          </w:p>
        </w:tc>
        <w:tc>
          <w:tcPr>
            <w:tcW w:w="2081" w:type="dxa"/>
            <w:tcBorders/>
          </w:tcPr>
          <w:p>
            <w:pPr>
              <w:pStyle w:val="Normal"/>
              <w:widowControl w:val="false"/>
              <w:jc w:val="left"/>
              <w:rPr>
                <w:rFonts w:eastAsia="Calibri"/>
                <w:lang w:eastAsia="en-US"/>
              </w:rPr>
            </w:pPr>
            <w:r>
              <w:rPr>
                <w:rFonts w:eastAsia="Calibri"/>
                <w:lang w:eastAsia="en-US"/>
              </w:rPr>
            </w:r>
          </w:p>
          <w:p>
            <w:pPr>
              <w:pStyle w:val="Normal"/>
              <w:widowControl w:val="false"/>
              <w:jc w:val="left"/>
              <w:rPr>
                <w:rFonts w:eastAsia="Calibri"/>
                <w:lang w:eastAsia="en-US"/>
              </w:rPr>
            </w:pPr>
            <w:r>
              <w:rPr>
                <w:rFonts w:eastAsia="Calibri"/>
                <w:lang w:eastAsia="en-US"/>
              </w:rPr>
            </w:r>
          </w:p>
          <w:p>
            <w:pPr>
              <w:pStyle w:val="Normal"/>
              <w:widowControl w:val="false"/>
              <w:jc w:val="left"/>
              <w:rPr>
                <w:rFonts w:eastAsia="Calibri"/>
                <w:lang w:eastAsia="en-US"/>
              </w:rPr>
            </w:pPr>
            <w:r>
              <w:rPr>
                <w:rFonts w:eastAsia="Calibri"/>
                <w:lang w:eastAsia="en-US"/>
              </w:rPr>
              <w:t xml:space="preserve">Pravovremene informacije  kojima će se učenik moći </w:t>
            </w:r>
          </w:p>
          <w:p>
            <w:pPr>
              <w:pStyle w:val="Normal"/>
              <w:widowControl w:val="false"/>
              <w:jc w:val="left"/>
              <w:rPr>
                <w:rFonts w:eastAsia="Calibri"/>
                <w:lang w:eastAsia="en-US"/>
              </w:rPr>
            </w:pPr>
            <w:r>
              <w:rPr>
                <w:rFonts w:eastAsia="Calibri"/>
                <w:lang w:eastAsia="en-US"/>
              </w:rPr>
              <w:t xml:space="preserve">koristiti </w:t>
            </w:r>
          </w:p>
        </w:tc>
        <w:tc>
          <w:tcPr>
            <w:tcW w:w="2090" w:type="dxa"/>
            <w:tcBorders/>
          </w:tcPr>
          <w:p>
            <w:pPr>
              <w:pStyle w:val="Normal"/>
              <w:widowControl w:val="false"/>
              <w:jc w:val="left"/>
              <w:rPr>
                <w:rFonts w:eastAsia="Calibri"/>
                <w:lang w:eastAsia="en-US"/>
              </w:rPr>
            </w:pPr>
            <w:r>
              <w:rPr>
                <w:rFonts w:eastAsia="Calibri"/>
                <w:lang w:eastAsia="en-US"/>
              </w:rPr>
            </w:r>
          </w:p>
          <w:p>
            <w:pPr>
              <w:pStyle w:val="Normal"/>
              <w:widowControl w:val="false"/>
              <w:jc w:val="left"/>
              <w:rPr>
                <w:rFonts w:eastAsia="Calibri"/>
                <w:lang w:eastAsia="en-US"/>
              </w:rPr>
            </w:pPr>
            <w:r>
              <w:rPr>
                <w:rFonts w:eastAsia="Calibri"/>
                <w:lang w:eastAsia="en-US"/>
              </w:rPr>
            </w:r>
          </w:p>
          <w:p>
            <w:pPr>
              <w:pStyle w:val="Normal"/>
              <w:widowControl w:val="false"/>
              <w:jc w:val="left"/>
              <w:rPr>
                <w:rFonts w:eastAsia="Calibri"/>
                <w:lang w:eastAsia="en-US"/>
              </w:rPr>
            </w:pPr>
            <w:r>
              <w:rPr>
                <w:rFonts w:eastAsia="Calibri"/>
                <w:lang w:eastAsia="en-US"/>
              </w:rPr>
              <w:t>siječanj, veljača, ožujak</w:t>
            </w:r>
          </w:p>
          <w:p>
            <w:pPr>
              <w:pStyle w:val="Normal"/>
              <w:widowControl w:val="false"/>
              <w:jc w:val="left"/>
              <w:rPr>
                <w:rFonts w:eastAsia="Calibri"/>
                <w:lang w:eastAsia="en-US"/>
              </w:rPr>
            </w:pPr>
            <w:r>
              <w:rPr>
                <w:rFonts w:eastAsia="Calibri"/>
                <w:lang w:eastAsia="en-US"/>
              </w:rPr>
            </w:r>
          </w:p>
          <w:p>
            <w:pPr>
              <w:pStyle w:val="Normal"/>
              <w:widowControl w:val="false"/>
              <w:jc w:val="left"/>
              <w:rPr>
                <w:rFonts w:eastAsia="Calibri"/>
                <w:lang w:eastAsia="en-US"/>
              </w:rPr>
            </w:pPr>
            <w:r>
              <w:rPr>
                <w:rFonts w:eastAsia="Calibri"/>
                <w:lang w:eastAsia="en-US"/>
              </w:rPr>
              <w:t>sat razrednika</w:t>
            </w:r>
          </w:p>
        </w:tc>
        <w:tc>
          <w:tcPr>
            <w:tcW w:w="1522" w:type="dxa"/>
            <w:tcBorders/>
          </w:tcPr>
          <w:p>
            <w:pPr>
              <w:pStyle w:val="Normal"/>
              <w:widowControl w:val="false"/>
              <w:jc w:val="left"/>
              <w:rPr>
                <w:rFonts w:eastAsia="Calibri"/>
                <w:lang w:eastAsia="en-US"/>
              </w:rPr>
            </w:pPr>
            <w:r>
              <w:rPr>
                <w:rFonts w:eastAsia="Calibri"/>
                <w:lang w:eastAsia="en-US"/>
              </w:rPr>
            </w:r>
          </w:p>
          <w:p>
            <w:pPr>
              <w:pStyle w:val="Normal"/>
              <w:widowControl w:val="false"/>
              <w:jc w:val="left"/>
              <w:rPr>
                <w:rFonts w:eastAsia="Calibri"/>
                <w:lang w:eastAsia="en-US"/>
              </w:rPr>
            </w:pPr>
            <w:r>
              <w:rPr>
                <w:rFonts w:eastAsia="Calibri"/>
                <w:lang w:eastAsia="en-US"/>
              </w:rPr>
            </w:r>
          </w:p>
          <w:p>
            <w:pPr>
              <w:pStyle w:val="Normal"/>
              <w:widowControl w:val="false"/>
              <w:jc w:val="left"/>
              <w:rPr>
                <w:rFonts w:eastAsia="Calibri"/>
                <w:lang w:eastAsia="en-US"/>
              </w:rPr>
            </w:pPr>
            <w:r>
              <w:rPr>
                <w:rFonts w:eastAsia="Calibri"/>
                <w:lang w:eastAsia="en-US"/>
              </w:rPr>
            </w:r>
          </w:p>
          <w:p>
            <w:pPr>
              <w:pStyle w:val="Normal"/>
              <w:widowControl w:val="false"/>
              <w:jc w:val="left"/>
              <w:rPr>
                <w:rFonts w:eastAsia="Calibri"/>
                <w:lang w:eastAsia="en-US"/>
              </w:rPr>
            </w:pPr>
            <w:r>
              <w:rPr>
                <w:rFonts w:eastAsia="Calibri"/>
                <w:lang w:eastAsia="en-US"/>
              </w:rPr>
              <w:t>Razrednik</w:t>
            </w:r>
          </w:p>
          <w:p>
            <w:pPr>
              <w:pStyle w:val="Normal"/>
              <w:widowControl w:val="false"/>
              <w:jc w:val="left"/>
              <w:rPr>
                <w:rFonts w:eastAsia="Calibri"/>
                <w:lang w:eastAsia="en-US"/>
              </w:rPr>
            </w:pPr>
            <w:r>
              <w:rPr>
                <w:rFonts w:eastAsia="Calibri"/>
                <w:lang w:eastAsia="en-US"/>
              </w:rPr>
              <w:t>Pedagog</w:t>
            </w:r>
          </w:p>
        </w:tc>
      </w:tr>
      <w:tr>
        <w:trPr/>
        <w:tc>
          <w:tcPr>
            <w:tcW w:w="3486" w:type="dxa"/>
            <w:tcBorders/>
            <w:shd w:color="auto" w:fill="DFD8E8" w:val="clear"/>
          </w:tcPr>
          <w:p>
            <w:pPr>
              <w:pStyle w:val="Normal"/>
              <w:widowControl w:val="false"/>
              <w:jc w:val="left"/>
              <w:rPr>
                <w:rFonts w:eastAsia="Calibri"/>
                <w:b/>
                <w:b/>
                <w:bCs/>
                <w:lang w:eastAsia="en-US"/>
              </w:rPr>
            </w:pPr>
            <w:r>
              <w:rPr>
                <w:rFonts w:eastAsia="Calibri"/>
                <w:b/>
                <w:bCs/>
                <w:lang w:eastAsia="en-US"/>
              </w:rPr>
            </w:r>
          </w:p>
          <w:p>
            <w:pPr>
              <w:pStyle w:val="Normal"/>
              <w:widowControl w:val="false"/>
              <w:jc w:val="left"/>
              <w:rPr>
                <w:rFonts w:eastAsia="Calibri"/>
                <w:b/>
                <w:b/>
                <w:bCs/>
                <w:lang w:eastAsia="en-US"/>
              </w:rPr>
            </w:pPr>
            <w:r>
              <w:rPr>
                <w:rFonts w:eastAsia="Calibri"/>
                <w:b/>
                <w:bCs/>
                <w:lang w:eastAsia="en-US"/>
              </w:rPr>
              <w:t>Testiranje i razgovor  profesionalne orijentacije Zavoda za zapošljavanje Rijeka</w:t>
            </w:r>
          </w:p>
        </w:tc>
        <w:tc>
          <w:tcPr>
            <w:tcW w:w="2081" w:type="dxa"/>
            <w:tcBorders/>
            <w:shd w:color="auto" w:fill="DFD8E8" w:val="clear"/>
          </w:tcPr>
          <w:p>
            <w:pPr>
              <w:pStyle w:val="Normal"/>
              <w:widowControl w:val="false"/>
              <w:jc w:val="left"/>
              <w:rPr>
                <w:rFonts w:eastAsia="Calibri"/>
                <w:lang w:eastAsia="en-US"/>
              </w:rPr>
            </w:pPr>
            <w:r>
              <w:rPr>
                <w:rFonts w:eastAsia="Calibri"/>
                <w:lang w:eastAsia="en-US"/>
              </w:rPr>
            </w:r>
          </w:p>
          <w:p>
            <w:pPr>
              <w:pStyle w:val="Normal"/>
              <w:widowControl w:val="false"/>
              <w:jc w:val="left"/>
              <w:rPr>
                <w:rFonts w:eastAsia="Calibri"/>
                <w:lang w:eastAsia="en-US"/>
              </w:rPr>
            </w:pPr>
            <w:r>
              <w:rPr>
                <w:rFonts w:eastAsia="Calibri"/>
                <w:lang w:eastAsia="en-US"/>
              </w:rPr>
              <w:t>Učenici koji  imaju zdravstvenih teškoća i učenici s teškoćama u razvoju</w:t>
            </w:r>
          </w:p>
        </w:tc>
        <w:tc>
          <w:tcPr>
            <w:tcW w:w="2090" w:type="dxa"/>
            <w:tcBorders/>
            <w:shd w:color="auto" w:fill="DFD8E8" w:val="clear"/>
          </w:tcPr>
          <w:p>
            <w:pPr>
              <w:pStyle w:val="Normal"/>
              <w:widowControl w:val="false"/>
              <w:jc w:val="left"/>
              <w:rPr>
                <w:rFonts w:eastAsia="Calibri"/>
                <w:lang w:eastAsia="en-US"/>
              </w:rPr>
            </w:pPr>
            <w:r>
              <w:rPr>
                <w:rFonts w:eastAsia="Calibri"/>
                <w:lang w:eastAsia="en-US"/>
              </w:rPr>
            </w:r>
          </w:p>
          <w:p>
            <w:pPr>
              <w:pStyle w:val="Normal"/>
              <w:widowControl w:val="false"/>
              <w:jc w:val="left"/>
              <w:rPr>
                <w:rFonts w:eastAsia="Calibri"/>
                <w:lang w:eastAsia="en-US"/>
              </w:rPr>
            </w:pPr>
            <w:r>
              <w:rPr>
                <w:rFonts w:eastAsia="Calibri"/>
                <w:lang w:eastAsia="en-US"/>
              </w:rPr>
              <w:t>travanj, svibanj</w:t>
            </w:r>
          </w:p>
          <w:p>
            <w:pPr>
              <w:pStyle w:val="Normal"/>
              <w:widowControl w:val="false"/>
              <w:jc w:val="left"/>
              <w:rPr>
                <w:rFonts w:eastAsia="Calibri"/>
                <w:lang w:eastAsia="en-US"/>
              </w:rPr>
            </w:pPr>
            <w:r>
              <w:rPr>
                <w:rFonts w:eastAsia="Calibri"/>
                <w:lang w:eastAsia="en-US"/>
              </w:rPr>
            </w:r>
          </w:p>
          <w:p>
            <w:pPr>
              <w:pStyle w:val="Normal"/>
              <w:widowControl w:val="false"/>
              <w:jc w:val="left"/>
              <w:rPr>
                <w:rFonts w:eastAsia="Calibri"/>
                <w:lang w:eastAsia="en-US"/>
              </w:rPr>
            </w:pPr>
            <w:r>
              <w:rPr>
                <w:rFonts w:eastAsia="Calibri"/>
                <w:lang w:eastAsia="en-US"/>
              </w:rPr>
              <w:t xml:space="preserve">prema dogovoru </w:t>
            </w:r>
          </w:p>
        </w:tc>
        <w:tc>
          <w:tcPr>
            <w:tcW w:w="1522" w:type="dxa"/>
            <w:tcBorders/>
            <w:shd w:color="auto" w:fill="DFD8E8" w:val="clear"/>
          </w:tcPr>
          <w:p>
            <w:pPr>
              <w:pStyle w:val="Normal"/>
              <w:widowControl w:val="false"/>
              <w:jc w:val="left"/>
              <w:rPr>
                <w:rFonts w:eastAsia="Calibri"/>
                <w:lang w:eastAsia="en-US"/>
              </w:rPr>
            </w:pPr>
            <w:r>
              <w:rPr>
                <w:rFonts w:eastAsia="Calibri"/>
                <w:lang w:eastAsia="en-US"/>
              </w:rPr>
            </w:r>
          </w:p>
          <w:p>
            <w:pPr>
              <w:pStyle w:val="Normal"/>
              <w:widowControl w:val="false"/>
              <w:jc w:val="left"/>
              <w:rPr>
                <w:rFonts w:eastAsia="Calibri"/>
                <w:lang w:eastAsia="en-US"/>
              </w:rPr>
            </w:pPr>
            <w:r>
              <w:rPr>
                <w:rFonts w:eastAsia="Calibri"/>
                <w:lang w:eastAsia="en-US"/>
              </w:rPr>
            </w:r>
          </w:p>
          <w:p>
            <w:pPr>
              <w:pStyle w:val="Normal"/>
              <w:widowControl w:val="false"/>
              <w:jc w:val="left"/>
              <w:rPr>
                <w:rFonts w:eastAsia="Calibri"/>
                <w:lang w:eastAsia="en-US"/>
              </w:rPr>
            </w:pPr>
            <w:r>
              <w:rPr>
                <w:rFonts w:eastAsia="Calibri"/>
                <w:lang w:eastAsia="en-US"/>
              </w:rPr>
              <w:t>Djelatnici zavoda za zapošljavanje</w:t>
            </w:r>
          </w:p>
        </w:tc>
      </w:tr>
      <w:tr>
        <w:trPr/>
        <w:tc>
          <w:tcPr>
            <w:tcW w:w="3486" w:type="dxa"/>
            <w:tcBorders/>
            <w:shd w:color="auto" w:fill="DFD8E8" w:val="clear"/>
          </w:tcPr>
          <w:p>
            <w:pPr>
              <w:pStyle w:val="Normal"/>
              <w:widowControl w:val="false"/>
              <w:jc w:val="left"/>
              <w:rPr>
                <w:rFonts w:eastAsia="Calibri"/>
                <w:b/>
                <w:b/>
                <w:bCs/>
                <w:lang w:eastAsia="en-US"/>
              </w:rPr>
            </w:pPr>
            <w:r>
              <w:rPr>
                <w:rFonts w:eastAsia="Calibri"/>
                <w:b/>
                <w:bCs/>
                <w:lang w:eastAsia="en-US"/>
              </w:rPr>
              <w:t>Upisi u srednje škole</w:t>
            </w:r>
          </w:p>
        </w:tc>
        <w:tc>
          <w:tcPr>
            <w:tcW w:w="2081" w:type="dxa"/>
            <w:tcBorders/>
            <w:shd w:color="auto" w:fill="DFD8E8" w:val="clear"/>
          </w:tcPr>
          <w:p>
            <w:pPr>
              <w:pStyle w:val="Normal"/>
              <w:widowControl w:val="false"/>
              <w:jc w:val="left"/>
              <w:rPr>
                <w:rFonts w:eastAsia="Calibri"/>
                <w:lang w:eastAsia="en-US"/>
              </w:rPr>
            </w:pPr>
            <w:r>
              <w:rPr>
                <w:rFonts w:eastAsia="Calibri"/>
                <w:lang w:eastAsia="en-US"/>
              </w:rPr>
              <w:t>Provjera lozinki učenika</w:t>
            </w:r>
          </w:p>
          <w:p>
            <w:pPr>
              <w:pStyle w:val="Normal"/>
              <w:widowControl w:val="false"/>
              <w:jc w:val="left"/>
              <w:rPr>
                <w:rFonts w:eastAsia="Calibri"/>
                <w:lang w:eastAsia="en-US"/>
              </w:rPr>
            </w:pPr>
            <w:r>
              <w:rPr>
                <w:rFonts w:eastAsia="Calibri"/>
                <w:lang w:eastAsia="en-US"/>
              </w:rPr>
              <w:t>Obrada upisnog postupka</w:t>
            </w:r>
          </w:p>
        </w:tc>
        <w:tc>
          <w:tcPr>
            <w:tcW w:w="2090" w:type="dxa"/>
            <w:tcBorders/>
            <w:shd w:color="auto" w:fill="DFD8E8" w:val="clear"/>
          </w:tcPr>
          <w:p>
            <w:pPr>
              <w:pStyle w:val="Normal"/>
              <w:widowControl w:val="false"/>
              <w:jc w:val="left"/>
              <w:rPr>
                <w:rFonts w:eastAsia="Calibri"/>
                <w:lang w:eastAsia="en-US"/>
              </w:rPr>
            </w:pPr>
            <w:r>
              <w:rPr>
                <w:rFonts w:eastAsia="Calibri"/>
                <w:lang w:eastAsia="en-US"/>
              </w:rPr>
              <w:t>svibanj,informatika</w:t>
            </w:r>
          </w:p>
        </w:tc>
        <w:tc>
          <w:tcPr>
            <w:tcW w:w="1522" w:type="dxa"/>
            <w:tcBorders/>
            <w:shd w:color="auto" w:fill="DFD8E8" w:val="clear"/>
          </w:tcPr>
          <w:p>
            <w:pPr>
              <w:pStyle w:val="Normal"/>
              <w:widowControl w:val="false"/>
              <w:jc w:val="left"/>
              <w:rPr>
                <w:rFonts w:eastAsia="Calibri"/>
                <w:lang w:eastAsia="en-US"/>
              </w:rPr>
            </w:pPr>
            <w:r>
              <w:rPr>
                <w:rFonts w:eastAsia="Calibri"/>
                <w:lang w:eastAsia="en-US"/>
              </w:rPr>
              <w:t>Učiteljica informatike</w:t>
            </w:r>
          </w:p>
          <w:p>
            <w:pPr>
              <w:pStyle w:val="Normal"/>
              <w:widowControl w:val="false"/>
              <w:jc w:val="left"/>
              <w:rPr>
                <w:rFonts w:eastAsia="Calibri"/>
                <w:lang w:eastAsia="en-US"/>
              </w:rPr>
            </w:pPr>
            <w:r>
              <w:rPr>
                <w:rFonts w:eastAsia="Calibri"/>
                <w:lang w:eastAsia="en-US"/>
              </w:rPr>
              <w:t>Razrednik</w:t>
            </w:r>
          </w:p>
        </w:tc>
      </w:tr>
      <w:tr>
        <w:trPr/>
        <w:tc>
          <w:tcPr>
            <w:tcW w:w="3486" w:type="dxa"/>
            <w:tcBorders/>
          </w:tcPr>
          <w:p>
            <w:pPr>
              <w:pStyle w:val="Normal"/>
              <w:widowControl w:val="false"/>
              <w:jc w:val="left"/>
              <w:rPr>
                <w:rFonts w:eastAsia="Calibri"/>
                <w:b/>
                <w:b/>
                <w:bCs/>
                <w:lang w:eastAsia="en-US"/>
              </w:rPr>
            </w:pPr>
            <w:r>
              <w:rPr>
                <w:rFonts w:eastAsia="Calibri"/>
                <w:b/>
                <w:bCs/>
                <w:lang w:eastAsia="en-US"/>
              </w:rPr>
              <w:t>Upisi u srednje škole</w:t>
            </w:r>
          </w:p>
          <w:p>
            <w:pPr>
              <w:pStyle w:val="Normal"/>
              <w:widowControl w:val="false"/>
              <w:jc w:val="left"/>
              <w:rPr>
                <w:rFonts w:eastAsia="Calibri"/>
                <w:b/>
                <w:b/>
                <w:bCs/>
                <w:lang w:eastAsia="en-US"/>
              </w:rPr>
            </w:pPr>
            <w:r>
              <w:rPr>
                <w:rFonts w:eastAsia="Calibri"/>
                <w:b/>
                <w:bCs/>
                <w:lang w:eastAsia="en-US"/>
              </w:rPr>
              <w:t>Roditeljski sastanak</w:t>
            </w:r>
          </w:p>
        </w:tc>
        <w:tc>
          <w:tcPr>
            <w:tcW w:w="2081" w:type="dxa"/>
            <w:tcBorders/>
          </w:tcPr>
          <w:p>
            <w:pPr>
              <w:pStyle w:val="Normal"/>
              <w:widowControl w:val="false"/>
              <w:jc w:val="left"/>
              <w:rPr>
                <w:rFonts w:eastAsia="Calibri"/>
                <w:lang w:eastAsia="en-US"/>
              </w:rPr>
            </w:pPr>
            <w:r>
              <w:rPr>
                <w:rFonts w:eastAsia="Calibri"/>
                <w:lang w:eastAsia="en-US"/>
              </w:rPr>
              <w:t>Obrada upisnog postupka</w:t>
            </w:r>
          </w:p>
          <w:p>
            <w:pPr>
              <w:pStyle w:val="Normal"/>
              <w:widowControl w:val="false"/>
              <w:jc w:val="left"/>
              <w:rPr>
                <w:rFonts w:eastAsia="Calibri"/>
                <w:lang w:eastAsia="en-US"/>
              </w:rPr>
            </w:pPr>
            <w:r>
              <w:rPr>
                <w:rFonts w:eastAsia="Calibri"/>
                <w:lang w:eastAsia="en-US"/>
              </w:rPr>
              <w:t>Hodogram upisa</w:t>
            </w:r>
          </w:p>
          <w:p>
            <w:pPr>
              <w:pStyle w:val="Normal"/>
              <w:widowControl w:val="false"/>
              <w:jc w:val="left"/>
              <w:rPr>
                <w:rFonts w:eastAsia="Calibri"/>
                <w:lang w:eastAsia="en-US"/>
              </w:rPr>
            </w:pPr>
            <w:r>
              <w:rPr>
                <w:rFonts w:eastAsia="Calibri"/>
                <w:lang w:eastAsia="en-US"/>
              </w:rPr>
              <w:t>Liječnički pregledi</w:t>
            </w:r>
          </w:p>
        </w:tc>
        <w:tc>
          <w:tcPr>
            <w:tcW w:w="2090" w:type="dxa"/>
            <w:tcBorders/>
          </w:tcPr>
          <w:p>
            <w:pPr>
              <w:pStyle w:val="Normal"/>
              <w:widowControl w:val="false"/>
              <w:jc w:val="left"/>
              <w:rPr>
                <w:rFonts w:eastAsia="Calibri"/>
                <w:lang w:eastAsia="en-US"/>
              </w:rPr>
            </w:pPr>
            <w:r>
              <w:rPr>
                <w:rFonts w:eastAsia="Calibri"/>
                <w:lang w:eastAsia="en-US"/>
              </w:rPr>
              <w:t>svibanj</w:t>
            </w:r>
          </w:p>
        </w:tc>
        <w:tc>
          <w:tcPr>
            <w:tcW w:w="1522" w:type="dxa"/>
            <w:tcBorders/>
          </w:tcPr>
          <w:p>
            <w:pPr>
              <w:pStyle w:val="Normal"/>
              <w:widowControl w:val="false"/>
              <w:jc w:val="left"/>
              <w:rPr>
                <w:rFonts w:eastAsia="Calibri"/>
                <w:lang w:eastAsia="en-US"/>
              </w:rPr>
            </w:pPr>
            <w:r>
              <w:rPr>
                <w:rFonts w:eastAsia="Calibri"/>
                <w:lang w:eastAsia="en-US"/>
              </w:rPr>
              <w:t>Razrednik</w:t>
            </w:r>
          </w:p>
        </w:tc>
      </w:tr>
      <w:tr>
        <w:trPr/>
        <w:tc>
          <w:tcPr>
            <w:tcW w:w="3486" w:type="dxa"/>
            <w:tcBorders>
              <w:bottom w:val="single" w:sz="8" w:space="0" w:color="8064A2"/>
            </w:tcBorders>
          </w:tcPr>
          <w:p>
            <w:pPr>
              <w:pStyle w:val="Normal"/>
              <w:widowControl w:val="false"/>
              <w:jc w:val="left"/>
              <w:rPr>
                <w:rFonts w:eastAsia="Calibri"/>
                <w:b/>
                <w:b/>
                <w:bCs/>
                <w:lang w:eastAsia="en-US"/>
              </w:rPr>
            </w:pPr>
            <w:r>
              <w:rPr>
                <w:rFonts w:eastAsia="Calibri"/>
                <w:b/>
                <w:bCs/>
                <w:lang w:eastAsia="en-US"/>
              </w:rPr>
              <w:t>Sajam zanimanja u Vrbovskom-</w:t>
            </w:r>
          </w:p>
          <w:p>
            <w:pPr>
              <w:pStyle w:val="Normal"/>
              <w:widowControl w:val="false"/>
              <w:jc w:val="left"/>
              <w:rPr>
                <w:rFonts w:eastAsia="Calibri"/>
                <w:b/>
                <w:b/>
                <w:bCs/>
                <w:lang w:eastAsia="en-US"/>
              </w:rPr>
            </w:pPr>
            <w:r>
              <w:rPr>
                <w:rFonts w:eastAsia="Calibri"/>
                <w:b/>
                <w:bCs/>
                <w:lang w:eastAsia="en-US"/>
              </w:rPr>
            </w:r>
          </w:p>
        </w:tc>
        <w:tc>
          <w:tcPr>
            <w:tcW w:w="2081" w:type="dxa"/>
            <w:tcBorders>
              <w:bottom w:val="single" w:sz="8" w:space="0" w:color="8064A2"/>
            </w:tcBorders>
          </w:tcPr>
          <w:p>
            <w:pPr>
              <w:pStyle w:val="Normal"/>
              <w:widowControl w:val="false"/>
              <w:jc w:val="left"/>
              <w:rPr>
                <w:rFonts w:eastAsia="Calibri"/>
                <w:lang w:eastAsia="en-US"/>
              </w:rPr>
            </w:pPr>
            <w:r>
              <w:rPr>
                <w:rFonts w:eastAsia="Calibri"/>
                <w:lang w:eastAsia="en-US"/>
              </w:rPr>
              <w:t>Prezentacija srednjih škola za učenike i roditelje</w:t>
            </w:r>
          </w:p>
        </w:tc>
        <w:tc>
          <w:tcPr>
            <w:tcW w:w="2090" w:type="dxa"/>
            <w:tcBorders>
              <w:bottom w:val="single" w:sz="8" w:space="0" w:color="8064A2"/>
            </w:tcBorders>
          </w:tcPr>
          <w:p>
            <w:pPr>
              <w:pStyle w:val="Normal"/>
              <w:widowControl w:val="false"/>
              <w:jc w:val="left"/>
              <w:rPr>
                <w:rFonts w:eastAsia="Calibri"/>
                <w:lang w:eastAsia="en-US"/>
              </w:rPr>
            </w:pPr>
            <w:r>
              <w:rPr>
                <w:rFonts w:eastAsia="Calibri"/>
                <w:lang w:eastAsia="en-US"/>
              </w:rPr>
              <w:t>svibanj</w:t>
            </w:r>
          </w:p>
        </w:tc>
        <w:tc>
          <w:tcPr>
            <w:tcW w:w="1522" w:type="dxa"/>
            <w:tcBorders>
              <w:bottom w:val="single" w:sz="8" w:space="0" w:color="8064A2"/>
            </w:tcBorders>
          </w:tcPr>
          <w:p>
            <w:pPr>
              <w:pStyle w:val="Normal"/>
              <w:widowControl w:val="false"/>
              <w:jc w:val="left"/>
              <w:rPr>
                <w:rFonts w:eastAsia="Calibri"/>
                <w:lang w:eastAsia="en-US"/>
              </w:rPr>
            </w:pPr>
            <w:r>
              <w:rPr>
                <w:rFonts w:eastAsia="Calibri"/>
                <w:lang w:eastAsia="en-US"/>
              </w:rPr>
              <w:t>Razrednici i Ravnatelj</w:t>
            </w:r>
          </w:p>
        </w:tc>
      </w:tr>
    </w:tbl>
    <w:p>
      <w:pPr>
        <w:pStyle w:val="Stilnaslova2"/>
        <w:rPr>
          <w:color w:val="000000" w:themeColor="text1"/>
          <w:sz w:val="24"/>
        </w:rPr>
      </w:pPr>
      <w:r>
        <w:rPr>
          <w:color w:val="000000" w:themeColor="text1"/>
          <w:sz w:val="24"/>
        </w:rPr>
      </w:r>
    </w:p>
    <w:p>
      <w:pPr>
        <w:pStyle w:val="ListParagraph"/>
        <w:numPr>
          <w:ilvl w:val="0"/>
          <w:numId w:val="87"/>
        </w:numPr>
        <w:rPr>
          <w:rFonts w:ascii="Times New Roman" w:hAnsi="Times New Roman"/>
          <w:sz w:val="24"/>
          <w:szCs w:val="24"/>
        </w:rPr>
      </w:pPr>
      <w:r>
        <w:rPr>
          <w:rFonts w:ascii="Times New Roman" w:hAnsi="Times New Roman"/>
          <w:sz w:val="24"/>
          <w:szCs w:val="24"/>
        </w:rPr>
        <w:t>Osiguranje aktivnosti individualnog savjetovanja</w:t>
      </w:r>
    </w:p>
    <w:p>
      <w:pPr>
        <w:pStyle w:val="Normal"/>
        <w:rPr>
          <w:b/>
          <w:b/>
          <w:bCs/>
        </w:rPr>
      </w:pPr>
      <w:r>
        <w:rPr/>
        <w:t>Individualno savjetovanje organizirat će se  s pedagoginjom škole te liječnicom školske medicine uz suradnju  razrednika i roditelja učenika.</w:t>
      </w:r>
    </w:p>
    <w:p>
      <w:pPr>
        <w:pStyle w:val="Normal"/>
        <w:rPr>
          <w:b/>
          <w:b/>
          <w:bCs/>
        </w:rPr>
      </w:pPr>
      <w:r>
        <w:rPr>
          <w:b/>
          <w:bCs/>
        </w:rPr>
      </w:r>
    </w:p>
    <w:p>
      <w:pPr>
        <w:pStyle w:val="ListParagraph"/>
        <w:numPr>
          <w:ilvl w:val="0"/>
          <w:numId w:val="87"/>
        </w:numPr>
        <w:rPr>
          <w:rFonts w:ascii="Times New Roman" w:hAnsi="Times New Roman"/>
          <w:sz w:val="24"/>
          <w:szCs w:val="24"/>
        </w:rPr>
      </w:pPr>
      <w:r>
        <w:rPr>
          <w:rFonts w:ascii="Times New Roman" w:hAnsi="Times New Roman"/>
          <w:sz w:val="24"/>
          <w:szCs w:val="24"/>
        </w:rPr>
        <w:t>Kontinuirana podrška učenicima s teškoćama</w:t>
      </w:r>
    </w:p>
    <w:p>
      <w:pPr>
        <w:pStyle w:val="Normal"/>
        <w:rPr>
          <w:b/>
          <w:b/>
          <w:bCs/>
        </w:rPr>
      </w:pPr>
      <w:r>
        <w:rPr/>
        <w:t>Za učenike s teškoćama pratit će se njihove sposobnosti, želje i interesi. Pomoći će se ostvariti kontakt sa željenim profesorima iz odabranih škola. Pratit ćemo upisni postupak i biti u stalnom kontaktu s učenikom i njegovim roditeljem kao i Zavodom za zapošljavanje i Županijskim Uredom.</w:t>
      </w:r>
    </w:p>
    <w:p>
      <w:pPr>
        <w:pStyle w:val="Normal"/>
        <w:rPr>
          <w:b/>
          <w:b/>
          <w:bCs/>
        </w:rPr>
      </w:pPr>
      <w:r>
        <w:rPr>
          <w:b/>
          <w:bCs/>
        </w:rPr>
      </w:r>
    </w:p>
    <w:p>
      <w:pPr>
        <w:pStyle w:val="Stilnaslova2"/>
        <w:rPr>
          <w:color w:val="000000" w:themeColor="text1"/>
          <w:sz w:val="24"/>
        </w:rPr>
      </w:pPr>
      <w:r>
        <w:rPr>
          <w:color w:val="000000" w:themeColor="text1"/>
          <w:sz w:val="24"/>
        </w:rPr>
      </w:r>
    </w:p>
    <w:p>
      <w:pPr>
        <w:pStyle w:val="Stilnaslova2"/>
        <w:rPr>
          <w:color w:val="0070C0"/>
          <w:sz w:val="24"/>
        </w:rPr>
      </w:pPr>
      <w:r>
        <w:rPr>
          <w:color w:val="0070C0"/>
          <w:sz w:val="24"/>
        </w:rPr>
        <w:t xml:space="preserve">8.4. PLAN ZDRAVSTVENE ZAŠTITE ODGOJNO-OBRAZOVNIH I OSTALIH RADNIKA ŠKOLE </w:t>
      </w:r>
    </w:p>
    <w:p>
      <w:pPr>
        <w:pStyle w:val="Zaglavlje"/>
        <w:tabs>
          <w:tab w:val="clear" w:pos="4536"/>
          <w:tab w:val="clear" w:pos="9072"/>
        </w:tabs>
        <w:rPr>
          <w:b/>
          <w:b/>
          <w:bCs/>
        </w:rPr>
      </w:pPr>
      <w:r>
        <w:rPr>
          <w:b/>
          <w:bCs/>
        </w:rPr>
      </w:r>
    </w:p>
    <w:p>
      <w:pPr>
        <w:pStyle w:val="Zaglavlje"/>
        <w:tabs>
          <w:tab w:val="clear" w:pos="4536"/>
          <w:tab w:val="clear" w:pos="9072"/>
        </w:tabs>
        <w:ind w:firstLine="708"/>
        <w:rPr>
          <w:bCs/>
        </w:rPr>
      </w:pPr>
      <w:r>
        <w:rPr>
          <w:bCs/>
        </w:rPr>
        <w:t>U školi se redovito provodi Program zdravstvenog nadzora djelatnika putem ugovora s Nastavnim zavodom za javno zdravstvo Primorsko-goranske županija. Zdravstveni pregled tipa „B“  obvezno obavljaju zaposlenici  koji rade u školskim kuhinjama tj. koji pri obavljanju posla dolaze u neposredni dodir s hranom- jedan godišnji pregled.</w:t>
      </w:r>
    </w:p>
    <w:p>
      <w:pPr>
        <w:pStyle w:val="Zaglavlje"/>
        <w:tabs>
          <w:tab w:val="clear" w:pos="4536"/>
          <w:tab w:val="clear" w:pos="9072"/>
        </w:tabs>
        <w:ind w:firstLine="708"/>
        <w:rPr>
          <w:bCs/>
        </w:rPr>
      </w:pPr>
      <w:r>
        <w:rPr>
          <w:bCs/>
        </w:rPr>
      </w:r>
    </w:p>
    <w:p>
      <w:pPr>
        <w:pStyle w:val="Zaglavlje"/>
        <w:tabs>
          <w:tab w:val="clear" w:pos="4536"/>
          <w:tab w:val="clear" w:pos="9072"/>
        </w:tabs>
        <w:ind w:firstLine="708"/>
        <w:rPr>
          <w:bCs/>
        </w:rPr>
      </w:pPr>
      <w:r>
        <w:rPr>
          <w:bCs/>
        </w:rPr>
        <w:t xml:space="preserve">Sukladno mogućnostima, a na temelju članka 84. TKU (NN 29/24), škola organizira sistematske preglede zaposlenika. Pravo na sistematske preglede ostvaruju svi zaposlenici do 50 godina starosti svake 3 godine, a zaposlenici iznad 50 godina starosti svake 2 godine, u vrijednosti od 160,00 €. </w:t>
      </w:r>
      <w:r>
        <w:rPr>
          <w:b/>
          <w:bCs/>
        </w:rPr>
        <w:t xml:space="preserve">      </w:t>
      </w:r>
    </w:p>
    <w:p>
      <w:pPr>
        <w:pStyle w:val="Normal"/>
        <w:spacing w:before="0" w:after="120"/>
        <w:rPr>
          <w:b/>
          <w:b/>
        </w:rPr>
      </w:pPr>
      <w:r>
        <w:rPr>
          <w:b/>
        </w:rPr>
      </w:r>
    </w:p>
    <w:p>
      <w:pPr>
        <w:pStyle w:val="Normal"/>
        <w:spacing w:before="0" w:after="120"/>
        <w:rPr>
          <w:b/>
          <w:b/>
        </w:rPr>
      </w:pPr>
      <w:r>
        <w:rPr>
          <w:b/>
        </w:rPr>
      </w:r>
    </w:p>
    <w:p>
      <w:pPr>
        <w:pStyle w:val="Normal"/>
        <w:spacing w:before="0" w:after="120"/>
        <w:rPr>
          <w:b/>
          <w:b/>
        </w:rPr>
      </w:pPr>
      <w:r>
        <w:rPr>
          <w:b/>
        </w:rPr>
      </w:r>
    </w:p>
    <w:p>
      <w:pPr>
        <w:pStyle w:val="Normal"/>
        <w:spacing w:before="0" w:after="120"/>
        <w:rPr>
          <w:b/>
          <w:b/>
        </w:rPr>
      </w:pPr>
      <w:r>
        <w:rPr>
          <w:b/>
        </w:rPr>
      </w:r>
    </w:p>
    <w:p>
      <w:pPr>
        <w:pStyle w:val="Normal"/>
        <w:spacing w:before="0" w:after="120"/>
        <w:rPr>
          <w:b/>
          <w:b/>
        </w:rPr>
      </w:pPr>
      <w:r>
        <w:rPr>
          <w:b/>
        </w:rPr>
      </w:r>
    </w:p>
    <w:p>
      <w:pPr>
        <w:pStyle w:val="Normal"/>
        <w:spacing w:before="0" w:after="120"/>
        <w:jc w:val="left"/>
        <w:rPr>
          <w:b/>
          <w:b/>
          <w:color w:val="0070C0"/>
        </w:rPr>
      </w:pPr>
      <w:r>
        <w:rPr>
          <w:b/>
          <w:color w:val="0070C0"/>
        </w:rPr>
        <w:t>8.5. ŠKOLSKI PREVENTIVNI PROGRAM</w:t>
      </w:r>
    </w:p>
    <w:p>
      <w:pPr>
        <w:pStyle w:val="Normal"/>
        <w:spacing w:before="0" w:after="120"/>
        <w:rPr>
          <w:b/>
          <w:b/>
        </w:rPr>
      </w:pPr>
      <w:r>
        <w:rPr>
          <w:b/>
        </w:rPr>
      </w:r>
    </w:p>
    <w:p>
      <w:pPr>
        <w:pStyle w:val="Normal"/>
        <w:rPr>
          <w:b/>
          <w:b/>
          <w:bCs/>
        </w:rPr>
      </w:pPr>
      <w:r>
        <w:rPr>
          <w:rFonts w:eastAsia="BerlingTOT-Reg"/>
        </w:rPr>
        <w:t xml:space="preserve">Školskim preventivnim programom važno je razvijati kritičko mišljenje prema sredstvima ovisnosti, </w:t>
      </w:r>
      <w:r>
        <w:rPr/>
        <w:t>utvrditi opasnosti i posljedice rizičnih ponašanja, jačati samopouzdanje i samopoštovanje, razvijati emocionalnu inteligenciju, socijalne i komunikacijske vještine (prepoznavanje osjećaja, učinkovitost nošenja s emocijama,  empatija, odupiranje pritisku vršnjaka, biranje prihvatljivih oblika ponašanja).</w:t>
      </w:r>
    </w:p>
    <w:p>
      <w:pPr>
        <w:pStyle w:val="Normal"/>
        <w:spacing w:before="0" w:after="120"/>
        <w:rPr>
          <w:b/>
          <w:b/>
        </w:rPr>
      </w:pPr>
      <w:r>
        <w:rPr>
          <w:b/>
        </w:rPr>
      </w:r>
    </w:p>
    <w:p>
      <w:pPr>
        <w:pStyle w:val="Normal"/>
        <w:rPr>
          <w:b/>
          <w:b/>
          <w:color w:val="000000"/>
        </w:rPr>
      </w:pPr>
      <w:r>
        <w:rPr>
          <w:b/>
        </w:rPr>
        <w:t>Ciljevi programa:</w:t>
      </w:r>
      <w:r>
        <w:rPr>
          <w:b/>
          <w:color w:val="000000"/>
        </w:rPr>
        <w:t xml:space="preserve"> </w:t>
      </w:r>
    </w:p>
    <w:p>
      <w:pPr>
        <w:pStyle w:val="Normal"/>
        <w:rPr>
          <w:b/>
          <w:b/>
          <w:color w:val="000000"/>
        </w:rPr>
      </w:pPr>
      <w:r>
        <w:rPr>
          <w:b/>
          <w:color w:val="000000"/>
        </w:rPr>
      </w:r>
    </w:p>
    <w:p>
      <w:pPr>
        <w:pStyle w:val="Normal"/>
        <w:rPr>
          <w:b/>
          <w:b/>
          <w:bCs/>
        </w:rPr>
      </w:pPr>
      <w:r>
        <w:rPr>
          <w:color w:val="000000"/>
        </w:rPr>
        <w:t xml:space="preserve">- </w:t>
      </w:r>
      <w:r>
        <w:rPr>
          <w:b/>
          <w:color w:val="000000"/>
        </w:rPr>
        <w:t>osnaživanje zaštitnih čimbenika tijekom školovanja učenika</w:t>
      </w:r>
      <w:r>
        <w:rPr>
          <w:color w:val="000000"/>
        </w:rPr>
        <w:t xml:space="preserve"> (</w:t>
      </w:r>
      <w:r>
        <w:rPr/>
        <w:t>stvaranje pozitivne slike o sebi, podršku od strane učitelja i roditelja, pomoć u rješavanju kriznih situacija, osmišljavanje kvalitetnog slobodnog vremena – ponuda različitih izvannastavnih i izvanškolskih aktivnosti, osposobljavanje za samopomoć i samozaštitu, njegovanje zdravih životnih stilova putem sportskih manifestacija)</w:t>
      </w:r>
    </w:p>
    <w:p>
      <w:pPr>
        <w:pStyle w:val="Normal"/>
        <w:rPr>
          <w:color w:val="000000"/>
        </w:rPr>
      </w:pPr>
      <w:r>
        <w:rPr>
          <w:color w:val="000000"/>
        </w:rPr>
        <w:t xml:space="preserve">- </w:t>
      </w:r>
      <w:r>
        <w:rPr>
          <w:b/>
          <w:color w:val="000000"/>
        </w:rPr>
        <w:t>ublažavanje utjecaja rizičnih čimbenika</w:t>
      </w:r>
      <w:r>
        <w:rPr>
          <w:color w:val="000000"/>
        </w:rPr>
        <w:t xml:space="preserve"> (nepovoljne obiteljske okolnosti, školski neuspjeh, poteškoće u ponašanju i dr.). </w:t>
      </w:r>
    </w:p>
    <w:p>
      <w:pPr>
        <w:pStyle w:val="Normal"/>
        <w:rPr>
          <w:color w:val="000000"/>
        </w:rPr>
      </w:pPr>
      <w:r>
        <w:rPr>
          <w:color w:val="000000"/>
        </w:rPr>
      </w:r>
    </w:p>
    <w:p>
      <w:pPr>
        <w:pStyle w:val="Normal"/>
        <w:rPr>
          <w:color w:val="000000"/>
        </w:rPr>
      </w:pPr>
      <w:r>
        <w:rPr>
          <w:color w:val="000000"/>
        </w:rPr>
      </w:r>
    </w:p>
    <w:p>
      <w:pPr>
        <w:pStyle w:val="Normal"/>
        <w:rPr>
          <w:b/>
          <w:b/>
          <w:bCs/>
        </w:rPr>
      </w:pPr>
      <w:r>
        <w:rPr>
          <w:b/>
        </w:rPr>
        <w:t>Programi prevencije koji će se provoditi ove školske godine:</w:t>
      </w:r>
    </w:p>
    <w:p>
      <w:pPr>
        <w:pStyle w:val="Normal"/>
        <w:rPr>
          <w:b/>
          <w:b/>
          <w:bCs/>
        </w:rPr>
      </w:pPr>
      <w:r>
        <w:rPr>
          <w:b/>
          <w:bCs/>
        </w:rPr>
      </w:r>
    </w:p>
    <w:tbl>
      <w:tblPr>
        <w:tblpPr w:bottomFromText="0" w:horzAnchor="margin" w:leftFromText="180" w:rightFromText="180" w:tblpX="0" w:tblpXSpec="center" w:tblpY="30" w:topFromText="0" w:vertAnchor="text"/>
        <w:tblW w:w="10645" w:type="dxa"/>
        <w:jc w:val="center"/>
        <w:tblInd w:w="0" w:type="dxa"/>
        <w:tblLayout w:type="fixed"/>
        <w:tblCellMar>
          <w:top w:w="0" w:type="dxa"/>
          <w:left w:w="108" w:type="dxa"/>
          <w:bottom w:w="0" w:type="dxa"/>
          <w:right w:w="108" w:type="dxa"/>
        </w:tblCellMar>
        <w:tblLook w:firstRow="1" w:noVBand="0" w:lastRow="1" w:firstColumn="1" w:lastColumn="1" w:noHBand="0" w:val="01e0"/>
      </w:tblPr>
      <w:tblGrid>
        <w:gridCol w:w="833"/>
        <w:gridCol w:w="2013"/>
        <w:gridCol w:w="1552"/>
        <w:gridCol w:w="2376"/>
        <w:gridCol w:w="2333"/>
        <w:gridCol w:w="1537"/>
      </w:tblGrid>
      <w:tr>
        <w:trPr/>
        <w:tc>
          <w:tcPr>
            <w:tcW w:w="833" w:type="dxa"/>
            <w:tcBorders>
              <w:top w:val="single" w:sz="4" w:space="0" w:color="000000"/>
              <w:left w:val="single" w:sz="4" w:space="0" w:color="000000"/>
              <w:bottom w:val="single" w:sz="4" w:space="0" w:color="000000"/>
              <w:right w:val="single" w:sz="4" w:space="0" w:color="000000"/>
            </w:tcBorders>
            <w:shd w:color="auto" w:fill="D6E3BC" w:val="clear"/>
          </w:tcPr>
          <w:p>
            <w:pPr>
              <w:pStyle w:val="Normal"/>
              <w:widowControl w:val="false"/>
              <w:rPr>
                <w:b/>
                <w:b/>
                <w:bCs/>
                <w:color w:val="000000" w:themeColor="text1"/>
              </w:rPr>
            </w:pPr>
            <w:r>
              <w:rPr>
                <w:b/>
                <w:bCs/>
                <w:color w:val="000000" w:themeColor="text1"/>
              </w:rPr>
              <w:t xml:space="preserve">Redni </w:t>
            </w:r>
          </w:p>
          <w:p>
            <w:pPr>
              <w:pStyle w:val="Normal"/>
              <w:widowControl w:val="false"/>
              <w:rPr>
                <w:b/>
                <w:b/>
                <w:bCs/>
                <w:color w:val="000000" w:themeColor="text1"/>
              </w:rPr>
            </w:pPr>
            <w:r>
              <w:rPr>
                <w:b/>
                <w:bCs/>
                <w:color w:val="000000" w:themeColor="text1"/>
              </w:rPr>
              <w:t>broj</w:t>
            </w:r>
          </w:p>
        </w:tc>
        <w:tc>
          <w:tcPr>
            <w:tcW w:w="2013" w:type="dxa"/>
            <w:tcBorders>
              <w:top w:val="single" w:sz="4" w:space="0" w:color="000000"/>
              <w:left w:val="single" w:sz="4" w:space="0" w:color="000000"/>
              <w:bottom w:val="single" w:sz="4" w:space="0" w:color="000000"/>
              <w:right w:val="single" w:sz="4" w:space="0" w:color="000000"/>
            </w:tcBorders>
            <w:shd w:color="auto" w:fill="D6E3BC" w:val="clear"/>
          </w:tcPr>
          <w:p>
            <w:pPr>
              <w:pStyle w:val="Normal"/>
              <w:widowControl w:val="false"/>
              <w:rPr>
                <w:b/>
                <w:b/>
                <w:bCs/>
                <w:color w:val="000000" w:themeColor="text1"/>
              </w:rPr>
            </w:pPr>
            <w:r>
              <w:rPr>
                <w:b/>
                <w:bCs/>
                <w:color w:val="000000" w:themeColor="text1"/>
              </w:rPr>
              <w:t xml:space="preserve">Naziv programa </w:t>
            </w:r>
          </w:p>
        </w:tc>
        <w:tc>
          <w:tcPr>
            <w:tcW w:w="1552" w:type="dxa"/>
            <w:tcBorders>
              <w:top w:val="single" w:sz="4" w:space="0" w:color="000000"/>
              <w:left w:val="single" w:sz="4" w:space="0" w:color="000000"/>
              <w:bottom w:val="single" w:sz="4" w:space="0" w:color="000000"/>
              <w:right w:val="single" w:sz="4" w:space="0" w:color="000000"/>
            </w:tcBorders>
            <w:shd w:color="auto" w:fill="D6E3BC" w:val="clear"/>
          </w:tcPr>
          <w:p>
            <w:pPr>
              <w:pStyle w:val="Normal"/>
              <w:widowControl w:val="false"/>
              <w:rPr>
                <w:b/>
                <w:b/>
                <w:bCs/>
                <w:color w:val="000000" w:themeColor="text1"/>
              </w:rPr>
            </w:pPr>
            <w:r>
              <w:rPr>
                <w:b/>
                <w:bCs/>
                <w:color w:val="000000" w:themeColor="text1"/>
              </w:rPr>
              <w:t>Populacija učenika koji su obuhvaćeni programom</w:t>
            </w:r>
          </w:p>
        </w:tc>
        <w:tc>
          <w:tcPr>
            <w:tcW w:w="2376" w:type="dxa"/>
            <w:tcBorders>
              <w:top w:val="single" w:sz="4" w:space="0" w:color="000000"/>
              <w:left w:val="single" w:sz="4" w:space="0" w:color="000000"/>
              <w:bottom w:val="single" w:sz="4" w:space="0" w:color="000000"/>
              <w:right w:val="single" w:sz="4" w:space="0" w:color="000000"/>
            </w:tcBorders>
            <w:shd w:color="auto" w:fill="D6E3BC" w:val="clear"/>
          </w:tcPr>
          <w:p>
            <w:pPr>
              <w:pStyle w:val="Normal"/>
              <w:widowControl w:val="false"/>
              <w:rPr>
                <w:b/>
                <w:b/>
                <w:bCs/>
                <w:color w:val="000000" w:themeColor="text1"/>
              </w:rPr>
            </w:pPr>
            <w:r>
              <w:rPr>
                <w:b/>
                <w:bCs/>
                <w:color w:val="000000" w:themeColor="text1"/>
              </w:rPr>
              <w:t>Škola u kojoj se realizira program</w:t>
            </w:r>
          </w:p>
        </w:tc>
        <w:tc>
          <w:tcPr>
            <w:tcW w:w="2333" w:type="dxa"/>
            <w:tcBorders>
              <w:top w:val="single" w:sz="4" w:space="0" w:color="000000"/>
              <w:left w:val="single" w:sz="4" w:space="0" w:color="000000"/>
              <w:bottom w:val="single" w:sz="4" w:space="0" w:color="000000"/>
              <w:right w:val="single" w:sz="4" w:space="0" w:color="000000"/>
            </w:tcBorders>
            <w:shd w:color="auto" w:fill="D6E3BC" w:val="clear"/>
          </w:tcPr>
          <w:p>
            <w:pPr>
              <w:pStyle w:val="Normal"/>
              <w:widowControl w:val="false"/>
              <w:rPr>
                <w:b/>
                <w:b/>
                <w:bCs/>
                <w:color w:val="000000" w:themeColor="text1"/>
              </w:rPr>
            </w:pPr>
            <w:r>
              <w:rPr>
                <w:b/>
                <w:bCs/>
                <w:color w:val="000000" w:themeColor="text1"/>
              </w:rPr>
              <w:t>Nosioci aktivnosti</w:t>
            </w:r>
          </w:p>
        </w:tc>
        <w:tc>
          <w:tcPr>
            <w:tcW w:w="1537" w:type="dxa"/>
            <w:tcBorders>
              <w:top w:val="single" w:sz="4" w:space="0" w:color="000000"/>
              <w:left w:val="single" w:sz="4" w:space="0" w:color="000000"/>
              <w:bottom w:val="single" w:sz="4" w:space="0" w:color="000000"/>
              <w:right w:val="single" w:sz="4" w:space="0" w:color="000000"/>
            </w:tcBorders>
            <w:shd w:color="auto" w:fill="D6E3BC" w:val="clear"/>
          </w:tcPr>
          <w:p>
            <w:pPr>
              <w:pStyle w:val="Normal"/>
              <w:widowControl w:val="false"/>
              <w:rPr>
                <w:b/>
                <w:b/>
                <w:bCs/>
                <w:color w:val="000000" w:themeColor="text1"/>
              </w:rPr>
            </w:pPr>
            <w:r>
              <w:rPr>
                <w:b/>
                <w:bCs/>
                <w:color w:val="000000" w:themeColor="text1"/>
              </w:rPr>
              <w:t>Vrijeme realizacije</w:t>
            </w:r>
          </w:p>
        </w:tc>
      </w:tr>
      <w:tr>
        <w:trPr/>
        <w:tc>
          <w:tcPr>
            <w:tcW w:w="833"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20"/>
              </w:numPr>
              <w:spacing w:before="0" w:after="200"/>
              <w:contextualSpacing/>
              <w:rPr>
                <w:b/>
                <w:b/>
                <w:bCs/>
                <w:color w:val="000000" w:themeColor="text1"/>
              </w:rPr>
            </w:pPr>
            <w:r>
              <w:rPr>
                <w:b/>
                <w:bCs/>
                <w:color w:val="000000" w:themeColor="text1"/>
              </w:rPr>
            </w:r>
          </w:p>
        </w:tc>
        <w:tc>
          <w:tcPr>
            <w:tcW w:w="2013" w:type="dxa"/>
            <w:tcBorders>
              <w:top w:val="single" w:sz="4" w:space="0" w:color="000000"/>
              <w:left w:val="single" w:sz="4" w:space="0" w:color="000000"/>
              <w:bottom w:val="single" w:sz="4" w:space="0" w:color="000000"/>
              <w:right w:val="single" w:sz="4" w:space="0" w:color="000000"/>
            </w:tcBorders>
          </w:tcPr>
          <w:p>
            <w:pPr>
              <w:pStyle w:val="Normal"/>
              <w:widowControl w:val="false"/>
              <w:rPr>
                <w:bCs/>
                <w:color w:val="000000" w:themeColor="text1"/>
              </w:rPr>
            </w:pPr>
            <w:r>
              <w:rPr>
                <w:bCs/>
                <w:color w:val="000000" w:themeColor="text1"/>
              </w:rPr>
              <w:t>CAP</w:t>
            </w:r>
          </w:p>
        </w:tc>
        <w:tc>
          <w:tcPr>
            <w:tcW w:w="1552" w:type="dxa"/>
            <w:tcBorders>
              <w:top w:val="single" w:sz="4" w:space="0" w:color="000000"/>
              <w:left w:val="single" w:sz="4" w:space="0" w:color="000000"/>
              <w:bottom w:val="single" w:sz="4" w:space="0" w:color="000000"/>
              <w:right w:val="single" w:sz="4" w:space="0" w:color="000000"/>
            </w:tcBorders>
          </w:tcPr>
          <w:p>
            <w:pPr>
              <w:pStyle w:val="Normal"/>
              <w:widowControl w:val="false"/>
              <w:rPr>
                <w:bCs/>
                <w:color w:val="000000" w:themeColor="text1"/>
              </w:rPr>
            </w:pPr>
            <w:r>
              <w:rPr>
                <w:bCs/>
                <w:color w:val="000000" w:themeColor="text1"/>
              </w:rPr>
              <w:t>2.i 3. razredi</w:t>
            </w:r>
          </w:p>
        </w:tc>
        <w:tc>
          <w:tcPr>
            <w:tcW w:w="2376" w:type="dxa"/>
            <w:tcBorders>
              <w:top w:val="single" w:sz="4" w:space="0" w:color="000000"/>
              <w:left w:val="single" w:sz="4" w:space="0" w:color="000000"/>
              <w:bottom w:val="single" w:sz="4" w:space="0" w:color="000000"/>
              <w:right w:val="single" w:sz="4" w:space="0" w:color="000000"/>
            </w:tcBorders>
          </w:tcPr>
          <w:p>
            <w:pPr>
              <w:pStyle w:val="Normal"/>
              <w:widowControl w:val="false"/>
              <w:rPr>
                <w:bCs/>
                <w:color w:val="000000" w:themeColor="text1"/>
              </w:rPr>
            </w:pPr>
            <w:r>
              <w:rPr>
                <w:bCs/>
                <w:color w:val="000000" w:themeColor="text1"/>
              </w:rPr>
              <w:t>Matična s područnim školama</w:t>
            </w:r>
          </w:p>
        </w:tc>
        <w:tc>
          <w:tcPr>
            <w:tcW w:w="2333" w:type="dxa"/>
            <w:tcBorders>
              <w:top w:val="single" w:sz="4" w:space="0" w:color="000000"/>
              <w:left w:val="single" w:sz="4" w:space="0" w:color="000000"/>
              <w:bottom w:val="single" w:sz="4" w:space="0" w:color="000000"/>
              <w:right w:val="single" w:sz="4" w:space="0" w:color="000000"/>
            </w:tcBorders>
          </w:tcPr>
          <w:p>
            <w:pPr>
              <w:pStyle w:val="Normal"/>
              <w:widowControl w:val="false"/>
              <w:rPr>
                <w:bCs/>
                <w:color w:val="000000" w:themeColor="text1"/>
              </w:rPr>
            </w:pPr>
            <w:r>
              <w:rPr>
                <w:bCs/>
                <w:color w:val="000000" w:themeColor="text1"/>
              </w:rPr>
              <w:t>Razrednici i pedagoginja</w:t>
            </w:r>
          </w:p>
        </w:tc>
        <w:tc>
          <w:tcPr>
            <w:tcW w:w="1537" w:type="dxa"/>
            <w:tcBorders>
              <w:top w:val="single" w:sz="4" w:space="0" w:color="000000"/>
              <w:left w:val="single" w:sz="4" w:space="0" w:color="000000"/>
              <w:bottom w:val="single" w:sz="4" w:space="0" w:color="000000"/>
              <w:right w:val="single" w:sz="4" w:space="0" w:color="000000"/>
            </w:tcBorders>
          </w:tcPr>
          <w:p>
            <w:pPr>
              <w:pStyle w:val="Normal"/>
              <w:widowControl w:val="false"/>
              <w:rPr>
                <w:bCs/>
                <w:color w:val="000000" w:themeColor="text1"/>
              </w:rPr>
            </w:pPr>
            <w:r>
              <w:rPr>
                <w:bCs/>
                <w:color w:val="000000" w:themeColor="text1"/>
              </w:rPr>
              <w:t>2.i 3. mjesec</w:t>
            </w:r>
          </w:p>
        </w:tc>
      </w:tr>
      <w:tr>
        <w:trPr/>
        <w:tc>
          <w:tcPr>
            <w:tcW w:w="833"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20"/>
              </w:numPr>
              <w:spacing w:before="0" w:after="200"/>
              <w:contextualSpacing/>
              <w:rPr>
                <w:b/>
                <w:b/>
                <w:bCs/>
                <w:color w:val="000000" w:themeColor="text1"/>
              </w:rPr>
            </w:pPr>
            <w:r>
              <w:rPr>
                <w:b/>
                <w:bCs/>
                <w:color w:val="000000" w:themeColor="text1"/>
              </w:rPr>
            </w:r>
          </w:p>
        </w:tc>
        <w:tc>
          <w:tcPr>
            <w:tcW w:w="2013" w:type="dxa"/>
            <w:tcBorders>
              <w:top w:val="single" w:sz="4" w:space="0" w:color="000000"/>
              <w:left w:val="single" w:sz="4" w:space="0" w:color="000000"/>
              <w:bottom w:val="single" w:sz="4" w:space="0" w:color="000000"/>
              <w:right w:val="single" w:sz="4" w:space="0" w:color="000000"/>
            </w:tcBorders>
          </w:tcPr>
          <w:p>
            <w:pPr>
              <w:pStyle w:val="Normal"/>
              <w:widowControl w:val="false"/>
              <w:rPr>
                <w:bCs/>
                <w:color w:val="000000" w:themeColor="text1"/>
              </w:rPr>
            </w:pPr>
            <w:r>
              <w:rPr>
                <w:bCs/>
                <w:color w:val="000000" w:themeColor="text1"/>
              </w:rPr>
              <w:t>TEEN CAP</w:t>
            </w:r>
          </w:p>
        </w:tc>
        <w:tc>
          <w:tcPr>
            <w:tcW w:w="1552" w:type="dxa"/>
            <w:tcBorders>
              <w:top w:val="single" w:sz="4" w:space="0" w:color="000000"/>
              <w:left w:val="single" w:sz="4" w:space="0" w:color="000000"/>
              <w:bottom w:val="single" w:sz="4" w:space="0" w:color="000000"/>
              <w:right w:val="single" w:sz="4" w:space="0" w:color="000000"/>
            </w:tcBorders>
          </w:tcPr>
          <w:p>
            <w:pPr>
              <w:pStyle w:val="Normal"/>
              <w:widowControl w:val="false"/>
              <w:rPr>
                <w:bCs/>
                <w:color w:val="000000" w:themeColor="text1"/>
              </w:rPr>
            </w:pPr>
            <w:r>
              <w:rPr>
                <w:bCs/>
                <w:color w:val="000000" w:themeColor="text1"/>
              </w:rPr>
              <w:t>8.razredi</w:t>
            </w:r>
          </w:p>
        </w:tc>
        <w:tc>
          <w:tcPr>
            <w:tcW w:w="2376" w:type="dxa"/>
            <w:tcBorders>
              <w:top w:val="single" w:sz="4" w:space="0" w:color="000000"/>
              <w:left w:val="single" w:sz="4" w:space="0" w:color="000000"/>
              <w:bottom w:val="single" w:sz="4" w:space="0" w:color="000000"/>
              <w:right w:val="single" w:sz="4" w:space="0" w:color="000000"/>
            </w:tcBorders>
          </w:tcPr>
          <w:p>
            <w:pPr>
              <w:pStyle w:val="Normal"/>
              <w:widowControl w:val="false"/>
              <w:rPr>
                <w:bCs/>
                <w:color w:val="000000" w:themeColor="text1"/>
              </w:rPr>
            </w:pPr>
            <w:r>
              <w:rPr>
                <w:bCs/>
                <w:color w:val="000000" w:themeColor="text1"/>
              </w:rPr>
              <w:t>Matična s područnim školama</w:t>
            </w:r>
          </w:p>
        </w:tc>
        <w:tc>
          <w:tcPr>
            <w:tcW w:w="2333" w:type="dxa"/>
            <w:tcBorders>
              <w:top w:val="single" w:sz="4" w:space="0" w:color="000000"/>
              <w:left w:val="single" w:sz="4" w:space="0" w:color="000000"/>
              <w:bottom w:val="single" w:sz="4" w:space="0" w:color="000000"/>
              <w:right w:val="single" w:sz="4" w:space="0" w:color="000000"/>
            </w:tcBorders>
          </w:tcPr>
          <w:p>
            <w:pPr>
              <w:pStyle w:val="Normal"/>
              <w:widowControl w:val="false"/>
              <w:rPr>
                <w:bCs/>
                <w:color w:val="000000" w:themeColor="text1"/>
              </w:rPr>
            </w:pPr>
            <w:r>
              <w:rPr>
                <w:bCs/>
                <w:color w:val="000000" w:themeColor="text1"/>
              </w:rPr>
              <w:t>Razrednici i pedagoginja</w:t>
            </w:r>
          </w:p>
        </w:tc>
        <w:tc>
          <w:tcPr>
            <w:tcW w:w="1537" w:type="dxa"/>
            <w:tcBorders>
              <w:top w:val="single" w:sz="4" w:space="0" w:color="000000"/>
              <w:left w:val="single" w:sz="4" w:space="0" w:color="000000"/>
              <w:bottom w:val="single" w:sz="4" w:space="0" w:color="000000"/>
              <w:right w:val="single" w:sz="4" w:space="0" w:color="000000"/>
            </w:tcBorders>
          </w:tcPr>
          <w:p>
            <w:pPr>
              <w:pStyle w:val="Normal"/>
              <w:widowControl w:val="false"/>
              <w:rPr>
                <w:bCs/>
                <w:color w:val="000000" w:themeColor="text1"/>
              </w:rPr>
            </w:pPr>
            <w:r>
              <w:rPr>
                <w:bCs/>
                <w:color w:val="000000" w:themeColor="text1"/>
              </w:rPr>
              <w:t>2.i3.mjesec</w:t>
            </w:r>
          </w:p>
        </w:tc>
      </w:tr>
      <w:tr>
        <w:trPr/>
        <w:tc>
          <w:tcPr>
            <w:tcW w:w="833" w:type="dxa"/>
            <w:tcBorders>
              <w:top w:val="single" w:sz="4" w:space="0" w:color="000000"/>
              <w:left w:val="single" w:sz="4" w:space="0" w:color="000000"/>
              <w:bottom w:val="single" w:sz="4" w:space="0" w:color="000000"/>
              <w:right w:val="single" w:sz="4" w:space="0" w:color="000000"/>
            </w:tcBorders>
          </w:tcPr>
          <w:p>
            <w:pPr>
              <w:pStyle w:val="ListParagraph"/>
              <w:widowControl w:val="false"/>
              <w:spacing w:before="0" w:after="200"/>
              <w:ind w:left="360" w:hanging="0"/>
              <w:contextualSpacing/>
              <w:rPr>
                <w:b/>
                <w:b/>
                <w:bCs/>
                <w:color w:val="000000" w:themeColor="text1"/>
              </w:rPr>
            </w:pPr>
            <w:r>
              <w:rPr>
                <w:b/>
                <w:bCs/>
                <w:color w:val="000000" w:themeColor="text1"/>
              </w:rPr>
              <w:t>3.</w:t>
            </w:r>
          </w:p>
        </w:tc>
        <w:tc>
          <w:tcPr>
            <w:tcW w:w="2013" w:type="dxa"/>
            <w:tcBorders>
              <w:top w:val="single" w:sz="4" w:space="0" w:color="000000"/>
              <w:left w:val="single" w:sz="4" w:space="0" w:color="000000"/>
              <w:bottom w:val="single" w:sz="4" w:space="0" w:color="000000"/>
              <w:right w:val="single" w:sz="4" w:space="0" w:color="000000"/>
            </w:tcBorders>
          </w:tcPr>
          <w:p>
            <w:pPr>
              <w:pStyle w:val="Normal"/>
              <w:widowControl w:val="false"/>
              <w:rPr>
                <w:bCs/>
                <w:color w:val="000000" w:themeColor="text1"/>
              </w:rPr>
            </w:pPr>
            <w:r>
              <w:rPr>
                <w:bCs/>
                <w:color w:val="000000" w:themeColor="text1"/>
              </w:rPr>
              <w:t>Trening Životnih Vještina</w:t>
            </w:r>
          </w:p>
        </w:tc>
        <w:tc>
          <w:tcPr>
            <w:tcW w:w="1552" w:type="dxa"/>
            <w:tcBorders>
              <w:top w:val="single" w:sz="4" w:space="0" w:color="000000"/>
              <w:left w:val="single" w:sz="4" w:space="0" w:color="000000"/>
              <w:bottom w:val="single" w:sz="4" w:space="0" w:color="000000"/>
              <w:right w:val="single" w:sz="4" w:space="0" w:color="000000"/>
            </w:tcBorders>
          </w:tcPr>
          <w:p>
            <w:pPr>
              <w:pStyle w:val="Normal"/>
              <w:widowControl w:val="false"/>
              <w:rPr>
                <w:bCs/>
                <w:color w:val="000000" w:themeColor="text1"/>
              </w:rPr>
            </w:pPr>
            <w:r>
              <w:rPr>
                <w:bCs/>
                <w:color w:val="000000" w:themeColor="text1"/>
              </w:rPr>
              <w:t>3.,4.,5.,6.,7. razredi</w:t>
            </w:r>
          </w:p>
        </w:tc>
        <w:tc>
          <w:tcPr>
            <w:tcW w:w="2376" w:type="dxa"/>
            <w:tcBorders>
              <w:top w:val="single" w:sz="4" w:space="0" w:color="000000"/>
              <w:left w:val="single" w:sz="4" w:space="0" w:color="000000"/>
              <w:bottom w:val="single" w:sz="4" w:space="0" w:color="000000"/>
              <w:right w:val="single" w:sz="4" w:space="0" w:color="000000"/>
            </w:tcBorders>
          </w:tcPr>
          <w:p>
            <w:pPr>
              <w:pStyle w:val="Normal"/>
              <w:widowControl w:val="false"/>
              <w:rPr>
                <w:bCs/>
                <w:color w:val="000000" w:themeColor="text1"/>
              </w:rPr>
            </w:pPr>
            <w:r>
              <w:rPr>
                <w:bCs/>
                <w:color w:val="000000" w:themeColor="text1"/>
              </w:rPr>
              <w:t>Matična s područnim školama</w:t>
            </w:r>
          </w:p>
        </w:tc>
        <w:tc>
          <w:tcPr>
            <w:tcW w:w="2333" w:type="dxa"/>
            <w:tcBorders>
              <w:top w:val="single" w:sz="4" w:space="0" w:color="000000"/>
              <w:left w:val="single" w:sz="4" w:space="0" w:color="000000"/>
              <w:bottom w:val="single" w:sz="4" w:space="0" w:color="000000"/>
              <w:right w:val="single" w:sz="4" w:space="0" w:color="000000"/>
            </w:tcBorders>
          </w:tcPr>
          <w:p>
            <w:pPr>
              <w:pStyle w:val="Normal"/>
              <w:widowControl w:val="false"/>
              <w:rPr>
                <w:bCs/>
                <w:color w:val="000000" w:themeColor="text1"/>
              </w:rPr>
            </w:pPr>
            <w:r>
              <w:rPr>
                <w:bCs/>
                <w:color w:val="000000" w:themeColor="text1"/>
              </w:rPr>
              <w:t xml:space="preserve">Razrednici </w:t>
            </w:r>
          </w:p>
        </w:tc>
        <w:tc>
          <w:tcPr>
            <w:tcW w:w="1537" w:type="dxa"/>
            <w:tcBorders>
              <w:top w:val="single" w:sz="4" w:space="0" w:color="000000"/>
              <w:left w:val="single" w:sz="4" w:space="0" w:color="000000"/>
              <w:bottom w:val="single" w:sz="4" w:space="0" w:color="000000"/>
              <w:right w:val="single" w:sz="4" w:space="0" w:color="000000"/>
            </w:tcBorders>
          </w:tcPr>
          <w:p>
            <w:pPr>
              <w:pStyle w:val="Normal"/>
              <w:widowControl w:val="false"/>
              <w:rPr>
                <w:bCs/>
                <w:color w:val="000000" w:themeColor="text1"/>
              </w:rPr>
            </w:pPr>
            <w:r>
              <w:rPr>
                <w:bCs/>
                <w:color w:val="000000" w:themeColor="text1"/>
              </w:rPr>
              <w:t xml:space="preserve">Tijekom godine </w:t>
            </w:r>
          </w:p>
        </w:tc>
      </w:tr>
      <w:tr>
        <w:trPr/>
        <w:tc>
          <w:tcPr>
            <w:tcW w:w="10644"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rPr>
                <w:bCs/>
                <w:color w:val="000000" w:themeColor="text1"/>
              </w:rPr>
            </w:pPr>
            <w:r>
              <w:rPr>
                <w:bCs/>
                <w:color w:val="000000" w:themeColor="text1"/>
              </w:rPr>
            </w:r>
          </w:p>
          <w:p>
            <w:pPr>
              <w:pStyle w:val="Normal"/>
              <w:widowControl w:val="false"/>
              <w:rPr>
                <w:bCs/>
                <w:color w:val="000000" w:themeColor="text1"/>
              </w:rPr>
            </w:pPr>
            <w:r>
              <w:rPr>
                <w:bCs/>
                <w:color w:val="000000" w:themeColor="text1"/>
              </w:rPr>
            </w:r>
          </w:p>
          <w:p>
            <w:pPr>
              <w:pStyle w:val="Normal"/>
              <w:widowControl w:val="false"/>
              <w:rPr>
                <w:bCs/>
                <w:color w:val="000000" w:themeColor="text1"/>
              </w:rPr>
            </w:pPr>
            <w:r>
              <w:rPr>
                <w:bCs/>
                <w:color w:val="000000" w:themeColor="text1"/>
              </w:rPr>
            </w:r>
          </w:p>
        </w:tc>
      </w:tr>
    </w:tbl>
    <w:p>
      <w:pPr>
        <w:pStyle w:val="Normal"/>
        <w:rPr>
          <w:b/>
          <w:b/>
          <w:bCs/>
        </w:rPr>
      </w:pPr>
      <w:r>
        <w:rPr>
          <w:b/>
          <w:bCs/>
        </w:rPr>
      </w:r>
    </w:p>
    <w:p>
      <w:pPr>
        <w:pStyle w:val="Normal"/>
        <w:rPr>
          <w:b/>
          <w:b/>
          <w:bCs/>
        </w:rPr>
      </w:pPr>
      <w:r>
        <w:rPr>
          <w:b/>
          <w:bCs/>
        </w:rPr>
      </w:r>
    </w:p>
    <w:p>
      <w:pPr>
        <w:pStyle w:val="Normal"/>
        <w:spacing w:before="0" w:after="120"/>
        <w:rPr>
          <w:b/>
          <w:b/>
        </w:rPr>
      </w:pPr>
      <w:r>
        <w:rPr>
          <w:b/>
        </w:rPr>
      </w:r>
    </w:p>
    <w:p>
      <w:pPr>
        <w:pStyle w:val="Normal"/>
        <w:rPr>
          <w:b/>
          <w:b/>
        </w:rPr>
      </w:pPr>
      <w:r>
        <w:rPr>
          <w:b/>
        </w:rPr>
        <w:t xml:space="preserve">Preventivne aktivnosti koje ćemo provoditi ove školske godine: </w:t>
      </w:r>
    </w:p>
    <w:p>
      <w:pPr>
        <w:pStyle w:val="Normal"/>
        <w:rPr>
          <w:color w:val="000000"/>
        </w:rPr>
      </w:pPr>
      <w:r>
        <w:rPr>
          <w:color w:val="000000"/>
        </w:rPr>
      </w:r>
    </w:p>
    <w:tbl>
      <w:tblPr>
        <w:tblpPr w:bottomFromText="0" w:horzAnchor="margin" w:leftFromText="180" w:rightFromText="180" w:tblpX="0" w:tblpXSpec="center" w:tblpY="30" w:topFromText="0" w:vertAnchor="text"/>
        <w:tblW w:w="10645" w:type="dxa"/>
        <w:jc w:val="center"/>
        <w:tblInd w:w="0" w:type="dxa"/>
        <w:tblLayout w:type="fixed"/>
        <w:tblCellMar>
          <w:top w:w="0" w:type="dxa"/>
          <w:left w:w="108" w:type="dxa"/>
          <w:bottom w:w="0" w:type="dxa"/>
          <w:right w:w="108" w:type="dxa"/>
        </w:tblCellMar>
        <w:tblLook w:firstRow="1" w:noVBand="0" w:lastRow="1" w:firstColumn="1" w:lastColumn="1" w:noHBand="0" w:val="01e0"/>
      </w:tblPr>
      <w:tblGrid>
        <w:gridCol w:w="833"/>
        <w:gridCol w:w="2013"/>
        <w:gridCol w:w="1552"/>
        <w:gridCol w:w="2376"/>
        <w:gridCol w:w="2333"/>
        <w:gridCol w:w="1537"/>
      </w:tblGrid>
      <w:tr>
        <w:trPr/>
        <w:tc>
          <w:tcPr>
            <w:tcW w:w="833" w:type="dxa"/>
            <w:tcBorders>
              <w:top w:val="single" w:sz="4" w:space="0" w:color="000000"/>
              <w:left w:val="single" w:sz="4" w:space="0" w:color="000000"/>
              <w:bottom w:val="single" w:sz="4" w:space="0" w:color="000000"/>
              <w:right w:val="single" w:sz="4" w:space="0" w:color="000000"/>
            </w:tcBorders>
            <w:shd w:color="auto" w:fill="D6E3BC" w:val="clear"/>
          </w:tcPr>
          <w:p>
            <w:pPr>
              <w:pStyle w:val="Normal"/>
              <w:widowControl w:val="false"/>
              <w:rPr>
                <w:b/>
                <w:b/>
                <w:bCs/>
                <w:color w:val="000000" w:themeColor="text1"/>
              </w:rPr>
            </w:pPr>
            <w:r>
              <w:rPr>
                <w:b/>
                <w:bCs/>
                <w:color w:val="000000" w:themeColor="text1"/>
              </w:rPr>
              <w:t xml:space="preserve">Redni </w:t>
            </w:r>
          </w:p>
          <w:p>
            <w:pPr>
              <w:pStyle w:val="Normal"/>
              <w:widowControl w:val="false"/>
              <w:rPr>
                <w:b/>
                <w:b/>
                <w:bCs/>
                <w:color w:val="000000" w:themeColor="text1"/>
              </w:rPr>
            </w:pPr>
            <w:r>
              <w:rPr>
                <w:b/>
                <w:bCs/>
                <w:color w:val="000000" w:themeColor="text1"/>
              </w:rPr>
              <w:t>broj</w:t>
            </w:r>
          </w:p>
        </w:tc>
        <w:tc>
          <w:tcPr>
            <w:tcW w:w="2013" w:type="dxa"/>
            <w:tcBorders>
              <w:top w:val="single" w:sz="4" w:space="0" w:color="000000"/>
              <w:left w:val="single" w:sz="4" w:space="0" w:color="000000"/>
              <w:bottom w:val="single" w:sz="4" w:space="0" w:color="000000"/>
              <w:right w:val="single" w:sz="4" w:space="0" w:color="000000"/>
            </w:tcBorders>
            <w:shd w:color="auto" w:fill="D6E3BC" w:val="clear"/>
          </w:tcPr>
          <w:p>
            <w:pPr>
              <w:pStyle w:val="Normal"/>
              <w:widowControl w:val="false"/>
              <w:rPr>
                <w:b/>
                <w:b/>
                <w:bCs/>
                <w:color w:val="000000" w:themeColor="text1"/>
              </w:rPr>
            </w:pPr>
            <w:r>
              <w:rPr>
                <w:b/>
                <w:bCs/>
                <w:color w:val="000000" w:themeColor="text1"/>
              </w:rPr>
              <w:t>Naziv aktivnosti</w:t>
            </w:r>
          </w:p>
        </w:tc>
        <w:tc>
          <w:tcPr>
            <w:tcW w:w="1552" w:type="dxa"/>
            <w:tcBorders>
              <w:top w:val="single" w:sz="4" w:space="0" w:color="000000"/>
              <w:left w:val="single" w:sz="4" w:space="0" w:color="000000"/>
              <w:bottom w:val="single" w:sz="4" w:space="0" w:color="000000"/>
              <w:right w:val="single" w:sz="4" w:space="0" w:color="000000"/>
            </w:tcBorders>
            <w:shd w:color="auto" w:fill="D6E3BC" w:val="clear"/>
          </w:tcPr>
          <w:p>
            <w:pPr>
              <w:pStyle w:val="Normal"/>
              <w:widowControl w:val="false"/>
              <w:rPr>
                <w:b/>
                <w:b/>
                <w:bCs/>
                <w:color w:val="000000" w:themeColor="text1"/>
              </w:rPr>
            </w:pPr>
            <w:r>
              <w:rPr>
                <w:b/>
                <w:bCs/>
                <w:color w:val="000000" w:themeColor="text1"/>
              </w:rPr>
              <w:t>Populacija učenika koji su obuhvaćeni programom</w:t>
            </w:r>
          </w:p>
        </w:tc>
        <w:tc>
          <w:tcPr>
            <w:tcW w:w="2376" w:type="dxa"/>
            <w:tcBorders>
              <w:top w:val="single" w:sz="4" w:space="0" w:color="000000"/>
              <w:left w:val="single" w:sz="4" w:space="0" w:color="000000"/>
              <w:bottom w:val="single" w:sz="4" w:space="0" w:color="000000"/>
              <w:right w:val="single" w:sz="4" w:space="0" w:color="000000"/>
            </w:tcBorders>
            <w:shd w:color="auto" w:fill="D6E3BC" w:val="clear"/>
          </w:tcPr>
          <w:p>
            <w:pPr>
              <w:pStyle w:val="Normal"/>
              <w:widowControl w:val="false"/>
              <w:rPr>
                <w:b/>
                <w:b/>
                <w:bCs/>
                <w:color w:val="000000" w:themeColor="text1"/>
              </w:rPr>
            </w:pPr>
            <w:r>
              <w:rPr>
                <w:b/>
                <w:bCs/>
                <w:color w:val="000000" w:themeColor="text1"/>
              </w:rPr>
              <w:t>Škola u kojoj se realizira program</w:t>
            </w:r>
          </w:p>
        </w:tc>
        <w:tc>
          <w:tcPr>
            <w:tcW w:w="2333" w:type="dxa"/>
            <w:tcBorders>
              <w:top w:val="single" w:sz="4" w:space="0" w:color="000000"/>
              <w:left w:val="single" w:sz="4" w:space="0" w:color="000000"/>
              <w:bottom w:val="single" w:sz="4" w:space="0" w:color="000000"/>
              <w:right w:val="single" w:sz="4" w:space="0" w:color="000000"/>
            </w:tcBorders>
            <w:shd w:color="auto" w:fill="D6E3BC" w:val="clear"/>
          </w:tcPr>
          <w:p>
            <w:pPr>
              <w:pStyle w:val="Normal"/>
              <w:widowControl w:val="false"/>
              <w:rPr>
                <w:b/>
                <w:b/>
                <w:bCs/>
                <w:color w:val="000000" w:themeColor="text1"/>
              </w:rPr>
            </w:pPr>
            <w:r>
              <w:rPr>
                <w:b/>
                <w:bCs/>
                <w:color w:val="000000" w:themeColor="text1"/>
              </w:rPr>
              <w:t>Nosioci aktivnosti</w:t>
            </w:r>
          </w:p>
        </w:tc>
        <w:tc>
          <w:tcPr>
            <w:tcW w:w="1537" w:type="dxa"/>
            <w:tcBorders>
              <w:top w:val="single" w:sz="4" w:space="0" w:color="000000"/>
              <w:left w:val="single" w:sz="4" w:space="0" w:color="000000"/>
              <w:bottom w:val="single" w:sz="4" w:space="0" w:color="000000"/>
              <w:right w:val="single" w:sz="4" w:space="0" w:color="000000"/>
            </w:tcBorders>
            <w:shd w:color="auto" w:fill="D6E3BC" w:val="clear"/>
          </w:tcPr>
          <w:p>
            <w:pPr>
              <w:pStyle w:val="Normal"/>
              <w:widowControl w:val="false"/>
              <w:rPr>
                <w:b/>
                <w:b/>
                <w:bCs/>
                <w:color w:val="000000" w:themeColor="text1"/>
              </w:rPr>
            </w:pPr>
            <w:r>
              <w:rPr>
                <w:b/>
                <w:bCs/>
                <w:color w:val="000000" w:themeColor="text1"/>
              </w:rPr>
              <w:t>Vrijeme realizacije</w:t>
            </w:r>
          </w:p>
        </w:tc>
      </w:tr>
      <w:tr>
        <w:trPr/>
        <w:tc>
          <w:tcPr>
            <w:tcW w:w="833"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19"/>
              </w:numPr>
              <w:spacing w:before="0" w:after="200"/>
              <w:contextualSpacing/>
              <w:rPr>
                <w:b/>
                <w:b/>
                <w:bCs/>
                <w:color w:val="000000" w:themeColor="text1"/>
              </w:rPr>
            </w:pPr>
            <w:r>
              <w:rPr>
                <w:b/>
                <w:bCs/>
                <w:color w:val="000000" w:themeColor="text1"/>
              </w:rPr>
            </w:r>
          </w:p>
        </w:tc>
        <w:tc>
          <w:tcPr>
            <w:tcW w:w="2013" w:type="dxa"/>
            <w:tcBorders>
              <w:top w:val="single" w:sz="4" w:space="0" w:color="000000"/>
              <w:left w:val="single" w:sz="4" w:space="0" w:color="000000"/>
              <w:bottom w:val="single" w:sz="4" w:space="0" w:color="000000"/>
              <w:right w:val="single" w:sz="4" w:space="0" w:color="000000"/>
            </w:tcBorders>
          </w:tcPr>
          <w:p>
            <w:pPr>
              <w:pStyle w:val="Normal"/>
              <w:widowControl w:val="false"/>
              <w:rPr>
                <w:bCs/>
                <w:color w:val="000000" w:themeColor="text1"/>
              </w:rPr>
            </w:pPr>
            <w:r>
              <w:rPr>
                <w:bCs/>
                <w:color w:val="000000" w:themeColor="text1"/>
              </w:rPr>
              <w:t xml:space="preserve">Mirotvorni kutići </w:t>
            </w:r>
          </w:p>
        </w:tc>
        <w:tc>
          <w:tcPr>
            <w:tcW w:w="1552" w:type="dxa"/>
            <w:tcBorders>
              <w:top w:val="single" w:sz="4" w:space="0" w:color="000000"/>
              <w:left w:val="single" w:sz="4" w:space="0" w:color="000000"/>
              <w:bottom w:val="single" w:sz="4" w:space="0" w:color="000000"/>
              <w:right w:val="single" w:sz="4" w:space="0" w:color="000000"/>
            </w:tcBorders>
          </w:tcPr>
          <w:p>
            <w:pPr>
              <w:pStyle w:val="Normal"/>
              <w:widowControl w:val="false"/>
              <w:rPr>
                <w:bCs/>
                <w:color w:val="000000" w:themeColor="text1"/>
              </w:rPr>
            </w:pPr>
            <w:r>
              <w:rPr>
                <w:bCs/>
                <w:color w:val="000000" w:themeColor="text1"/>
              </w:rPr>
              <w:t>1.-3. razreda</w:t>
            </w:r>
          </w:p>
        </w:tc>
        <w:tc>
          <w:tcPr>
            <w:tcW w:w="2376" w:type="dxa"/>
            <w:tcBorders>
              <w:top w:val="single" w:sz="4" w:space="0" w:color="000000"/>
              <w:left w:val="single" w:sz="4" w:space="0" w:color="000000"/>
              <w:bottom w:val="single" w:sz="4" w:space="0" w:color="000000"/>
              <w:right w:val="single" w:sz="4" w:space="0" w:color="000000"/>
            </w:tcBorders>
          </w:tcPr>
          <w:p>
            <w:pPr>
              <w:pStyle w:val="Normal"/>
              <w:widowControl w:val="false"/>
              <w:rPr>
                <w:bCs/>
                <w:color w:val="000000" w:themeColor="text1"/>
              </w:rPr>
            </w:pPr>
            <w:r>
              <w:rPr>
                <w:bCs/>
                <w:color w:val="000000" w:themeColor="text1"/>
              </w:rPr>
              <w:t>Razredna nastava – sve škole</w:t>
            </w:r>
          </w:p>
        </w:tc>
        <w:tc>
          <w:tcPr>
            <w:tcW w:w="2333" w:type="dxa"/>
            <w:tcBorders>
              <w:top w:val="single" w:sz="4" w:space="0" w:color="000000"/>
              <w:left w:val="single" w:sz="4" w:space="0" w:color="000000"/>
              <w:bottom w:val="single" w:sz="4" w:space="0" w:color="000000"/>
              <w:right w:val="single" w:sz="4" w:space="0" w:color="000000"/>
            </w:tcBorders>
          </w:tcPr>
          <w:p>
            <w:pPr>
              <w:pStyle w:val="Normal"/>
              <w:widowControl w:val="false"/>
              <w:rPr>
                <w:bCs/>
                <w:color w:val="000000" w:themeColor="text1"/>
              </w:rPr>
            </w:pPr>
            <w:r>
              <w:rPr>
                <w:bCs/>
                <w:color w:val="000000" w:themeColor="text1"/>
              </w:rPr>
              <w:t>Stručna služba s učiteljima razredne nastave, učiteljicom informatike, engleskog jezika i vjeronauka</w:t>
            </w:r>
          </w:p>
        </w:tc>
        <w:tc>
          <w:tcPr>
            <w:tcW w:w="1537" w:type="dxa"/>
            <w:tcBorders>
              <w:top w:val="single" w:sz="4" w:space="0" w:color="000000"/>
              <w:left w:val="single" w:sz="4" w:space="0" w:color="000000"/>
              <w:bottom w:val="single" w:sz="4" w:space="0" w:color="000000"/>
              <w:right w:val="single" w:sz="4" w:space="0" w:color="000000"/>
            </w:tcBorders>
          </w:tcPr>
          <w:p>
            <w:pPr>
              <w:pStyle w:val="Normal"/>
              <w:widowControl w:val="false"/>
              <w:rPr>
                <w:bCs/>
                <w:color w:val="000000" w:themeColor="text1"/>
              </w:rPr>
            </w:pPr>
            <w:r>
              <w:rPr>
                <w:bCs/>
                <w:color w:val="000000" w:themeColor="text1"/>
              </w:rPr>
              <w:t>Tijekom godine</w:t>
            </w:r>
          </w:p>
        </w:tc>
      </w:tr>
      <w:tr>
        <w:trPr/>
        <w:tc>
          <w:tcPr>
            <w:tcW w:w="833" w:type="dxa"/>
            <w:tcBorders>
              <w:top w:val="single" w:sz="4" w:space="0" w:color="000000"/>
              <w:left w:val="single" w:sz="4" w:space="0" w:color="000000"/>
              <w:bottom w:val="single" w:sz="4" w:space="0" w:color="000000"/>
              <w:right w:val="single" w:sz="4" w:space="0" w:color="000000"/>
            </w:tcBorders>
          </w:tcPr>
          <w:p>
            <w:pPr>
              <w:pStyle w:val="ListParagraph"/>
              <w:widowControl w:val="false"/>
              <w:spacing w:before="0" w:after="200"/>
              <w:ind w:left="360" w:hanging="0"/>
              <w:contextualSpacing/>
              <w:rPr>
                <w:b/>
                <w:b/>
                <w:bCs/>
                <w:color w:val="000000" w:themeColor="text1"/>
              </w:rPr>
            </w:pPr>
            <w:r>
              <w:rPr>
                <w:b/>
                <w:bCs/>
                <w:color w:val="000000" w:themeColor="text1"/>
              </w:rPr>
              <w:t>3.</w:t>
            </w:r>
          </w:p>
        </w:tc>
        <w:tc>
          <w:tcPr>
            <w:tcW w:w="2013" w:type="dxa"/>
            <w:tcBorders>
              <w:top w:val="single" w:sz="4" w:space="0" w:color="000000"/>
              <w:left w:val="single" w:sz="4" w:space="0" w:color="000000"/>
              <w:bottom w:val="single" w:sz="4" w:space="0" w:color="000000"/>
              <w:right w:val="single" w:sz="4" w:space="0" w:color="000000"/>
            </w:tcBorders>
          </w:tcPr>
          <w:p>
            <w:pPr>
              <w:pStyle w:val="Normal"/>
              <w:widowControl w:val="false"/>
              <w:rPr>
                <w:bCs/>
                <w:color w:val="000000" w:themeColor="text1"/>
              </w:rPr>
            </w:pPr>
            <w:r>
              <w:rPr>
                <w:bCs/>
                <w:color w:val="000000" w:themeColor="text1"/>
              </w:rPr>
              <w:t xml:space="preserve">Medijacija </w:t>
            </w:r>
          </w:p>
        </w:tc>
        <w:tc>
          <w:tcPr>
            <w:tcW w:w="1552" w:type="dxa"/>
            <w:tcBorders>
              <w:top w:val="single" w:sz="4" w:space="0" w:color="000000"/>
              <w:left w:val="single" w:sz="4" w:space="0" w:color="000000"/>
              <w:bottom w:val="single" w:sz="4" w:space="0" w:color="000000"/>
              <w:right w:val="single" w:sz="4" w:space="0" w:color="000000"/>
            </w:tcBorders>
          </w:tcPr>
          <w:p>
            <w:pPr>
              <w:pStyle w:val="Normal"/>
              <w:widowControl w:val="false"/>
              <w:rPr>
                <w:bCs/>
                <w:color w:val="000000" w:themeColor="text1"/>
              </w:rPr>
            </w:pPr>
            <w:r>
              <w:rPr>
                <w:bCs/>
                <w:color w:val="000000" w:themeColor="text1"/>
              </w:rPr>
              <w:t>4.-8. razreda</w:t>
            </w:r>
          </w:p>
        </w:tc>
        <w:tc>
          <w:tcPr>
            <w:tcW w:w="2376" w:type="dxa"/>
            <w:tcBorders>
              <w:top w:val="single" w:sz="4" w:space="0" w:color="000000"/>
              <w:left w:val="single" w:sz="4" w:space="0" w:color="000000"/>
              <w:bottom w:val="single" w:sz="4" w:space="0" w:color="000000"/>
              <w:right w:val="single" w:sz="4" w:space="0" w:color="000000"/>
            </w:tcBorders>
          </w:tcPr>
          <w:p>
            <w:pPr>
              <w:pStyle w:val="Normal"/>
              <w:widowControl w:val="false"/>
              <w:rPr>
                <w:bCs/>
                <w:color w:val="000000" w:themeColor="text1"/>
              </w:rPr>
            </w:pPr>
            <w:r>
              <w:rPr>
                <w:bCs/>
                <w:color w:val="000000" w:themeColor="text1"/>
              </w:rPr>
              <w:t>Matična s područnim školama</w:t>
            </w:r>
          </w:p>
        </w:tc>
        <w:tc>
          <w:tcPr>
            <w:tcW w:w="2333" w:type="dxa"/>
            <w:tcBorders>
              <w:top w:val="single" w:sz="4" w:space="0" w:color="000000"/>
              <w:left w:val="single" w:sz="4" w:space="0" w:color="000000"/>
              <w:bottom w:val="single" w:sz="4" w:space="0" w:color="000000"/>
              <w:right w:val="single" w:sz="4" w:space="0" w:color="000000"/>
            </w:tcBorders>
          </w:tcPr>
          <w:p>
            <w:pPr>
              <w:pStyle w:val="Normal"/>
              <w:widowControl w:val="false"/>
              <w:rPr>
                <w:bCs/>
                <w:color w:val="000000" w:themeColor="text1"/>
              </w:rPr>
            </w:pPr>
            <w:r>
              <w:rPr>
                <w:bCs/>
                <w:color w:val="000000" w:themeColor="text1"/>
              </w:rPr>
              <w:t>Stručna služba s educiranim učiteljima</w:t>
            </w:r>
          </w:p>
        </w:tc>
        <w:tc>
          <w:tcPr>
            <w:tcW w:w="1537" w:type="dxa"/>
            <w:tcBorders>
              <w:top w:val="single" w:sz="4" w:space="0" w:color="000000"/>
              <w:left w:val="single" w:sz="4" w:space="0" w:color="000000"/>
              <w:bottom w:val="single" w:sz="4" w:space="0" w:color="000000"/>
              <w:right w:val="single" w:sz="4" w:space="0" w:color="000000"/>
            </w:tcBorders>
          </w:tcPr>
          <w:p>
            <w:pPr>
              <w:pStyle w:val="Normal"/>
              <w:widowControl w:val="false"/>
              <w:rPr>
                <w:bCs/>
                <w:color w:val="000000" w:themeColor="text1"/>
              </w:rPr>
            </w:pPr>
            <w:r>
              <w:rPr>
                <w:bCs/>
                <w:color w:val="000000" w:themeColor="text1"/>
              </w:rPr>
              <w:t>Tijekom godine</w:t>
            </w:r>
          </w:p>
        </w:tc>
      </w:tr>
      <w:tr>
        <w:trPr/>
        <w:tc>
          <w:tcPr>
            <w:tcW w:w="833" w:type="dxa"/>
            <w:tcBorders>
              <w:top w:val="single" w:sz="4" w:space="0" w:color="000000"/>
              <w:left w:val="single" w:sz="4" w:space="0" w:color="000000"/>
              <w:bottom w:val="single" w:sz="4" w:space="0" w:color="000000"/>
              <w:right w:val="single" w:sz="4" w:space="0" w:color="000000"/>
            </w:tcBorders>
          </w:tcPr>
          <w:p>
            <w:pPr>
              <w:pStyle w:val="ListParagraph"/>
              <w:widowControl w:val="false"/>
              <w:spacing w:before="0" w:after="200"/>
              <w:ind w:left="360" w:hanging="0"/>
              <w:contextualSpacing/>
              <w:rPr>
                <w:b/>
                <w:b/>
                <w:bCs/>
                <w:color w:val="000000" w:themeColor="text1"/>
              </w:rPr>
            </w:pPr>
            <w:r>
              <w:rPr>
                <w:b/>
                <w:bCs/>
                <w:color w:val="000000" w:themeColor="text1"/>
              </w:rPr>
              <w:t xml:space="preserve">4. </w:t>
            </w:r>
          </w:p>
        </w:tc>
        <w:tc>
          <w:tcPr>
            <w:tcW w:w="2013" w:type="dxa"/>
            <w:tcBorders>
              <w:top w:val="single" w:sz="4" w:space="0" w:color="000000"/>
              <w:left w:val="single" w:sz="4" w:space="0" w:color="000000"/>
              <w:bottom w:val="single" w:sz="4" w:space="0" w:color="000000"/>
              <w:right w:val="single" w:sz="4" w:space="0" w:color="000000"/>
            </w:tcBorders>
          </w:tcPr>
          <w:p>
            <w:pPr>
              <w:pStyle w:val="Normal"/>
              <w:widowControl w:val="false"/>
              <w:rPr>
                <w:bCs/>
                <w:color w:val="000000" w:themeColor="text1"/>
              </w:rPr>
            </w:pPr>
            <w:r>
              <w:rPr>
                <w:bCs/>
                <w:color w:val="000000" w:themeColor="text1"/>
              </w:rPr>
              <w:t xml:space="preserve">Učite ih da budu sretni </w:t>
            </w:r>
          </w:p>
        </w:tc>
        <w:tc>
          <w:tcPr>
            <w:tcW w:w="1552" w:type="dxa"/>
            <w:tcBorders>
              <w:top w:val="single" w:sz="4" w:space="0" w:color="000000"/>
              <w:left w:val="single" w:sz="4" w:space="0" w:color="000000"/>
              <w:bottom w:val="single" w:sz="4" w:space="0" w:color="000000"/>
              <w:right w:val="single" w:sz="4" w:space="0" w:color="000000"/>
            </w:tcBorders>
          </w:tcPr>
          <w:p>
            <w:pPr>
              <w:pStyle w:val="Normal"/>
              <w:widowControl w:val="false"/>
              <w:rPr>
                <w:bCs/>
                <w:color w:val="000000" w:themeColor="text1"/>
              </w:rPr>
            </w:pPr>
            <w:r>
              <w:rPr>
                <w:bCs/>
                <w:color w:val="000000" w:themeColor="text1"/>
              </w:rPr>
              <w:t>5.razred</w:t>
            </w:r>
          </w:p>
        </w:tc>
        <w:tc>
          <w:tcPr>
            <w:tcW w:w="2376" w:type="dxa"/>
            <w:tcBorders>
              <w:top w:val="single" w:sz="4" w:space="0" w:color="000000"/>
              <w:left w:val="single" w:sz="4" w:space="0" w:color="000000"/>
              <w:bottom w:val="single" w:sz="4" w:space="0" w:color="000000"/>
              <w:right w:val="single" w:sz="4" w:space="0" w:color="000000"/>
            </w:tcBorders>
          </w:tcPr>
          <w:p>
            <w:pPr>
              <w:pStyle w:val="Normal"/>
              <w:widowControl w:val="false"/>
              <w:rPr>
                <w:bCs/>
                <w:color w:val="000000" w:themeColor="text1"/>
              </w:rPr>
            </w:pPr>
            <w:r>
              <w:rPr>
                <w:bCs/>
                <w:color w:val="000000" w:themeColor="text1"/>
              </w:rPr>
              <w:t>Matična s područnim školama</w:t>
            </w:r>
          </w:p>
        </w:tc>
        <w:tc>
          <w:tcPr>
            <w:tcW w:w="2333" w:type="dxa"/>
            <w:tcBorders>
              <w:top w:val="single" w:sz="4" w:space="0" w:color="000000"/>
              <w:left w:val="single" w:sz="4" w:space="0" w:color="000000"/>
              <w:bottom w:val="single" w:sz="4" w:space="0" w:color="000000"/>
              <w:right w:val="single" w:sz="4" w:space="0" w:color="000000"/>
            </w:tcBorders>
          </w:tcPr>
          <w:p>
            <w:pPr>
              <w:pStyle w:val="Normal"/>
              <w:widowControl w:val="false"/>
              <w:rPr>
                <w:bCs/>
                <w:color w:val="000000" w:themeColor="text1"/>
              </w:rPr>
            </w:pPr>
            <w:r>
              <w:rPr>
                <w:bCs/>
                <w:color w:val="000000" w:themeColor="text1"/>
              </w:rPr>
              <w:t>Razrednici s pedagoginjom</w:t>
            </w:r>
          </w:p>
        </w:tc>
        <w:tc>
          <w:tcPr>
            <w:tcW w:w="1537" w:type="dxa"/>
            <w:tcBorders>
              <w:top w:val="single" w:sz="4" w:space="0" w:color="000000"/>
              <w:left w:val="single" w:sz="4" w:space="0" w:color="000000"/>
              <w:bottom w:val="single" w:sz="4" w:space="0" w:color="000000"/>
              <w:right w:val="single" w:sz="4" w:space="0" w:color="000000"/>
            </w:tcBorders>
          </w:tcPr>
          <w:p>
            <w:pPr>
              <w:pStyle w:val="Normal"/>
              <w:widowControl w:val="false"/>
              <w:rPr>
                <w:bCs/>
                <w:color w:val="000000" w:themeColor="text1"/>
              </w:rPr>
            </w:pPr>
            <w:r>
              <w:rPr>
                <w:bCs/>
                <w:color w:val="000000" w:themeColor="text1"/>
              </w:rPr>
              <w:t>Tijekom godine</w:t>
            </w:r>
          </w:p>
        </w:tc>
      </w:tr>
      <w:tr>
        <w:trPr/>
        <w:tc>
          <w:tcPr>
            <w:tcW w:w="833" w:type="dxa"/>
            <w:tcBorders>
              <w:top w:val="single" w:sz="4" w:space="0" w:color="000000"/>
              <w:left w:val="single" w:sz="4" w:space="0" w:color="000000"/>
              <w:bottom w:val="single" w:sz="4" w:space="0" w:color="000000"/>
              <w:right w:val="single" w:sz="4" w:space="0" w:color="000000"/>
            </w:tcBorders>
          </w:tcPr>
          <w:p>
            <w:pPr>
              <w:pStyle w:val="ListParagraph"/>
              <w:widowControl w:val="false"/>
              <w:ind w:left="360" w:hanging="0"/>
              <w:rPr>
                <w:b/>
                <w:b/>
                <w:bCs/>
                <w:color w:val="000000" w:themeColor="text1"/>
              </w:rPr>
            </w:pPr>
            <w:r>
              <w:rPr>
                <w:b/>
                <w:bCs/>
                <w:color w:val="000000" w:themeColor="text1"/>
              </w:rPr>
            </w:r>
          </w:p>
          <w:p>
            <w:pPr>
              <w:pStyle w:val="ListParagraph"/>
              <w:widowControl w:val="false"/>
              <w:spacing w:before="0" w:after="200"/>
              <w:ind w:left="360" w:hanging="0"/>
              <w:contextualSpacing/>
              <w:rPr>
                <w:b/>
                <w:b/>
                <w:bCs/>
                <w:color w:val="000000" w:themeColor="text1"/>
              </w:rPr>
            </w:pPr>
            <w:r>
              <w:rPr>
                <w:b/>
                <w:bCs/>
                <w:color w:val="000000" w:themeColor="text1"/>
              </w:rPr>
              <w:t>5.</w:t>
            </w:r>
          </w:p>
        </w:tc>
        <w:tc>
          <w:tcPr>
            <w:tcW w:w="2013" w:type="dxa"/>
            <w:tcBorders>
              <w:top w:val="single" w:sz="4" w:space="0" w:color="000000"/>
              <w:left w:val="single" w:sz="4" w:space="0" w:color="000000"/>
              <w:bottom w:val="single" w:sz="4" w:space="0" w:color="000000"/>
              <w:right w:val="single" w:sz="4" w:space="0" w:color="000000"/>
            </w:tcBorders>
          </w:tcPr>
          <w:p>
            <w:pPr>
              <w:pStyle w:val="Normal"/>
              <w:widowControl w:val="false"/>
              <w:rPr>
                <w:bCs/>
                <w:color w:val="000000" w:themeColor="text1"/>
              </w:rPr>
            </w:pPr>
            <w:r>
              <w:rPr>
                <w:bCs/>
                <w:color w:val="000000" w:themeColor="text1"/>
              </w:rPr>
            </w:r>
          </w:p>
          <w:p>
            <w:pPr>
              <w:pStyle w:val="Normal"/>
              <w:widowControl w:val="false"/>
              <w:rPr>
                <w:bCs/>
                <w:color w:val="000000" w:themeColor="text1"/>
              </w:rPr>
            </w:pPr>
            <w:r>
              <w:rPr>
                <w:bCs/>
                <w:color w:val="000000" w:themeColor="text1"/>
              </w:rPr>
              <w:t xml:space="preserve">Učiti kako učiti </w:t>
            </w:r>
          </w:p>
        </w:tc>
        <w:tc>
          <w:tcPr>
            <w:tcW w:w="1552" w:type="dxa"/>
            <w:tcBorders>
              <w:top w:val="single" w:sz="4" w:space="0" w:color="000000"/>
              <w:left w:val="single" w:sz="4" w:space="0" w:color="000000"/>
              <w:bottom w:val="single" w:sz="4" w:space="0" w:color="000000"/>
              <w:right w:val="single" w:sz="4" w:space="0" w:color="000000"/>
            </w:tcBorders>
          </w:tcPr>
          <w:p>
            <w:pPr>
              <w:pStyle w:val="Normal"/>
              <w:widowControl w:val="false"/>
              <w:rPr>
                <w:bCs/>
                <w:color w:val="000000" w:themeColor="text1"/>
              </w:rPr>
            </w:pPr>
            <w:r>
              <w:rPr>
                <w:bCs/>
                <w:color w:val="000000" w:themeColor="text1"/>
              </w:rPr>
              <w:t>4.-5. razred</w:t>
            </w:r>
          </w:p>
        </w:tc>
        <w:tc>
          <w:tcPr>
            <w:tcW w:w="2376" w:type="dxa"/>
            <w:tcBorders>
              <w:top w:val="single" w:sz="4" w:space="0" w:color="000000"/>
              <w:left w:val="single" w:sz="4" w:space="0" w:color="000000"/>
              <w:bottom w:val="single" w:sz="4" w:space="0" w:color="000000"/>
              <w:right w:val="single" w:sz="4" w:space="0" w:color="000000"/>
            </w:tcBorders>
          </w:tcPr>
          <w:p>
            <w:pPr>
              <w:pStyle w:val="Normal"/>
              <w:widowControl w:val="false"/>
              <w:rPr>
                <w:bCs/>
                <w:color w:val="000000" w:themeColor="text1"/>
              </w:rPr>
            </w:pPr>
            <w:r>
              <w:rPr>
                <w:bCs/>
                <w:color w:val="000000" w:themeColor="text1"/>
              </w:rPr>
              <w:t>Matična s područnim</w:t>
            </w:r>
          </w:p>
          <w:p>
            <w:pPr>
              <w:pStyle w:val="Normal"/>
              <w:widowControl w:val="false"/>
              <w:rPr>
                <w:bCs/>
                <w:color w:val="000000" w:themeColor="text1"/>
              </w:rPr>
            </w:pPr>
            <w:r>
              <w:rPr>
                <w:bCs/>
                <w:color w:val="000000" w:themeColor="text1"/>
              </w:rPr>
              <w:t>školama</w:t>
            </w:r>
          </w:p>
        </w:tc>
        <w:tc>
          <w:tcPr>
            <w:tcW w:w="2333" w:type="dxa"/>
            <w:tcBorders>
              <w:top w:val="single" w:sz="4" w:space="0" w:color="000000"/>
              <w:left w:val="single" w:sz="4" w:space="0" w:color="000000"/>
              <w:bottom w:val="single" w:sz="4" w:space="0" w:color="000000"/>
              <w:right w:val="single" w:sz="4" w:space="0" w:color="000000"/>
            </w:tcBorders>
          </w:tcPr>
          <w:p>
            <w:pPr>
              <w:pStyle w:val="Normal"/>
              <w:widowControl w:val="false"/>
              <w:rPr>
                <w:bCs/>
                <w:color w:val="000000" w:themeColor="text1"/>
              </w:rPr>
            </w:pPr>
            <w:r>
              <w:rPr>
                <w:bCs/>
                <w:color w:val="000000" w:themeColor="text1"/>
              </w:rPr>
              <w:t>Razrednici i pedagoginja</w:t>
            </w:r>
          </w:p>
        </w:tc>
        <w:tc>
          <w:tcPr>
            <w:tcW w:w="1537" w:type="dxa"/>
            <w:tcBorders>
              <w:top w:val="single" w:sz="4" w:space="0" w:color="000000"/>
              <w:left w:val="single" w:sz="4" w:space="0" w:color="000000"/>
              <w:bottom w:val="single" w:sz="4" w:space="0" w:color="000000"/>
              <w:right w:val="single" w:sz="4" w:space="0" w:color="000000"/>
            </w:tcBorders>
          </w:tcPr>
          <w:p>
            <w:pPr>
              <w:pStyle w:val="Normal"/>
              <w:widowControl w:val="false"/>
              <w:rPr>
                <w:bCs/>
                <w:color w:val="000000" w:themeColor="text1"/>
              </w:rPr>
            </w:pPr>
            <w:r>
              <w:rPr>
                <w:bCs/>
                <w:color w:val="000000" w:themeColor="text1"/>
              </w:rPr>
              <w:t>Tijekom godine</w:t>
            </w:r>
          </w:p>
        </w:tc>
      </w:tr>
      <w:tr>
        <w:trPr/>
        <w:tc>
          <w:tcPr>
            <w:tcW w:w="833"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color w:val="000000" w:themeColor="text1"/>
              </w:rPr>
            </w:pPr>
            <w:r>
              <w:rPr>
                <w:b/>
                <w:bCs/>
                <w:color w:val="000000" w:themeColor="text1"/>
              </w:rPr>
              <w:t xml:space="preserve">      </w:t>
            </w:r>
            <w:r>
              <w:rPr>
                <w:b/>
                <w:bCs/>
                <w:color w:val="000000" w:themeColor="text1"/>
              </w:rPr>
              <w:t xml:space="preserve">6. </w:t>
            </w:r>
          </w:p>
        </w:tc>
        <w:tc>
          <w:tcPr>
            <w:tcW w:w="2013" w:type="dxa"/>
            <w:tcBorders>
              <w:top w:val="single" w:sz="4" w:space="0" w:color="000000"/>
              <w:left w:val="single" w:sz="4" w:space="0" w:color="000000"/>
              <w:bottom w:val="single" w:sz="4" w:space="0" w:color="000000"/>
              <w:right w:val="single" w:sz="4" w:space="0" w:color="000000"/>
            </w:tcBorders>
          </w:tcPr>
          <w:p>
            <w:pPr>
              <w:pStyle w:val="Normal"/>
              <w:widowControl w:val="false"/>
              <w:rPr>
                <w:bCs/>
                <w:color w:val="000000" w:themeColor="text1"/>
              </w:rPr>
            </w:pPr>
            <w:r>
              <w:rPr>
                <w:bCs/>
                <w:color w:val="000000" w:themeColor="text1"/>
              </w:rPr>
              <w:t>Zdrav za 5</w:t>
            </w:r>
          </w:p>
        </w:tc>
        <w:tc>
          <w:tcPr>
            <w:tcW w:w="1552" w:type="dxa"/>
            <w:tcBorders>
              <w:top w:val="single" w:sz="4" w:space="0" w:color="000000"/>
              <w:left w:val="single" w:sz="4" w:space="0" w:color="000000"/>
              <w:bottom w:val="single" w:sz="4" w:space="0" w:color="000000"/>
              <w:right w:val="single" w:sz="4" w:space="0" w:color="000000"/>
            </w:tcBorders>
          </w:tcPr>
          <w:p>
            <w:pPr>
              <w:pStyle w:val="Normal"/>
              <w:widowControl w:val="false"/>
              <w:rPr>
                <w:bCs/>
                <w:color w:val="000000" w:themeColor="text1"/>
              </w:rPr>
            </w:pPr>
            <w:r>
              <w:rPr>
                <w:bCs/>
                <w:color w:val="000000" w:themeColor="text1"/>
              </w:rPr>
              <w:t>8.razred</w:t>
            </w:r>
          </w:p>
        </w:tc>
        <w:tc>
          <w:tcPr>
            <w:tcW w:w="2376" w:type="dxa"/>
            <w:tcBorders>
              <w:top w:val="single" w:sz="4" w:space="0" w:color="000000"/>
              <w:left w:val="single" w:sz="4" w:space="0" w:color="000000"/>
              <w:bottom w:val="single" w:sz="4" w:space="0" w:color="000000"/>
              <w:right w:val="single" w:sz="4" w:space="0" w:color="000000"/>
            </w:tcBorders>
          </w:tcPr>
          <w:p>
            <w:pPr>
              <w:pStyle w:val="Normal"/>
              <w:widowControl w:val="false"/>
              <w:rPr>
                <w:bCs/>
                <w:color w:val="000000" w:themeColor="text1"/>
              </w:rPr>
            </w:pPr>
            <w:r>
              <w:rPr>
                <w:bCs/>
                <w:color w:val="000000" w:themeColor="text1"/>
              </w:rPr>
              <w:t>Matična s područnim školama</w:t>
            </w:r>
          </w:p>
        </w:tc>
        <w:tc>
          <w:tcPr>
            <w:tcW w:w="2333" w:type="dxa"/>
            <w:tcBorders>
              <w:top w:val="single" w:sz="4" w:space="0" w:color="000000"/>
              <w:left w:val="single" w:sz="4" w:space="0" w:color="000000"/>
              <w:bottom w:val="single" w:sz="4" w:space="0" w:color="000000"/>
              <w:right w:val="single" w:sz="4" w:space="0" w:color="000000"/>
            </w:tcBorders>
          </w:tcPr>
          <w:p>
            <w:pPr>
              <w:pStyle w:val="Normal"/>
              <w:widowControl w:val="false"/>
              <w:rPr>
                <w:bCs/>
                <w:color w:val="000000" w:themeColor="text1"/>
              </w:rPr>
            </w:pPr>
            <w:r>
              <w:rPr>
                <w:bCs/>
                <w:color w:val="000000" w:themeColor="text1"/>
              </w:rPr>
              <w:t>Razrednici s pedagoginjom</w:t>
            </w:r>
          </w:p>
        </w:tc>
        <w:tc>
          <w:tcPr>
            <w:tcW w:w="1537" w:type="dxa"/>
            <w:tcBorders>
              <w:top w:val="single" w:sz="4" w:space="0" w:color="000000"/>
              <w:left w:val="single" w:sz="4" w:space="0" w:color="000000"/>
              <w:bottom w:val="single" w:sz="4" w:space="0" w:color="000000"/>
              <w:right w:val="single" w:sz="4" w:space="0" w:color="000000"/>
            </w:tcBorders>
          </w:tcPr>
          <w:p>
            <w:pPr>
              <w:pStyle w:val="Normal"/>
              <w:widowControl w:val="false"/>
              <w:rPr>
                <w:bCs/>
                <w:color w:val="000000" w:themeColor="text1"/>
              </w:rPr>
            </w:pPr>
            <w:r>
              <w:rPr>
                <w:bCs/>
                <w:color w:val="000000" w:themeColor="text1"/>
              </w:rPr>
              <w:t>Tijekom godine</w:t>
            </w:r>
          </w:p>
        </w:tc>
      </w:tr>
      <w:tr>
        <w:trPr/>
        <w:tc>
          <w:tcPr>
            <w:tcW w:w="833"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color w:val="000000" w:themeColor="text1"/>
              </w:rPr>
            </w:pPr>
            <w:r>
              <w:rPr>
                <w:b/>
                <w:bCs/>
                <w:color w:val="000000" w:themeColor="text1"/>
              </w:rPr>
              <w:t xml:space="preserve">     </w:t>
            </w:r>
            <w:r>
              <w:rPr>
                <w:b/>
                <w:bCs/>
                <w:color w:val="000000" w:themeColor="text1"/>
              </w:rPr>
              <w:t xml:space="preserve">7. </w:t>
            </w:r>
          </w:p>
        </w:tc>
        <w:tc>
          <w:tcPr>
            <w:tcW w:w="2013" w:type="dxa"/>
            <w:tcBorders>
              <w:top w:val="single" w:sz="4" w:space="0" w:color="000000"/>
              <w:left w:val="single" w:sz="4" w:space="0" w:color="000000"/>
              <w:bottom w:val="single" w:sz="4" w:space="0" w:color="000000"/>
              <w:right w:val="single" w:sz="4" w:space="0" w:color="000000"/>
            </w:tcBorders>
          </w:tcPr>
          <w:p>
            <w:pPr>
              <w:pStyle w:val="Normal"/>
              <w:widowControl w:val="false"/>
              <w:rPr>
                <w:bCs/>
                <w:color w:val="000000" w:themeColor="text1"/>
              </w:rPr>
            </w:pPr>
            <w:r>
              <w:rPr>
                <w:bCs/>
                <w:color w:val="000000" w:themeColor="text1"/>
              </w:rPr>
              <w:t xml:space="preserve">Prometna kultura </w:t>
            </w:r>
          </w:p>
        </w:tc>
        <w:tc>
          <w:tcPr>
            <w:tcW w:w="1552" w:type="dxa"/>
            <w:tcBorders>
              <w:top w:val="single" w:sz="4" w:space="0" w:color="000000"/>
              <w:left w:val="single" w:sz="4" w:space="0" w:color="000000"/>
              <w:bottom w:val="single" w:sz="4" w:space="0" w:color="000000"/>
              <w:right w:val="single" w:sz="4" w:space="0" w:color="000000"/>
            </w:tcBorders>
          </w:tcPr>
          <w:p>
            <w:pPr>
              <w:pStyle w:val="Normal"/>
              <w:widowControl w:val="false"/>
              <w:rPr>
                <w:bCs/>
                <w:color w:val="000000" w:themeColor="text1"/>
              </w:rPr>
            </w:pPr>
            <w:r>
              <w:rPr>
                <w:bCs/>
                <w:color w:val="000000" w:themeColor="text1"/>
              </w:rPr>
              <w:t>1.-4. razreda</w:t>
            </w:r>
          </w:p>
        </w:tc>
        <w:tc>
          <w:tcPr>
            <w:tcW w:w="2376" w:type="dxa"/>
            <w:tcBorders>
              <w:top w:val="single" w:sz="4" w:space="0" w:color="000000"/>
              <w:left w:val="single" w:sz="4" w:space="0" w:color="000000"/>
              <w:bottom w:val="single" w:sz="4" w:space="0" w:color="000000"/>
              <w:right w:val="single" w:sz="4" w:space="0" w:color="000000"/>
            </w:tcBorders>
          </w:tcPr>
          <w:p>
            <w:pPr>
              <w:pStyle w:val="Normal"/>
              <w:widowControl w:val="false"/>
              <w:rPr>
                <w:bCs/>
                <w:color w:val="000000" w:themeColor="text1"/>
              </w:rPr>
            </w:pPr>
            <w:r>
              <w:rPr>
                <w:bCs/>
                <w:color w:val="000000" w:themeColor="text1"/>
              </w:rPr>
              <w:t>Matična škola s područnim</w:t>
            </w:r>
          </w:p>
        </w:tc>
        <w:tc>
          <w:tcPr>
            <w:tcW w:w="2333" w:type="dxa"/>
            <w:tcBorders>
              <w:top w:val="single" w:sz="4" w:space="0" w:color="000000"/>
              <w:left w:val="single" w:sz="4" w:space="0" w:color="000000"/>
              <w:bottom w:val="single" w:sz="4" w:space="0" w:color="000000"/>
              <w:right w:val="single" w:sz="4" w:space="0" w:color="000000"/>
            </w:tcBorders>
          </w:tcPr>
          <w:p>
            <w:pPr>
              <w:pStyle w:val="Normal"/>
              <w:widowControl w:val="false"/>
              <w:rPr>
                <w:bCs/>
                <w:color w:val="000000" w:themeColor="text1"/>
              </w:rPr>
            </w:pPr>
            <w:r>
              <w:rPr>
                <w:bCs/>
                <w:color w:val="000000" w:themeColor="text1"/>
              </w:rPr>
              <w:t>Razrednici s voditeljicom aktivnosti vezano uz promet</w:t>
            </w:r>
          </w:p>
        </w:tc>
        <w:tc>
          <w:tcPr>
            <w:tcW w:w="1537" w:type="dxa"/>
            <w:tcBorders>
              <w:top w:val="single" w:sz="4" w:space="0" w:color="000000"/>
              <w:left w:val="single" w:sz="4" w:space="0" w:color="000000"/>
              <w:bottom w:val="single" w:sz="4" w:space="0" w:color="000000"/>
              <w:right w:val="single" w:sz="4" w:space="0" w:color="000000"/>
            </w:tcBorders>
          </w:tcPr>
          <w:p>
            <w:pPr>
              <w:pStyle w:val="Normal"/>
              <w:widowControl w:val="false"/>
              <w:rPr>
                <w:bCs/>
                <w:color w:val="000000" w:themeColor="text1"/>
              </w:rPr>
            </w:pPr>
            <w:r>
              <w:rPr>
                <w:bCs/>
                <w:color w:val="000000" w:themeColor="text1"/>
              </w:rPr>
              <w:t>Tijekom godine</w:t>
            </w:r>
          </w:p>
        </w:tc>
      </w:tr>
      <w:tr>
        <w:trPr/>
        <w:tc>
          <w:tcPr>
            <w:tcW w:w="10644"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rPr>
                <w:bCs/>
                <w:color w:val="000000" w:themeColor="text1"/>
              </w:rPr>
            </w:pPr>
            <w:r>
              <w:rPr>
                <w:bCs/>
                <w:color w:val="000000" w:themeColor="text1"/>
              </w:rPr>
            </w:r>
          </w:p>
          <w:p>
            <w:pPr>
              <w:pStyle w:val="Normal"/>
              <w:widowControl w:val="false"/>
              <w:rPr>
                <w:bCs/>
                <w:color w:val="000000" w:themeColor="text1"/>
              </w:rPr>
            </w:pPr>
            <w:r>
              <w:rPr>
                <w:bCs/>
                <w:color w:val="000000" w:themeColor="text1"/>
              </w:rPr>
            </w:r>
          </w:p>
          <w:p>
            <w:pPr>
              <w:pStyle w:val="Normal"/>
              <w:widowControl w:val="false"/>
              <w:rPr>
                <w:bCs/>
                <w:color w:val="000000" w:themeColor="text1"/>
              </w:rPr>
            </w:pPr>
            <w:r>
              <w:rPr>
                <w:bCs/>
                <w:color w:val="000000" w:themeColor="text1"/>
              </w:rPr>
            </w:r>
          </w:p>
        </w:tc>
      </w:tr>
    </w:tbl>
    <w:p>
      <w:pPr>
        <w:pStyle w:val="Normal"/>
        <w:rPr>
          <w:b/>
          <w:b/>
          <w:bCs/>
        </w:rPr>
      </w:pPr>
      <w:r>
        <w:rPr>
          <w:b/>
          <w:bCs/>
        </w:rPr>
      </w:r>
    </w:p>
    <w:p>
      <w:pPr>
        <w:pStyle w:val="Normal"/>
        <w:rPr>
          <w:b/>
          <w:b/>
          <w:bCs/>
        </w:rPr>
      </w:pPr>
      <w:r>
        <w:rPr>
          <w:b/>
          <w:bCs/>
        </w:rPr>
      </w:r>
    </w:p>
    <w:p>
      <w:pPr>
        <w:pStyle w:val="Normal"/>
        <w:tabs>
          <w:tab w:val="clear" w:pos="708"/>
          <w:tab w:val="left" w:pos="2028" w:leader="none"/>
        </w:tabs>
        <w:rPr>
          <w:b/>
          <w:b/>
          <w:bCs/>
        </w:rPr>
      </w:pPr>
      <w:r>
        <w:rPr>
          <w:b/>
          <w:bCs/>
        </w:rPr>
      </w:r>
    </w:p>
    <w:p>
      <w:pPr>
        <w:pStyle w:val="Stilnaslova1"/>
        <w:jc w:val="both"/>
        <w:rPr>
          <w:color w:val="833C0B" w:themeColor="accent2" w:themeShade="80"/>
          <w:sz w:val="24"/>
          <w:lang w:val="hr-HR"/>
        </w:rPr>
      </w:pPr>
      <w:r>
        <w:rPr>
          <w:color w:val="833C0B" w:themeColor="accent2" w:themeShade="80"/>
          <w:sz w:val="24"/>
          <w:lang w:val="hr-HR"/>
        </w:rPr>
      </w:r>
    </w:p>
    <w:p>
      <w:pPr>
        <w:pStyle w:val="Stilnaslova1"/>
        <w:jc w:val="left"/>
        <w:rPr>
          <w:color w:val="833C0B" w:themeColor="accent2" w:themeShade="80"/>
          <w:sz w:val="24"/>
          <w:lang w:val="hr-HR"/>
        </w:rPr>
      </w:pPr>
      <w:r>
        <w:rPr>
          <w:color w:val="833C0B" w:themeColor="accent2" w:themeShade="80"/>
          <w:sz w:val="24"/>
        </w:rPr>
        <w:t>9. PLAN NABAVE I OPREMANJA</w:t>
      </w:r>
    </w:p>
    <w:p>
      <w:pPr>
        <w:pStyle w:val="Normal"/>
        <w:rPr>
          <w:b/>
          <w:b/>
        </w:rPr>
      </w:pPr>
      <w:r>
        <w:rPr>
          <w:b/>
        </w:rPr>
      </w:r>
    </w:p>
    <w:p>
      <w:pPr>
        <w:pStyle w:val="Stilnaslova2"/>
        <w:rPr>
          <w:color w:val="0070C0"/>
          <w:sz w:val="24"/>
          <w:u w:val="single"/>
        </w:rPr>
      </w:pPr>
      <w:r>
        <w:rPr>
          <w:color w:val="0070C0"/>
          <w:sz w:val="24"/>
          <w:u w:val="single"/>
        </w:rPr>
        <w:t>9.1. Dugotrajna imovina  - plan potreba za 2024./2025. godinu</w:t>
      </w:r>
    </w:p>
    <w:p>
      <w:pPr>
        <w:pStyle w:val="Normal"/>
        <w:rPr>
          <w:b/>
          <w:b/>
        </w:rPr>
      </w:pPr>
      <w:r>
        <w:rPr>
          <w:b/>
        </w:rPr>
      </w:r>
    </w:p>
    <w:p>
      <w:pPr>
        <w:pStyle w:val="Stilnaslova3"/>
        <w:rPr>
          <w:color w:val="538135" w:themeColor="accent6" w:themeShade="bf"/>
          <w:sz w:val="24"/>
        </w:rPr>
      </w:pPr>
      <w:r>
        <w:rPr>
          <w:color w:val="538135" w:themeColor="accent6" w:themeShade="bf"/>
          <w:sz w:val="24"/>
        </w:rPr>
        <w:t>1.1.Oprema, namještaj i uređaji</w:t>
      </w:r>
    </w:p>
    <w:p>
      <w:pPr>
        <w:pStyle w:val="Normal"/>
        <w:rPr>
          <w:b/>
          <w:b/>
        </w:rPr>
      </w:pPr>
      <w:r>
        <w:rPr>
          <w:b/>
        </w:rPr>
      </w:r>
    </w:p>
    <w:tbl>
      <w:tblPr>
        <w:tblW w:w="9062" w:type="dxa"/>
        <w:jc w:val="left"/>
        <w:tblInd w:w="0" w:type="dxa"/>
        <w:tblLayout w:type="fixed"/>
        <w:tblCellMar>
          <w:top w:w="0" w:type="dxa"/>
          <w:left w:w="108" w:type="dxa"/>
          <w:bottom w:w="0" w:type="dxa"/>
          <w:right w:w="108" w:type="dxa"/>
        </w:tblCellMar>
        <w:tblLook w:firstRow="1" w:noVBand="0" w:lastRow="1" w:firstColumn="1" w:lastColumn="1" w:noHBand="0" w:val="01e0"/>
      </w:tblPr>
      <w:tblGrid>
        <w:gridCol w:w="9062"/>
      </w:tblGrid>
      <w:tr>
        <w:trPr/>
        <w:tc>
          <w:tcPr>
            <w:tcW w:w="9062" w:type="dxa"/>
            <w:tcBorders>
              <w:top w:val="single" w:sz="4" w:space="0" w:color="000000"/>
              <w:left w:val="single" w:sz="4" w:space="0" w:color="000000"/>
              <w:bottom w:val="single" w:sz="4" w:space="0" w:color="000000"/>
              <w:right w:val="single" w:sz="4" w:space="0" w:color="000000"/>
            </w:tcBorders>
            <w:shd w:color="auto" w:fill="A6A6A6" w:val="clear"/>
          </w:tcPr>
          <w:p>
            <w:pPr>
              <w:pStyle w:val="Normal"/>
              <w:widowControl w:val="false"/>
              <w:rPr>
                <w:b/>
                <w:b/>
              </w:rPr>
            </w:pPr>
            <w:r>
              <w:rPr>
                <w:b/>
              </w:rPr>
              <w:t xml:space="preserve"> </w:t>
            </w:r>
            <w:r>
              <w:rPr>
                <w:b/>
              </w:rPr>
              <w:t xml:space="preserve">1.1.2. OPREMA ZA NASTAVU </w:t>
            </w:r>
          </w:p>
        </w:tc>
      </w:tr>
      <w:tr>
        <w:trPr/>
        <w:tc>
          <w:tcPr>
            <w:tcW w:w="9062"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Računala</w:t>
            </w:r>
          </w:p>
          <w:p>
            <w:pPr>
              <w:pStyle w:val="Normal"/>
              <w:widowControl w:val="false"/>
              <w:rPr>
                <w:b/>
                <w:b/>
                <w:bCs/>
              </w:rPr>
            </w:pPr>
            <w:r>
              <w:rPr>
                <w:b/>
                <w:bCs/>
              </w:rPr>
            </w:r>
          </w:p>
        </w:tc>
      </w:tr>
    </w:tbl>
    <w:p>
      <w:pPr>
        <w:pStyle w:val="Normal"/>
        <w:rPr>
          <w:b/>
          <w:b/>
        </w:rPr>
      </w:pPr>
      <w:r>
        <w:rPr>
          <w:b/>
        </w:rPr>
      </w:r>
    </w:p>
    <w:p>
      <w:pPr>
        <w:pStyle w:val="Normal"/>
        <w:rPr>
          <w:b/>
          <w:b/>
        </w:rPr>
      </w:pPr>
      <w:r>
        <w:rPr>
          <w:b/>
        </w:rPr>
      </w:r>
    </w:p>
    <w:p>
      <w:pPr>
        <w:pStyle w:val="Normal"/>
        <w:rPr>
          <w:b/>
          <w:b/>
        </w:rPr>
      </w:pPr>
      <w:r>
        <w:rPr>
          <w:b/>
        </w:rPr>
      </w:r>
    </w:p>
    <w:tbl>
      <w:tblPr>
        <w:tblW w:w="9062" w:type="dxa"/>
        <w:jc w:val="left"/>
        <w:tblInd w:w="0" w:type="dxa"/>
        <w:tblLayout w:type="fixed"/>
        <w:tblCellMar>
          <w:top w:w="0" w:type="dxa"/>
          <w:left w:w="108" w:type="dxa"/>
          <w:bottom w:w="0" w:type="dxa"/>
          <w:right w:w="108" w:type="dxa"/>
        </w:tblCellMar>
        <w:tblLook w:firstRow="1" w:noVBand="0" w:lastRow="1" w:firstColumn="1" w:lastColumn="1" w:noHBand="0" w:val="01e0"/>
      </w:tblPr>
      <w:tblGrid>
        <w:gridCol w:w="9062"/>
      </w:tblGrid>
      <w:tr>
        <w:trPr/>
        <w:tc>
          <w:tcPr>
            <w:tcW w:w="9062" w:type="dxa"/>
            <w:tcBorders>
              <w:top w:val="single" w:sz="4" w:space="0" w:color="000000"/>
              <w:left w:val="single" w:sz="4" w:space="0" w:color="000000"/>
              <w:bottom w:val="single" w:sz="4" w:space="0" w:color="000000"/>
              <w:right w:val="single" w:sz="4" w:space="0" w:color="000000"/>
            </w:tcBorders>
            <w:shd w:color="auto" w:fill="A6A6A6" w:val="clear"/>
          </w:tcPr>
          <w:p>
            <w:pPr>
              <w:pStyle w:val="Normal"/>
              <w:widowControl w:val="false"/>
              <w:rPr>
                <w:b/>
                <w:b/>
              </w:rPr>
            </w:pPr>
            <w:r>
              <w:rPr>
                <w:b/>
              </w:rPr>
              <w:t xml:space="preserve"> </w:t>
            </w:r>
            <w:r>
              <w:rPr>
                <w:b/>
              </w:rPr>
              <w:t>1.1.3. NAMJEŠTAJ</w:t>
            </w:r>
          </w:p>
        </w:tc>
      </w:tr>
      <w:tr>
        <w:trPr/>
        <w:tc>
          <w:tcPr>
            <w:tcW w:w="9062"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vertAlign w:val="superscript"/>
              </w:rPr>
            </w:pPr>
            <w:r>
              <w:rPr/>
              <w:t>Uredska oprema i namještaj</w:t>
            </w:r>
          </w:p>
          <w:p>
            <w:pPr>
              <w:pStyle w:val="Normal"/>
              <w:widowControl w:val="false"/>
              <w:rPr>
                <w:b/>
                <w:b/>
                <w:bCs/>
                <w:vertAlign w:val="superscript"/>
              </w:rPr>
            </w:pPr>
            <w:r>
              <w:rPr/>
              <w:t>Trakaste zavjese za prozore</w:t>
            </w:r>
          </w:p>
          <w:p>
            <w:pPr>
              <w:pStyle w:val="Normal"/>
              <w:widowControl w:val="false"/>
              <w:rPr>
                <w:b/>
                <w:b/>
                <w:bCs/>
                <w:vertAlign w:val="superscript"/>
              </w:rPr>
            </w:pPr>
            <w:r>
              <w:rPr/>
              <w:t>Učionički namještaj</w:t>
            </w:r>
          </w:p>
          <w:p>
            <w:pPr>
              <w:pStyle w:val="Normal"/>
              <w:widowControl w:val="false"/>
              <w:rPr>
                <w:b/>
                <w:b/>
                <w:bCs/>
                <w:vertAlign w:val="superscript"/>
              </w:rPr>
            </w:pPr>
            <w:r>
              <w:rPr/>
              <w:t xml:space="preserve">Uredske stolice </w:t>
            </w:r>
          </w:p>
          <w:p>
            <w:pPr>
              <w:pStyle w:val="Normal"/>
              <w:widowControl w:val="false"/>
              <w:rPr>
                <w:b/>
                <w:b/>
                <w:bCs/>
              </w:rPr>
            </w:pPr>
            <w:r>
              <w:rPr>
                <w:b/>
                <w:bCs/>
              </w:rPr>
            </w:r>
          </w:p>
        </w:tc>
      </w:tr>
    </w:tbl>
    <w:p>
      <w:pPr>
        <w:pStyle w:val="Normal"/>
        <w:rPr>
          <w:b/>
          <w:b/>
        </w:rPr>
      </w:pPr>
      <w:r>
        <w:rPr>
          <w:b/>
        </w:rPr>
      </w:r>
    </w:p>
    <w:p>
      <w:pPr>
        <w:pStyle w:val="Normal"/>
        <w:rPr>
          <w:b/>
          <w:b/>
        </w:rPr>
      </w:pPr>
      <w:r>
        <w:rPr>
          <w:b/>
        </w:rPr>
      </w:r>
    </w:p>
    <w:p>
      <w:pPr>
        <w:pStyle w:val="Normal"/>
        <w:rPr>
          <w:b/>
          <w:b/>
          <w:bCs/>
        </w:rPr>
      </w:pPr>
      <w:r>
        <w:rPr>
          <w:b/>
          <w:bCs/>
        </w:rPr>
      </w:r>
    </w:p>
    <w:tbl>
      <w:tblPr>
        <w:tblW w:w="9062" w:type="dxa"/>
        <w:jc w:val="left"/>
        <w:tblInd w:w="0" w:type="dxa"/>
        <w:tblLayout w:type="fixed"/>
        <w:tblCellMar>
          <w:top w:w="0" w:type="dxa"/>
          <w:left w:w="108" w:type="dxa"/>
          <w:bottom w:w="0" w:type="dxa"/>
          <w:right w:w="108" w:type="dxa"/>
        </w:tblCellMar>
        <w:tblLook w:firstRow="1" w:noVBand="0" w:lastRow="1" w:firstColumn="1" w:lastColumn="1" w:noHBand="0" w:val="01e0"/>
      </w:tblPr>
      <w:tblGrid>
        <w:gridCol w:w="9062"/>
      </w:tblGrid>
      <w:tr>
        <w:trPr/>
        <w:tc>
          <w:tcPr>
            <w:tcW w:w="9062" w:type="dxa"/>
            <w:tcBorders>
              <w:top w:val="single" w:sz="4" w:space="0" w:color="000000"/>
              <w:left w:val="single" w:sz="4" w:space="0" w:color="000000"/>
              <w:bottom w:val="single" w:sz="4" w:space="0" w:color="000000"/>
              <w:right w:val="single" w:sz="4" w:space="0" w:color="000000"/>
            </w:tcBorders>
            <w:shd w:color="auto" w:fill="A6A6A6" w:val="clear"/>
          </w:tcPr>
          <w:p>
            <w:pPr>
              <w:pStyle w:val="Normal"/>
              <w:widowControl w:val="false"/>
              <w:rPr>
                <w:b/>
                <w:b/>
              </w:rPr>
            </w:pPr>
            <w:r>
              <w:rPr>
                <w:b/>
              </w:rPr>
              <w:t xml:space="preserve"> </w:t>
            </w:r>
            <w:r>
              <w:rPr>
                <w:b/>
              </w:rPr>
              <w:t>1.1.2. UREĐAJI</w:t>
            </w:r>
          </w:p>
        </w:tc>
      </w:tr>
      <w:tr>
        <w:trPr/>
        <w:tc>
          <w:tcPr>
            <w:tcW w:w="9062"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vertAlign w:val="superscript"/>
              </w:rPr>
            </w:pPr>
            <w:r>
              <w:rPr/>
              <w:t>Videonadzor za unutrašnje prostorije matične škole</w:t>
            </w:r>
          </w:p>
          <w:p>
            <w:pPr>
              <w:pStyle w:val="Normal"/>
              <w:widowControl w:val="false"/>
              <w:rPr>
                <w:b/>
                <w:b/>
                <w:bCs/>
                <w:vertAlign w:val="superscript"/>
              </w:rPr>
            </w:pPr>
            <w:r>
              <w:rPr/>
              <w:t>Kosilica samohodna</w:t>
            </w:r>
          </w:p>
          <w:p>
            <w:pPr>
              <w:pStyle w:val="Normal"/>
              <w:widowControl w:val="false"/>
              <w:rPr>
                <w:b/>
                <w:b/>
                <w:bCs/>
                <w:vertAlign w:val="superscript"/>
              </w:rPr>
            </w:pPr>
            <w:r>
              <w:rPr/>
              <w:t>Trimer</w:t>
            </w:r>
          </w:p>
          <w:p>
            <w:pPr>
              <w:pStyle w:val="Normal"/>
              <w:widowControl w:val="false"/>
              <w:rPr>
                <w:b/>
                <w:b/>
                <w:bCs/>
                <w:vertAlign w:val="superscript"/>
              </w:rPr>
            </w:pPr>
            <w:r>
              <w:rPr>
                <w:b/>
                <w:bCs/>
                <w:vertAlign w:val="superscript"/>
              </w:rPr>
            </w:r>
          </w:p>
          <w:p>
            <w:pPr>
              <w:pStyle w:val="Normal"/>
              <w:widowControl w:val="false"/>
              <w:rPr>
                <w:b/>
                <w:b/>
                <w:bCs/>
              </w:rPr>
            </w:pPr>
            <w:r>
              <w:rPr>
                <w:b/>
                <w:bCs/>
              </w:rPr>
            </w:r>
          </w:p>
        </w:tc>
      </w:tr>
    </w:tbl>
    <w:p>
      <w:pPr>
        <w:pStyle w:val="Normal"/>
        <w:rPr>
          <w:b/>
          <w:b/>
          <w:bCs/>
        </w:rPr>
      </w:pPr>
      <w:r>
        <w:rPr>
          <w:b/>
          <w:bCs/>
        </w:rPr>
      </w:r>
    </w:p>
    <w:p>
      <w:pPr>
        <w:pStyle w:val="Normal"/>
        <w:jc w:val="center"/>
        <w:rPr>
          <w:b/>
          <w:b/>
          <w:bCs/>
        </w:rPr>
      </w:pPr>
      <w:r>
        <w:rPr/>
        <w:t>OSNOVNA ŠKOLA IVANA GORANA KOVAČIĆA  VRBOVSKO</w:t>
      </w:r>
    </w:p>
    <w:p>
      <w:pPr>
        <w:pStyle w:val="Normal"/>
        <w:rPr>
          <w:b/>
          <w:b/>
          <w:bCs/>
        </w:rPr>
      </w:pPr>
      <w:r>
        <w:rPr>
          <w:b/>
          <w:bCs/>
        </w:rPr>
      </w:r>
    </w:p>
    <w:p>
      <w:pPr>
        <w:pStyle w:val="Stilnaslova1"/>
        <w:ind w:left="720" w:hanging="0"/>
        <w:jc w:val="both"/>
        <w:rPr>
          <w:color w:val="A20000"/>
          <w:sz w:val="24"/>
          <w:u w:val="single"/>
        </w:rPr>
      </w:pPr>
      <w:r>
        <w:rPr>
          <w:color w:val="A20000"/>
          <w:sz w:val="24"/>
          <w:u w:val="single"/>
          <w:lang w:val="hr-HR"/>
        </w:rPr>
        <w:t>10.</w:t>
      </w:r>
      <w:r>
        <w:rPr>
          <w:color w:val="A20000"/>
          <w:sz w:val="24"/>
          <w:u w:val="single"/>
        </w:rPr>
        <w:t>ANTIKORUPCIJSKI PROGRAM</w:t>
      </w:r>
    </w:p>
    <w:p>
      <w:pPr>
        <w:pStyle w:val="Normal"/>
        <w:rPr>
          <w:b/>
          <w:b/>
          <w:bCs/>
        </w:rPr>
      </w:pPr>
      <w:r>
        <w:rPr>
          <w:b/>
          <w:bCs/>
        </w:rPr>
      </w:r>
    </w:p>
    <w:p>
      <w:pPr>
        <w:pStyle w:val="Normal"/>
        <w:rPr>
          <w:b/>
          <w:b/>
          <w:bCs/>
        </w:rPr>
      </w:pPr>
      <w:r>
        <w:rPr>
          <w:b/>
          <w:bCs/>
        </w:rPr>
      </w:r>
    </w:p>
    <w:p>
      <w:pPr>
        <w:pStyle w:val="Normal"/>
        <w:rPr>
          <w:b/>
          <w:b/>
          <w:bCs/>
        </w:rPr>
      </w:pPr>
      <w:r>
        <w:rPr/>
        <w:t xml:space="preserve">Škola kao javna ustanova u okviru  obavljanja javne službe dužna je poduzimati preventivne mjere i djelovati na suzbijanju korupcije koja se može definirati kao  svaki oblik zlouporabe ovlasti radi osobne ili skupne koristi, a na štetu društvene zajednice.  </w:t>
      </w:r>
    </w:p>
    <w:p>
      <w:pPr>
        <w:pStyle w:val="Normal"/>
        <w:rPr>
          <w:b/>
          <w:b/>
          <w:bCs/>
        </w:rPr>
      </w:pPr>
      <w:r>
        <w:rPr>
          <w:b/>
          <w:bCs/>
        </w:rPr>
      </w:r>
    </w:p>
    <w:p>
      <w:pPr>
        <w:pStyle w:val="Normal"/>
        <w:rPr>
          <w:b/>
          <w:b/>
          <w:bCs/>
        </w:rPr>
      </w:pPr>
      <w:r>
        <w:rPr/>
        <w:t>Aktivnosti i mjere protiv korupcije u školi se poduzimaju na nekoliko područja rada:</w:t>
      </w:r>
    </w:p>
    <w:p>
      <w:pPr>
        <w:pStyle w:val="Normal"/>
        <w:rPr>
          <w:b/>
          <w:b/>
        </w:rPr>
      </w:pPr>
      <w:r>
        <w:rPr>
          <w:b/>
        </w:rPr>
      </w:r>
    </w:p>
    <w:p>
      <w:pPr>
        <w:pStyle w:val="Normal"/>
        <w:rPr>
          <w:b/>
          <w:b/>
        </w:rPr>
      </w:pPr>
      <w:r>
        <w:rPr>
          <w:b/>
        </w:rPr>
      </w:r>
    </w:p>
    <w:p>
      <w:pPr>
        <w:pStyle w:val="Normal"/>
        <w:rPr>
          <w:b/>
          <w:b/>
        </w:rPr>
      </w:pPr>
      <w:r>
        <w:rPr>
          <w:b/>
        </w:rPr>
        <w:t xml:space="preserve">1. UPRAVLJANJE  ŠKOLOM </w:t>
      </w:r>
    </w:p>
    <w:p>
      <w:pPr>
        <w:pStyle w:val="Normal"/>
        <w:ind w:left="360" w:hanging="0"/>
        <w:rPr>
          <w:b/>
          <w:b/>
        </w:rPr>
      </w:pPr>
      <w:r>
        <w:rPr>
          <w:b/>
        </w:rPr>
      </w:r>
    </w:p>
    <w:p>
      <w:pPr>
        <w:pStyle w:val="Normal"/>
        <w:ind w:left="360" w:hanging="0"/>
        <w:rPr>
          <w:b/>
          <w:b/>
          <w:bCs/>
        </w:rPr>
      </w:pPr>
      <w:r>
        <w:rPr>
          <w:b/>
        </w:rPr>
        <w:t>A) Odgovorno i zakonito postupanje pri donošenju odluka</w:t>
      </w:r>
      <w:r>
        <w:rPr/>
        <w:t xml:space="preserve">: </w:t>
      </w:r>
    </w:p>
    <w:p>
      <w:pPr>
        <w:pStyle w:val="Normal"/>
        <w:ind w:left="360" w:hanging="0"/>
        <w:rPr>
          <w:i/>
          <w:i/>
        </w:rPr>
      </w:pPr>
      <w:r>
        <w:rPr>
          <w:i/>
        </w:rPr>
        <w:t xml:space="preserve"> </w:t>
      </w:r>
      <w:r>
        <w:rPr>
          <w:i/>
        </w:rPr>
        <w:t>a1. u sferi materijalnog poslovanja škole:</w:t>
      </w:r>
    </w:p>
    <w:p>
      <w:pPr>
        <w:pStyle w:val="Normal"/>
        <w:numPr>
          <w:ilvl w:val="1"/>
          <w:numId w:val="43"/>
        </w:numPr>
        <w:rPr>
          <w:b/>
          <w:b/>
          <w:bCs/>
        </w:rPr>
      </w:pPr>
      <w:r>
        <w:rPr/>
        <w:t>pri raspolaganju sredstvima škole</w:t>
      </w:r>
    </w:p>
    <w:p>
      <w:pPr>
        <w:pStyle w:val="Normal"/>
        <w:numPr>
          <w:ilvl w:val="1"/>
          <w:numId w:val="88"/>
        </w:numPr>
        <w:rPr>
          <w:b/>
          <w:b/>
          <w:bCs/>
        </w:rPr>
      </w:pPr>
      <w:r>
        <w:rPr/>
        <w:t>sklapanju pravnih poslova u ime i za račun škole</w:t>
      </w:r>
    </w:p>
    <w:p>
      <w:pPr>
        <w:pStyle w:val="Normal"/>
        <w:numPr>
          <w:ilvl w:val="1"/>
          <w:numId w:val="88"/>
        </w:numPr>
        <w:rPr>
          <w:b/>
          <w:b/>
          <w:bCs/>
        </w:rPr>
      </w:pPr>
      <w:r>
        <w:rPr/>
        <w:t>otuđivanju, opterećivanju ili otuđivanju pokretnih stvari i nekretnina škole</w:t>
      </w:r>
    </w:p>
    <w:p>
      <w:pPr>
        <w:pStyle w:val="Normal"/>
        <w:numPr>
          <w:ilvl w:val="1"/>
          <w:numId w:val="88"/>
        </w:numPr>
        <w:rPr>
          <w:b/>
          <w:b/>
          <w:bCs/>
        </w:rPr>
      </w:pPr>
      <w:r>
        <w:rPr/>
        <w:t>odlučivanju o davanju u zakup ili najam prostora škole</w:t>
      </w:r>
    </w:p>
    <w:p>
      <w:pPr>
        <w:pStyle w:val="Normal"/>
        <w:ind w:left="1080" w:hanging="0"/>
        <w:rPr>
          <w:b/>
          <w:b/>
          <w:bCs/>
        </w:rPr>
      </w:pPr>
      <w:r>
        <w:rPr/>
        <w:t xml:space="preserve">-    odlučivanju o drugim aktivnostima škole (izleti, ekskurzije i sl. ) </w:t>
      </w:r>
    </w:p>
    <w:p>
      <w:pPr>
        <w:pStyle w:val="Normal"/>
        <w:rPr>
          <w:b/>
          <w:b/>
          <w:bCs/>
        </w:rPr>
      </w:pPr>
      <w:r>
        <w:rPr/>
        <w:t xml:space="preserve">       </w:t>
      </w:r>
    </w:p>
    <w:p>
      <w:pPr>
        <w:pStyle w:val="Normal"/>
        <w:rPr>
          <w:i/>
          <w:i/>
        </w:rPr>
      </w:pPr>
      <w:r>
        <w:rPr/>
        <w:t xml:space="preserve">      </w:t>
      </w:r>
      <w:r>
        <w:rPr>
          <w:i/>
        </w:rPr>
        <w:t xml:space="preserve"> </w:t>
      </w:r>
      <w:r>
        <w:rPr>
          <w:i/>
        </w:rPr>
        <w:t>b1. u sferi zasnivanja radnih odnosa:</w:t>
      </w:r>
    </w:p>
    <w:p>
      <w:pPr>
        <w:pStyle w:val="Normal"/>
        <w:ind w:left="360" w:hanging="0"/>
        <w:rPr>
          <w:b/>
          <w:b/>
          <w:bCs/>
        </w:rPr>
      </w:pPr>
      <w:r>
        <w:rPr/>
        <w:t>- u cjelokupnom postupku zasnivanja radnih odnosa postupanje prema važećim zakonskim i podzakonskim propisima uz primjenu etičkih i moralnih načela</w:t>
      </w:r>
    </w:p>
    <w:p>
      <w:pPr>
        <w:pStyle w:val="Normal"/>
        <w:rPr>
          <w:b/>
          <w:b/>
          <w:bCs/>
        </w:rPr>
      </w:pPr>
      <w:r>
        <w:rPr/>
        <w:tab/>
      </w:r>
    </w:p>
    <w:p>
      <w:pPr>
        <w:pStyle w:val="Normal"/>
        <w:ind w:left="360" w:hanging="0"/>
        <w:rPr>
          <w:b/>
          <w:b/>
        </w:rPr>
      </w:pPr>
      <w:r>
        <w:rPr>
          <w:b/>
        </w:rPr>
        <w:t>B)  U radu i poslovanju :</w:t>
      </w:r>
    </w:p>
    <w:p>
      <w:pPr>
        <w:pStyle w:val="Normal"/>
        <w:ind w:left="360" w:hanging="0"/>
        <w:rPr>
          <w:b/>
          <w:b/>
          <w:bCs/>
        </w:rPr>
      </w:pPr>
      <w:r>
        <w:rPr>
          <w:b/>
        </w:rPr>
        <w:t xml:space="preserve">           </w:t>
      </w:r>
      <w:r>
        <w:rPr/>
        <w:t xml:space="preserve"> </w:t>
      </w:r>
      <w:r>
        <w:rPr/>
        <w:t>-    postupanje prema zakonskim i podzakonskim propisima</w:t>
      </w:r>
    </w:p>
    <w:p>
      <w:pPr>
        <w:pStyle w:val="Normal"/>
        <w:numPr>
          <w:ilvl w:val="1"/>
          <w:numId w:val="88"/>
        </w:numPr>
        <w:rPr>
          <w:b/>
          <w:b/>
          <w:bCs/>
        </w:rPr>
      </w:pPr>
      <w:r>
        <w:rPr/>
        <w:t xml:space="preserve">pridržavanje propisanih postupaka </w:t>
      </w:r>
    </w:p>
    <w:p>
      <w:pPr>
        <w:pStyle w:val="Normal"/>
        <w:numPr>
          <w:ilvl w:val="1"/>
          <w:numId w:val="88"/>
        </w:numPr>
        <w:rPr>
          <w:b/>
          <w:b/>
          <w:bCs/>
        </w:rPr>
      </w:pPr>
      <w:r>
        <w:rPr/>
        <w:t>postupanje prema načelu savjesnosti i poštenja i pravilima struke</w:t>
      </w:r>
    </w:p>
    <w:p>
      <w:pPr>
        <w:pStyle w:val="Normal"/>
        <w:numPr>
          <w:ilvl w:val="1"/>
          <w:numId w:val="88"/>
        </w:numPr>
        <w:rPr>
          <w:b/>
          <w:b/>
          <w:bCs/>
        </w:rPr>
      </w:pPr>
      <w:r>
        <w:rPr/>
        <w:t>raspolaganje sredstvima škole prema načelu dobrog gospodara</w:t>
      </w:r>
    </w:p>
    <w:p>
      <w:pPr>
        <w:pStyle w:val="Normal"/>
        <w:ind w:left="1080" w:hanging="0"/>
        <w:rPr>
          <w:b/>
          <w:b/>
          <w:bCs/>
        </w:rPr>
      </w:pPr>
      <w:r>
        <w:rPr>
          <w:b/>
          <w:bCs/>
        </w:rPr>
      </w:r>
    </w:p>
    <w:p>
      <w:pPr>
        <w:pStyle w:val="Normal"/>
        <w:ind w:left="315" w:hanging="0"/>
        <w:rPr>
          <w:b/>
          <w:b/>
          <w:bCs/>
        </w:rPr>
      </w:pPr>
      <w:r>
        <w:rPr>
          <w:b/>
        </w:rPr>
        <w:t xml:space="preserve">C) Odgovornost u trošenju sredstava </w:t>
      </w:r>
      <w:r>
        <w:rPr/>
        <w:t>:</w:t>
      </w:r>
    </w:p>
    <w:p>
      <w:pPr>
        <w:pStyle w:val="Normal"/>
        <w:ind w:left="315" w:hanging="0"/>
        <w:rPr>
          <w:b/>
          <w:b/>
          <w:bCs/>
        </w:rPr>
      </w:pPr>
      <w:r>
        <w:rPr>
          <w:b/>
        </w:rPr>
        <w:t xml:space="preserve">           </w:t>
      </w:r>
      <w:r>
        <w:rPr/>
        <w:t xml:space="preserve"> </w:t>
      </w:r>
      <w:r>
        <w:rPr/>
        <w:t>-racionalno raspolaganje imovinom i  sredstvima škole</w:t>
      </w:r>
    </w:p>
    <w:p>
      <w:pPr>
        <w:pStyle w:val="Normal"/>
        <w:ind w:left="1080" w:hanging="0"/>
        <w:rPr>
          <w:b/>
          <w:b/>
          <w:bCs/>
        </w:rPr>
      </w:pPr>
      <w:r>
        <w:rPr/>
        <w:t xml:space="preserve">- postupanje prema važećim propisima </w:t>
      </w:r>
    </w:p>
    <w:p>
      <w:pPr>
        <w:pStyle w:val="Normal"/>
        <w:ind w:left="1080" w:hanging="0"/>
        <w:rPr>
          <w:b/>
          <w:b/>
          <w:bCs/>
        </w:rPr>
      </w:pPr>
      <w:r>
        <w:rPr/>
        <w:t>- provedba zakonom propisanih postupaka</w:t>
      </w:r>
    </w:p>
    <w:p>
      <w:pPr>
        <w:pStyle w:val="Normal"/>
        <w:rPr>
          <w:b/>
          <w:b/>
          <w:bCs/>
        </w:rPr>
      </w:pPr>
      <w:r>
        <w:rPr>
          <w:b/>
          <w:bCs/>
        </w:rPr>
      </w:r>
    </w:p>
    <w:p>
      <w:pPr>
        <w:pStyle w:val="Normal"/>
        <w:rPr>
          <w:b/>
          <w:b/>
        </w:rPr>
      </w:pPr>
      <w:r>
        <w:rPr>
          <w:b/>
        </w:rPr>
        <w:t>2. OBAVLJANJE  RAČUNOVODSTVENIH POSLOVA</w:t>
      </w:r>
    </w:p>
    <w:p>
      <w:pPr>
        <w:pStyle w:val="Normal"/>
        <w:rPr>
          <w:b/>
          <w:b/>
          <w:bCs/>
        </w:rPr>
      </w:pPr>
      <w:r>
        <w:rPr/>
        <w:t xml:space="preserve">      </w:t>
      </w:r>
      <w:r>
        <w:rPr/>
        <w:t>- postupanje prema važećim zakonskim i podzakonskim propisima</w:t>
      </w:r>
    </w:p>
    <w:p>
      <w:pPr>
        <w:pStyle w:val="Normal"/>
        <w:ind w:left="360" w:hanging="0"/>
        <w:rPr>
          <w:b/>
          <w:b/>
          <w:bCs/>
        </w:rPr>
      </w:pPr>
      <w:r>
        <w:rPr/>
        <w:t xml:space="preserve">- vođenje propisanih evidencija i redovito izvješćivanje nadležnih službi </w:t>
      </w:r>
    </w:p>
    <w:p>
      <w:pPr>
        <w:pStyle w:val="Normal"/>
        <w:rPr>
          <w:b/>
          <w:b/>
          <w:bCs/>
        </w:rPr>
      </w:pPr>
      <w:r>
        <w:rPr/>
        <w:t xml:space="preserve">      </w:t>
      </w:r>
      <w:r>
        <w:rPr/>
        <w:t xml:space="preserve">- pridržavanje zakonom propisanih postupaka </w:t>
      </w:r>
    </w:p>
    <w:p>
      <w:pPr>
        <w:pStyle w:val="Normal"/>
        <w:rPr>
          <w:b/>
          <w:b/>
          <w:bCs/>
        </w:rPr>
      </w:pPr>
      <w:r>
        <w:rPr/>
        <w:t xml:space="preserve">      </w:t>
      </w:r>
      <w:r>
        <w:rPr/>
        <w:t>- postupanje prema načelu savjesnosti i poštenja i pravilima struke</w:t>
      </w:r>
    </w:p>
    <w:p>
      <w:pPr>
        <w:pStyle w:val="Normal"/>
        <w:rPr>
          <w:b/>
          <w:b/>
        </w:rPr>
      </w:pPr>
      <w:r>
        <w:rPr>
          <w:b/>
        </w:rPr>
      </w:r>
    </w:p>
    <w:p>
      <w:pPr>
        <w:pStyle w:val="Normal"/>
        <w:rPr>
          <w:b/>
          <w:b/>
        </w:rPr>
      </w:pPr>
      <w:r>
        <w:rPr>
          <w:b/>
        </w:rPr>
      </w:r>
    </w:p>
    <w:p>
      <w:pPr>
        <w:pStyle w:val="Normal"/>
        <w:rPr>
          <w:b/>
          <w:b/>
        </w:rPr>
      </w:pPr>
      <w:r>
        <w:rPr>
          <w:b/>
        </w:rPr>
        <w:t xml:space="preserve">3. OBAVLJANJE  TAJNIČKIH POSLOVA </w:t>
      </w:r>
    </w:p>
    <w:p>
      <w:pPr>
        <w:pStyle w:val="Normal"/>
        <w:ind w:left="360" w:hanging="0"/>
        <w:rPr>
          <w:b/>
          <w:b/>
          <w:bCs/>
        </w:rPr>
      </w:pPr>
      <w:r>
        <w:rPr/>
        <w:t>- postupanje prema važećim zakonskim i podzakonskih propisa</w:t>
      </w:r>
    </w:p>
    <w:p>
      <w:pPr>
        <w:pStyle w:val="Normal"/>
        <w:rPr>
          <w:b/>
          <w:b/>
          <w:bCs/>
        </w:rPr>
      </w:pPr>
      <w:r>
        <w:rPr/>
        <w:t xml:space="preserve">      </w:t>
      </w:r>
      <w:r>
        <w:rPr/>
        <w:t xml:space="preserve">- pridržavanje propisanih postupaka </w:t>
      </w:r>
    </w:p>
    <w:p>
      <w:pPr>
        <w:pStyle w:val="Normal"/>
        <w:rPr>
          <w:b/>
          <w:b/>
          <w:bCs/>
        </w:rPr>
      </w:pPr>
      <w:r>
        <w:rPr/>
        <w:t xml:space="preserve">      </w:t>
      </w:r>
      <w:r>
        <w:rPr/>
        <w:t>- postupanje prema načelu savjesnosti i poštenja i pravilima struke</w:t>
      </w:r>
    </w:p>
    <w:p>
      <w:pPr>
        <w:pStyle w:val="Normal"/>
        <w:rPr>
          <w:b/>
          <w:b/>
          <w:bCs/>
        </w:rPr>
      </w:pPr>
      <w:r>
        <w:rPr>
          <w:b/>
          <w:bCs/>
        </w:rPr>
      </w:r>
    </w:p>
    <w:p>
      <w:pPr>
        <w:pStyle w:val="Normal"/>
        <w:rPr>
          <w:b/>
          <w:b/>
          <w:bCs/>
        </w:rPr>
      </w:pPr>
      <w:r>
        <w:rPr>
          <w:b/>
          <w:bCs/>
        </w:rPr>
      </w:r>
    </w:p>
    <w:p>
      <w:pPr>
        <w:pStyle w:val="Normal"/>
        <w:rPr>
          <w:b/>
          <w:b/>
        </w:rPr>
      </w:pPr>
      <w:r>
        <w:rPr>
          <w:b/>
        </w:rPr>
        <w:t>4. ODGOJNO OBRAZOVNI  POSLOVI</w:t>
      </w:r>
    </w:p>
    <w:p>
      <w:pPr>
        <w:pStyle w:val="Normal"/>
        <w:numPr>
          <w:ilvl w:val="1"/>
          <w:numId w:val="88"/>
        </w:numPr>
        <w:rPr>
          <w:b/>
          <w:b/>
          <w:bCs/>
        </w:rPr>
      </w:pPr>
      <w:r>
        <w:rPr/>
        <w:t>razvijanje moralnih i društvenih vrijednosti kod djece</w:t>
      </w:r>
    </w:p>
    <w:p>
      <w:pPr>
        <w:pStyle w:val="Normal"/>
        <w:numPr>
          <w:ilvl w:val="1"/>
          <w:numId w:val="88"/>
        </w:numPr>
        <w:rPr>
          <w:b/>
          <w:b/>
          <w:bCs/>
        </w:rPr>
      </w:pPr>
      <w:r>
        <w:rPr/>
        <w:t>ukazivanje na korupciju kao društveno neprihvatljivo ponašanje</w:t>
      </w:r>
    </w:p>
    <w:p>
      <w:pPr>
        <w:pStyle w:val="Normal"/>
        <w:numPr>
          <w:ilvl w:val="1"/>
          <w:numId w:val="88"/>
        </w:numPr>
        <w:rPr>
          <w:b/>
          <w:b/>
          <w:bCs/>
        </w:rPr>
      </w:pPr>
      <w:r>
        <w:rPr/>
        <w:t>razvijanje visoke svijesti o štetnosti korupcije</w:t>
      </w:r>
    </w:p>
    <w:p>
      <w:pPr>
        <w:pStyle w:val="Normal"/>
        <w:numPr>
          <w:ilvl w:val="1"/>
          <w:numId w:val="88"/>
        </w:numPr>
        <w:rPr>
          <w:b/>
          <w:b/>
          <w:bCs/>
        </w:rPr>
      </w:pPr>
      <w:r>
        <w:rPr/>
        <w:t xml:space="preserve">edukacija o budućim mogućim načinima sprječavanja korupcije </w:t>
      </w:r>
    </w:p>
    <w:p>
      <w:pPr>
        <w:pStyle w:val="Normal"/>
        <w:rPr>
          <w:b/>
          <w:b/>
          <w:bCs/>
        </w:rPr>
      </w:pPr>
      <w:r>
        <w:rPr>
          <w:b/>
          <w:bCs/>
        </w:rPr>
      </w:r>
    </w:p>
    <w:p>
      <w:pPr>
        <w:pStyle w:val="Normal"/>
        <w:rPr>
          <w:b/>
          <w:b/>
        </w:rPr>
      </w:pPr>
      <w:r>
        <w:rPr/>
        <w:t xml:space="preserve"> </w:t>
      </w:r>
      <w:r>
        <w:rPr>
          <w:b/>
        </w:rPr>
        <w:t>5. NADZOR</w:t>
      </w:r>
    </w:p>
    <w:p>
      <w:pPr>
        <w:pStyle w:val="Normal"/>
        <w:rPr>
          <w:b/>
          <w:b/>
          <w:bCs/>
        </w:rPr>
      </w:pPr>
      <w:r>
        <w:rPr/>
        <w:t xml:space="preserve">Nadzor koji nad radom i poslovanjem škole vrše nadležne službe ima važnu ulogu u sprječavanju korupcije, kao i eventualnom registriranju postojećih problema te poticanju i sudjelovanju na njihovom otklanjanju. </w:t>
      </w:r>
    </w:p>
    <w:p>
      <w:pPr>
        <w:pStyle w:val="Normal"/>
        <w:rPr>
          <w:b/>
          <w:b/>
          <w:bCs/>
        </w:rPr>
      </w:pPr>
      <w:r>
        <w:rPr>
          <w:b/>
          <w:bCs/>
        </w:rPr>
      </w:r>
    </w:p>
    <w:p>
      <w:pPr>
        <w:pStyle w:val="Normal"/>
        <w:rPr>
          <w:b/>
          <w:b/>
          <w:bCs/>
        </w:rPr>
      </w:pPr>
      <w:r>
        <w:rPr/>
        <w:t>a) Inspekcijski nadzor</w:t>
      </w:r>
    </w:p>
    <w:p>
      <w:pPr>
        <w:pStyle w:val="Normal"/>
        <w:rPr>
          <w:b/>
          <w:b/>
          <w:bCs/>
        </w:rPr>
      </w:pPr>
      <w:r>
        <w:rPr/>
        <w:t xml:space="preserve">b) Revizija materijalnog poslovanja </w:t>
      </w:r>
    </w:p>
    <w:p>
      <w:pPr>
        <w:pStyle w:val="Normal"/>
        <w:rPr>
          <w:b/>
          <w:b/>
          <w:bCs/>
        </w:rPr>
      </w:pPr>
      <w:r>
        <w:rPr/>
        <w:t>c) Osoba od povjerenja za prijavu nepravilnosti</w:t>
      </w:r>
    </w:p>
    <w:p>
      <w:pPr>
        <w:pStyle w:val="Normal"/>
        <w:rPr>
          <w:b/>
          <w:b/>
          <w:bCs/>
        </w:rPr>
      </w:pPr>
      <w:r>
        <w:rPr>
          <w:b/>
          <w:bCs/>
        </w:rPr>
      </w:r>
    </w:p>
    <w:p>
      <w:pPr>
        <w:pStyle w:val="Normal"/>
        <w:rPr>
          <w:b/>
          <w:b/>
          <w:bCs/>
        </w:rPr>
      </w:pPr>
      <w:r>
        <w:rPr>
          <w:b/>
          <w:bCs/>
        </w:rPr>
      </w:r>
    </w:p>
    <w:p>
      <w:pPr>
        <w:pStyle w:val="Normal"/>
        <w:ind w:left="2832" w:firstLine="708"/>
        <w:rPr>
          <w:b/>
          <w:b/>
        </w:rPr>
      </w:pPr>
      <w:r>
        <w:rPr>
          <w:b/>
        </w:rPr>
      </w:r>
    </w:p>
    <w:p>
      <w:pPr>
        <w:pStyle w:val="Normal"/>
        <w:ind w:left="2832" w:firstLine="708"/>
        <w:rPr>
          <w:b/>
          <w:b/>
        </w:rPr>
      </w:pPr>
      <w:r>
        <w:rPr>
          <w:b/>
        </w:rPr>
        <w:t>CILJEVI</w:t>
      </w:r>
    </w:p>
    <w:p>
      <w:pPr>
        <w:pStyle w:val="Normal"/>
        <w:ind w:left="2832" w:firstLine="708"/>
        <w:rPr>
          <w:b/>
          <w:b/>
        </w:rPr>
      </w:pPr>
      <w:r>
        <w:rPr>
          <w:b/>
        </w:rPr>
      </w:r>
    </w:p>
    <w:p>
      <w:pPr>
        <w:pStyle w:val="Normal"/>
        <w:rPr>
          <w:b/>
          <w:b/>
          <w:bCs/>
        </w:rPr>
      </w:pPr>
      <w:r>
        <w:rPr/>
        <w:t>Kontinuiranim djelovanjem u borbi protiv korupcije, zakonitim postupanjem u svim područjima rada, preventivnim djelovanjem, odgojno obrazovnim aktivnostima na razvijanju moralnih i društvenih vrijednosti kod učenika od najranije dobi moguće je realizirati ciljeve u borbi protiv korupcije:</w:t>
      </w:r>
    </w:p>
    <w:p>
      <w:pPr>
        <w:pStyle w:val="Normal"/>
        <w:rPr>
          <w:b/>
          <w:b/>
        </w:rPr>
      </w:pPr>
      <w:r>
        <w:rPr>
          <w:b/>
        </w:rPr>
      </w:r>
    </w:p>
    <w:p>
      <w:pPr>
        <w:pStyle w:val="Normal"/>
        <w:numPr>
          <w:ilvl w:val="1"/>
          <w:numId w:val="88"/>
        </w:numPr>
        <w:rPr>
          <w:b/>
          <w:b/>
          <w:bCs/>
        </w:rPr>
      </w:pPr>
      <w:r>
        <w:rPr/>
        <w:t>odbijanje sudjelovanja u korupciji</w:t>
      </w:r>
    </w:p>
    <w:p>
      <w:pPr>
        <w:pStyle w:val="Normal"/>
        <w:numPr>
          <w:ilvl w:val="1"/>
          <w:numId w:val="88"/>
        </w:numPr>
        <w:rPr>
          <w:b/>
          <w:b/>
          <w:bCs/>
        </w:rPr>
      </w:pPr>
      <w:r>
        <w:rPr/>
        <w:t>suradnja s tijelima nadležnim za borbu protiv korupcije</w:t>
      </w:r>
    </w:p>
    <w:p>
      <w:pPr>
        <w:pStyle w:val="ListParagraph"/>
        <w:numPr>
          <w:ilvl w:val="1"/>
          <w:numId w:val="88"/>
        </w:numPr>
        <w:rPr>
          <w:rFonts w:ascii="Times New Roman" w:hAnsi="Times New Roman"/>
          <w:sz w:val="24"/>
          <w:szCs w:val="24"/>
        </w:rPr>
      </w:pPr>
      <w:r>
        <w:rPr>
          <w:rFonts w:ascii="Times New Roman" w:hAnsi="Times New Roman"/>
          <w:sz w:val="24"/>
          <w:szCs w:val="24"/>
        </w:rPr>
        <w:t xml:space="preserve">antikoruptivni rad u poslovanju škole </w:t>
      </w:r>
    </w:p>
    <w:p>
      <w:pPr>
        <w:pStyle w:val="Normal"/>
        <w:ind w:left="1440" w:hanging="0"/>
        <w:rPr>
          <w:b/>
          <w:b/>
          <w:bCs/>
        </w:rPr>
      </w:pPr>
      <w:r>
        <w:rPr>
          <w:b/>
          <w:bCs/>
        </w:rPr>
      </w:r>
    </w:p>
    <w:p>
      <w:pPr>
        <w:pStyle w:val="Normal"/>
        <w:ind w:left="1440" w:hanging="0"/>
        <w:rPr>
          <w:b/>
          <w:b/>
          <w:bCs/>
        </w:rPr>
      </w:pPr>
      <w:r>
        <w:rPr>
          <w:b/>
          <w:bCs/>
        </w:rPr>
      </w:r>
    </w:p>
    <w:p>
      <w:pPr>
        <w:pStyle w:val="ListParagraph"/>
        <w:jc w:val="left"/>
        <w:rPr>
          <w:rFonts w:ascii="Times New Roman" w:hAnsi="Times New Roman"/>
          <w:b/>
          <w:b/>
          <w:color w:val="A20000"/>
          <w:sz w:val="24"/>
          <w:szCs w:val="24"/>
          <w:u w:val="single"/>
        </w:rPr>
      </w:pPr>
      <w:r>
        <w:rPr>
          <w:rFonts w:ascii="Times New Roman" w:hAnsi="Times New Roman"/>
          <w:b/>
          <w:color w:val="A20000"/>
          <w:sz w:val="24"/>
          <w:szCs w:val="24"/>
          <w:u w:val="single"/>
        </w:rPr>
        <w:t>11.HODOGRAM AKTIVNOSTI VEZAN UZ STANJE SIGURNOSTI UČENIKA U ŠKOLI TE VRŠNJAČKO NASILJE</w:t>
      </w:r>
    </w:p>
    <w:p>
      <w:pPr>
        <w:pStyle w:val="Normal"/>
        <w:rPr>
          <w:b/>
          <w:b/>
          <w:bCs/>
        </w:rPr>
      </w:pPr>
      <w:r>
        <w:rPr>
          <w:b/>
          <w:bCs/>
        </w:rPr>
      </w:r>
    </w:p>
    <w:p>
      <w:pPr>
        <w:pStyle w:val="Normal"/>
        <w:rPr>
          <w:b/>
          <w:b/>
          <w:bCs/>
        </w:rPr>
      </w:pPr>
      <w:r>
        <w:rPr/>
        <w:t>Hodogram se odnosi na rad s učiteljima, učenicima i roditeljima</w:t>
      </w:r>
    </w:p>
    <w:p>
      <w:pPr>
        <w:pStyle w:val="Normal"/>
        <w:rPr>
          <w:color w:val="0070C0"/>
        </w:rPr>
      </w:pPr>
      <w:r>
        <w:rPr>
          <w:color w:val="0070C0"/>
        </w:rPr>
      </w:r>
    </w:p>
    <w:p>
      <w:pPr>
        <w:pStyle w:val="Normal"/>
        <w:rPr>
          <w:b/>
          <w:b/>
          <w:bCs/>
          <w:color w:val="0070C0"/>
        </w:rPr>
      </w:pPr>
      <w:r>
        <w:rPr>
          <w:b/>
          <w:bCs/>
          <w:color w:val="0070C0"/>
        </w:rPr>
        <w:t>RAD S RODITELJIMA</w:t>
      </w:r>
    </w:p>
    <w:p>
      <w:pPr>
        <w:pStyle w:val="Normal"/>
        <w:rPr>
          <w:b/>
          <w:b/>
          <w:bCs/>
        </w:rPr>
      </w:pPr>
      <w:r>
        <w:rPr>
          <w:b/>
          <w:bCs/>
        </w:rPr>
      </w:r>
    </w:p>
    <w:tbl>
      <w:tblPr>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589"/>
        <w:gridCol w:w="3288"/>
        <w:gridCol w:w="1804"/>
        <w:gridCol w:w="1380"/>
      </w:tblGrid>
      <w:tr>
        <w:trPr/>
        <w:tc>
          <w:tcPr>
            <w:tcW w:w="2589" w:type="dxa"/>
            <w:tcBorders>
              <w:top w:val="single" w:sz="4" w:space="0" w:color="000000"/>
              <w:left w:val="single" w:sz="4" w:space="0" w:color="000000"/>
              <w:bottom w:val="single" w:sz="4" w:space="0" w:color="000000"/>
              <w:right w:val="single" w:sz="4" w:space="0" w:color="000000"/>
            </w:tcBorders>
            <w:shd w:color="auto" w:fill="9BBB59" w:val="clear"/>
          </w:tcPr>
          <w:p>
            <w:pPr>
              <w:pStyle w:val="Normal"/>
              <w:widowControl w:val="false"/>
              <w:jc w:val="center"/>
              <w:rPr>
                <w:b/>
                <w:b/>
                <w:bCs/>
              </w:rPr>
            </w:pPr>
            <w:r>
              <w:rPr>
                <w:b/>
                <w:bCs/>
              </w:rPr>
              <w:t>Aktivnost</w:t>
            </w:r>
          </w:p>
        </w:tc>
        <w:tc>
          <w:tcPr>
            <w:tcW w:w="3288" w:type="dxa"/>
            <w:tcBorders>
              <w:top w:val="single" w:sz="4" w:space="0" w:color="000000"/>
              <w:left w:val="single" w:sz="4" w:space="0" w:color="000000"/>
              <w:bottom w:val="single" w:sz="4" w:space="0" w:color="000000"/>
              <w:right w:val="single" w:sz="4" w:space="0" w:color="000000"/>
            </w:tcBorders>
            <w:shd w:color="auto" w:fill="9BBB59" w:val="clear"/>
          </w:tcPr>
          <w:p>
            <w:pPr>
              <w:pStyle w:val="Normal"/>
              <w:widowControl w:val="false"/>
              <w:jc w:val="center"/>
              <w:rPr>
                <w:b/>
                <w:b/>
                <w:bCs/>
              </w:rPr>
            </w:pPr>
            <w:r>
              <w:rPr>
                <w:b/>
                <w:bCs/>
              </w:rPr>
              <w:t>Cilj ili ishod</w:t>
            </w:r>
          </w:p>
        </w:tc>
        <w:tc>
          <w:tcPr>
            <w:tcW w:w="1804" w:type="dxa"/>
            <w:tcBorders>
              <w:top w:val="single" w:sz="4" w:space="0" w:color="000000"/>
              <w:left w:val="single" w:sz="4" w:space="0" w:color="000000"/>
              <w:bottom w:val="single" w:sz="4" w:space="0" w:color="000000"/>
              <w:right w:val="single" w:sz="4" w:space="0" w:color="000000"/>
            </w:tcBorders>
            <w:shd w:color="auto" w:fill="9BBB59" w:val="clear"/>
          </w:tcPr>
          <w:p>
            <w:pPr>
              <w:pStyle w:val="Normal"/>
              <w:widowControl w:val="false"/>
              <w:jc w:val="center"/>
              <w:rPr>
                <w:b/>
                <w:b/>
                <w:bCs/>
              </w:rPr>
            </w:pPr>
            <w:r>
              <w:rPr>
                <w:b/>
                <w:bCs/>
              </w:rPr>
              <w:t>Vrijeme i mjesto realizacije</w:t>
            </w:r>
          </w:p>
        </w:tc>
        <w:tc>
          <w:tcPr>
            <w:tcW w:w="1380" w:type="dxa"/>
            <w:tcBorders>
              <w:top w:val="single" w:sz="4" w:space="0" w:color="000000"/>
              <w:left w:val="single" w:sz="4" w:space="0" w:color="000000"/>
              <w:bottom w:val="single" w:sz="4" w:space="0" w:color="000000"/>
              <w:right w:val="single" w:sz="4" w:space="0" w:color="000000"/>
            </w:tcBorders>
            <w:shd w:color="auto" w:fill="9BBB59" w:val="clear"/>
          </w:tcPr>
          <w:p>
            <w:pPr>
              <w:pStyle w:val="Normal"/>
              <w:widowControl w:val="false"/>
              <w:jc w:val="center"/>
              <w:rPr>
                <w:b/>
                <w:b/>
                <w:bCs/>
              </w:rPr>
            </w:pPr>
            <w:r>
              <w:rPr>
                <w:b/>
                <w:bCs/>
              </w:rPr>
              <w:t>Nositelji aktivnosti</w:t>
            </w:r>
          </w:p>
        </w:tc>
      </w:tr>
      <w:tr>
        <w:trPr/>
        <w:tc>
          <w:tcPr>
            <w:tcW w:w="2589"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p>
            <w:pPr>
              <w:pStyle w:val="Stilnaslova2"/>
              <w:widowControl w:val="false"/>
              <w:spacing w:lineRule="atLeast" w:line="288"/>
              <w:textAlignment w:val="baseline"/>
              <w:rPr>
                <w:iCs w:val="false"/>
                <w:color w:val="auto"/>
                <w:sz w:val="24"/>
                <w:lang w:val="en-US" w:eastAsia="en-US"/>
              </w:rPr>
            </w:pPr>
            <w:r>
              <w:rPr>
                <w:b w:val="false"/>
                <w:color w:val="auto"/>
                <w:sz w:val="24"/>
              </w:rPr>
              <w:t xml:space="preserve">Upoznavanje </w:t>
            </w:r>
            <w:r>
              <w:rPr>
                <w:color w:val="auto"/>
                <w:sz w:val="24"/>
              </w:rPr>
              <w:t xml:space="preserve">s </w:t>
            </w:r>
            <w:r>
              <w:rPr>
                <w:b w:val="false"/>
                <w:i/>
                <w:iCs w:val="false"/>
                <w:color w:val="auto"/>
                <w:sz w:val="24"/>
                <w:lang w:val="en-US" w:eastAsia="en-US"/>
              </w:rPr>
              <w:t>Pravilnikom o načinu postupanja odgojno-obrazovnih radnika školskih ustanova u poduzimanju mjera zaštite prava učenika te prijave svakog kršenja tih prava nadležnim tijelima</w:t>
            </w:r>
          </w:p>
          <w:p>
            <w:pPr>
              <w:pStyle w:val="Normal"/>
              <w:widowControl w:val="false"/>
              <w:rPr>
                <w:b/>
                <w:b/>
                <w:bCs/>
              </w:rPr>
            </w:pPr>
            <w:r>
              <w:rPr>
                <w:b/>
                <w:bCs/>
              </w:rPr>
            </w:r>
          </w:p>
          <w:p>
            <w:pPr>
              <w:pStyle w:val="Normal"/>
              <w:widowControl w:val="false"/>
              <w:rPr>
                <w:b/>
                <w:b/>
                <w:bCs/>
              </w:rPr>
            </w:pPr>
            <w:r>
              <w:rPr>
                <w:b/>
                <w:bCs/>
              </w:rPr>
            </w:r>
          </w:p>
        </w:tc>
        <w:tc>
          <w:tcPr>
            <w:tcW w:w="3288"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Roditelj će znati:</w:t>
            </w:r>
          </w:p>
          <w:p>
            <w:pPr>
              <w:pStyle w:val="Normal"/>
              <w:widowControl w:val="false"/>
              <w:rPr>
                <w:b/>
                <w:b/>
                <w:bCs/>
              </w:rPr>
            </w:pPr>
            <w:r>
              <w:rPr>
                <w:b/>
                <w:bCs/>
              </w:rPr>
            </w:r>
          </w:p>
          <w:p>
            <w:pPr>
              <w:pStyle w:val="Normal"/>
              <w:widowControl w:val="false"/>
              <w:rPr>
                <w:b/>
                <w:b/>
                <w:bCs/>
              </w:rPr>
            </w:pPr>
            <w:r>
              <w:rPr/>
              <w:t>-kako se ponašati u slučaju nasilja između učenika, učenika i odrasle osobe, kome se obratiti i što poduzeti, poštujući školsku hijerarhiju</w:t>
            </w:r>
          </w:p>
          <w:p>
            <w:pPr>
              <w:pStyle w:val="Normal"/>
              <w:widowControl w:val="false"/>
              <w:rPr>
                <w:b/>
                <w:b/>
                <w:bCs/>
              </w:rPr>
            </w:pPr>
            <w:r>
              <w:rPr>
                <w:b/>
                <w:bCs/>
              </w:rPr>
            </w:r>
          </w:p>
          <w:p>
            <w:pPr>
              <w:pStyle w:val="Normal"/>
              <w:widowControl w:val="false"/>
              <w:rPr>
                <w:b/>
                <w:b/>
                <w:bCs/>
              </w:rPr>
            </w:pPr>
            <w:r>
              <w:rPr>
                <w:b/>
                <w:bCs/>
              </w:rPr>
            </w:r>
          </w:p>
          <w:p>
            <w:pPr>
              <w:pStyle w:val="Normal"/>
              <w:widowControl w:val="false"/>
              <w:rPr>
                <w:b/>
                <w:b/>
                <w:bCs/>
              </w:rPr>
            </w:pPr>
            <w:r>
              <w:rPr>
                <w:b/>
                <w:bCs/>
              </w:rPr>
            </w:r>
          </w:p>
          <w:p>
            <w:pPr>
              <w:pStyle w:val="Normal"/>
              <w:widowControl w:val="false"/>
              <w:rPr>
                <w:b/>
                <w:b/>
                <w:bCs/>
              </w:rPr>
            </w:pPr>
            <w:r>
              <w:rPr>
                <w:b/>
                <w:bCs/>
              </w:rPr>
            </w:r>
          </w:p>
          <w:p>
            <w:pPr>
              <w:pStyle w:val="Normal"/>
              <w:widowControl w:val="false"/>
              <w:rPr>
                <w:b/>
                <w:b/>
                <w:bCs/>
              </w:rPr>
            </w:pPr>
            <w:r>
              <w:rPr>
                <w:b/>
                <w:bCs/>
              </w:rPr>
            </w:r>
          </w:p>
          <w:p>
            <w:pPr>
              <w:pStyle w:val="Normal"/>
              <w:widowControl w:val="false"/>
              <w:rPr>
                <w:b/>
                <w:b/>
                <w:bCs/>
              </w:rPr>
            </w:pPr>
            <w:r>
              <w:rPr>
                <w:b/>
                <w:bCs/>
              </w:rPr>
            </w:r>
          </w:p>
          <w:p>
            <w:pPr>
              <w:pStyle w:val="Normal"/>
              <w:widowControl w:val="false"/>
              <w:rPr>
                <w:b/>
                <w:b/>
                <w:bCs/>
              </w:rPr>
            </w:pPr>
            <w:r>
              <w:rPr>
                <w:b/>
                <w:bCs/>
              </w:rPr>
            </w:r>
          </w:p>
          <w:p>
            <w:pPr>
              <w:pStyle w:val="Normal"/>
              <w:widowControl w:val="false"/>
              <w:rPr>
                <w:b/>
                <w:b/>
                <w:bCs/>
              </w:rPr>
            </w:pPr>
            <w:r>
              <w:rPr>
                <w:b/>
                <w:bCs/>
              </w:rPr>
            </w:r>
          </w:p>
          <w:p>
            <w:pPr>
              <w:pStyle w:val="Normal"/>
              <w:widowControl w:val="false"/>
              <w:rPr>
                <w:b/>
                <w:b/>
                <w:bCs/>
              </w:rPr>
            </w:pPr>
            <w:r>
              <w:rPr>
                <w:b/>
                <w:bCs/>
              </w:rPr>
            </w:r>
          </w:p>
        </w:tc>
        <w:tc>
          <w:tcPr>
            <w:tcW w:w="1804"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p>
            <w:pPr>
              <w:pStyle w:val="Normal"/>
              <w:widowControl w:val="false"/>
              <w:rPr>
                <w:b/>
                <w:b/>
                <w:bCs/>
              </w:rPr>
            </w:pPr>
            <w:r>
              <w:rPr>
                <w:b/>
                <w:bCs/>
              </w:rPr>
            </w:r>
          </w:p>
          <w:p>
            <w:pPr>
              <w:pStyle w:val="Normal"/>
              <w:widowControl w:val="false"/>
              <w:rPr>
                <w:b/>
                <w:b/>
                <w:bCs/>
              </w:rPr>
            </w:pPr>
            <w:r>
              <w:rPr>
                <w:b/>
                <w:bCs/>
              </w:rPr>
            </w:r>
          </w:p>
          <w:p>
            <w:pPr>
              <w:pStyle w:val="Normal"/>
              <w:widowControl w:val="false"/>
              <w:rPr>
                <w:b/>
                <w:b/>
                <w:bCs/>
              </w:rPr>
            </w:pPr>
            <w:r>
              <w:rPr/>
              <w:t>Vijeće roditelja</w:t>
            </w:r>
          </w:p>
          <w:p>
            <w:pPr>
              <w:pStyle w:val="Normal"/>
              <w:widowControl w:val="false"/>
              <w:rPr>
                <w:b/>
                <w:b/>
                <w:bCs/>
              </w:rPr>
            </w:pPr>
            <w:r>
              <w:rPr>
                <w:b/>
                <w:bCs/>
              </w:rPr>
            </w:r>
          </w:p>
        </w:tc>
        <w:tc>
          <w:tcPr>
            <w:tcW w:w="1380"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p>
            <w:pPr>
              <w:pStyle w:val="Normal"/>
              <w:widowControl w:val="false"/>
              <w:rPr>
                <w:b/>
                <w:b/>
                <w:bCs/>
              </w:rPr>
            </w:pPr>
            <w:r>
              <w:rPr>
                <w:b/>
                <w:bCs/>
              </w:rPr>
            </w:r>
          </w:p>
          <w:p>
            <w:pPr>
              <w:pStyle w:val="Normal"/>
              <w:widowControl w:val="false"/>
              <w:rPr>
                <w:b/>
                <w:b/>
                <w:bCs/>
              </w:rPr>
            </w:pPr>
            <w:r>
              <w:rPr>
                <w:b/>
                <w:bCs/>
              </w:rPr>
            </w:r>
          </w:p>
          <w:p>
            <w:pPr>
              <w:pStyle w:val="Normal"/>
              <w:widowControl w:val="false"/>
              <w:rPr>
                <w:b/>
                <w:b/>
                <w:bCs/>
              </w:rPr>
            </w:pPr>
            <w:r>
              <w:rPr/>
              <w:t>Ravnatelj škole</w:t>
            </w:r>
          </w:p>
        </w:tc>
      </w:tr>
      <w:tr>
        <w:trPr/>
        <w:tc>
          <w:tcPr>
            <w:tcW w:w="2589"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p>
            <w:pPr>
              <w:pStyle w:val="Normal"/>
              <w:widowControl w:val="false"/>
              <w:rPr>
                <w:b/>
                <w:b/>
                <w:bCs/>
              </w:rPr>
            </w:pPr>
            <w:r>
              <w:rPr>
                <w:b/>
                <w:bCs/>
              </w:rPr>
            </w:r>
          </w:p>
          <w:p>
            <w:pPr>
              <w:pStyle w:val="Normal"/>
              <w:widowControl w:val="false"/>
              <w:rPr>
                <w:b/>
                <w:b/>
                <w:bCs/>
              </w:rPr>
            </w:pPr>
            <w:r>
              <w:rPr>
                <w:b/>
                <w:bCs/>
              </w:rPr>
            </w:r>
          </w:p>
          <w:p>
            <w:pPr>
              <w:pStyle w:val="Normal"/>
              <w:widowControl w:val="false"/>
              <w:rPr>
                <w:b/>
                <w:b/>
                <w:bCs/>
              </w:rPr>
            </w:pPr>
            <w:r>
              <w:rPr>
                <w:b/>
                <w:bCs/>
              </w:rPr>
            </w:r>
          </w:p>
          <w:p>
            <w:pPr>
              <w:pStyle w:val="Normal"/>
              <w:widowControl w:val="false"/>
              <w:rPr>
                <w:b/>
                <w:b/>
                <w:bCs/>
              </w:rPr>
            </w:pPr>
            <w:r>
              <w:rPr/>
              <w:t xml:space="preserve">Upoznavanje s  </w:t>
            </w:r>
          </w:p>
          <w:p>
            <w:pPr>
              <w:pStyle w:val="Normal"/>
              <w:widowControl w:val="false"/>
              <w:rPr>
                <w:i/>
                <w:i/>
              </w:rPr>
            </w:pPr>
            <w:r>
              <w:rPr>
                <w:i/>
              </w:rPr>
              <w:t xml:space="preserve">Kućnim redom škole </w:t>
            </w:r>
          </w:p>
        </w:tc>
        <w:tc>
          <w:tcPr>
            <w:tcW w:w="3288"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Roditelj će biti informiran s:</w:t>
            </w:r>
          </w:p>
          <w:p>
            <w:pPr>
              <w:pStyle w:val="Normal"/>
              <w:widowControl w:val="false"/>
              <w:rPr>
                <w:b/>
                <w:b/>
                <w:bCs/>
              </w:rPr>
            </w:pPr>
            <w:r>
              <w:rPr>
                <w:b/>
                <w:bCs/>
              </w:rPr>
            </w:r>
          </w:p>
          <w:p>
            <w:pPr>
              <w:pStyle w:val="Normal"/>
              <w:widowControl w:val="false"/>
              <w:rPr>
                <w:b/>
                <w:b/>
                <w:bCs/>
              </w:rPr>
            </w:pPr>
            <w:r>
              <w:rPr/>
              <w:t>-pravilima ponašanja učenika i roditelja unutar školskih prostora</w:t>
            </w:r>
          </w:p>
          <w:p>
            <w:pPr>
              <w:pStyle w:val="Normal"/>
              <w:widowControl w:val="false"/>
              <w:rPr>
                <w:b/>
                <w:b/>
                <w:bCs/>
              </w:rPr>
            </w:pPr>
            <w:r>
              <w:rPr/>
              <w:t>- pravilima ponašanja učenika i roditelja izvan školskih prostora</w:t>
            </w:r>
          </w:p>
          <w:p>
            <w:pPr>
              <w:pStyle w:val="Normal"/>
              <w:widowControl w:val="false"/>
              <w:rPr>
                <w:b/>
                <w:b/>
                <w:bCs/>
              </w:rPr>
            </w:pPr>
            <w:r>
              <w:rPr/>
              <w:t>Znat će prepoznati važnost razrednih i školskih pravila</w:t>
            </w:r>
          </w:p>
          <w:p>
            <w:pPr>
              <w:pStyle w:val="Normal"/>
              <w:widowControl w:val="false"/>
              <w:rPr>
                <w:b/>
                <w:b/>
                <w:bCs/>
              </w:rPr>
            </w:pPr>
            <w:r>
              <w:rPr>
                <w:b/>
                <w:bCs/>
              </w:rPr>
            </w:r>
          </w:p>
        </w:tc>
        <w:tc>
          <w:tcPr>
            <w:tcW w:w="1804"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p>
            <w:pPr>
              <w:pStyle w:val="Normal"/>
              <w:widowControl w:val="false"/>
              <w:rPr>
                <w:b/>
                <w:b/>
                <w:bCs/>
              </w:rPr>
            </w:pPr>
            <w:r>
              <w:rPr>
                <w:b/>
                <w:bCs/>
              </w:rPr>
            </w:r>
          </w:p>
          <w:p>
            <w:pPr>
              <w:pStyle w:val="Normal"/>
              <w:widowControl w:val="false"/>
              <w:rPr>
                <w:b/>
                <w:b/>
                <w:bCs/>
              </w:rPr>
            </w:pPr>
            <w:r>
              <w:rPr/>
              <w:t>Vijeće roditelja</w:t>
            </w:r>
          </w:p>
          <w:p>
            <w:pPr>
              <w:pStyle w:val="Normal"/>
              <w:widowControl w:val="false"/>
              <w:rPr>
                <w:b/>
                <w:b/>
                <w:bCs/>
              </w:rPr>
            </w:pPr>
            <w:r>
              <w:rPr/>
              <w:t>Roditeljski sastanci</w:t>
            </w:r>
          </w:p>
        </w:tc>
        <w:tc>
          <w:tcPr>
            <w:tcW w:w="1380"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p>
            <w:pPr>
              <w:pStyle w:val="Normal"/>
              <w:widowControl w:val="false"/>
              <w:rPr>
                <w:b/>
                <w:b/>
                <w:bCs/>
              </w:rPr>
            </w:pPr>
            <w:r>
              <w:rPr>
                <w:b/>
                <w:bCs/>
              </w:rPr>
            </w:r>
          </w:p>
          <w:p>
            <w:pPr>
              <w:pStyle w:val="Normal"/>
              <w:widowControl w:val="false"/>
              <w:rPr>
                <w:b/>
                <w:b/>
                <w:bCs/>
              </w:rPr>
            </w:pPr>
            <w:r>
              <w:rPr>
                <w:b/>
                <w:bCs/>
              </w:rPr>
            </w:r>
          </w:p>
          <w:p>
            <w:pPr>
              <w:pStyle w:val="Normal"/>
              <w:widowControl w:val="false"/>
              <w:rPr>
                <w:b/>
                <w:b/>
                <w:bCs/>
              </w:rPr>
            </w:pPr>
            <w:r>
              <w:rPr/>
              <w:t>Ravnatelj škole</w:t>
            </w:r>
          </w:p>
          <w:p>
            <w:pPr>
              <w:pStyle w:val="Normal"/>
              <w:widowControl w:val="false"/>
              <w:rPr>
                <w:b/>
                <w:b/>
                <w:bCs/>
              </w:rPr>
            </w:pPr>
            <w:r>
              <w:rPr/>
              <w:t>Razrednici</w:t>
            </w:r>
          </w:p>
        </w:tc>
      </w:tr>
      <w:tr>
        <w:trPr/>
        <w:tc>
          <w:tcPr>
            <w:tcW w:w="2589"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p>
            <w:pPr>
              <w:pStyle w:val="Normal"/>
              <w:widowControl w:val="false"/>
              <w:rPr>
                <w:b/>
                <w:b/>
                <w:bCs/>
              </w:rPr>
            </w:pPr>
            <w:r>
              <w:rPr/>
              <w:t>Upoznavanje s preventivnim programima škole</w:t>
            </w:r>
          </w:p>
        </w:tc>
        <w:tc>
          <w:tcPr>
            <w:tcW w:w="3288"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Roditelj će znati:</w:t>
            </w:r>
          </w:p>
          <w:p>
            <w:pPr>
              <w:pStyle w:val="Normal"/>
              <w:widowControl w:val="false"/>
              <w:rPr>
                <w:b/>
                <w:b/>
                <w:bCs/>
              </w:rPr>
            </w:pPr>
            <w:r>
              <w:rPr>
                <w:b/>
                <w:bCs/>
              </w:rPr>
            </w:r>
          </w:p>
          <w:p>
            <w:pPr>
              <w:pStyle w:val="Normal"/>
              <w:widowControl w:val="false"/>
              <w:rPr>
                <w:b/>
                <w:b/>
                <w:bCs/>
              </w:rPr>
            </w:pPr>
            <w:r>
              <w:rPr/>
              <w:t>- prepoznati rizične faktore u odgoju svoje djece</w:t>
            </w:r>
          </w:p>
          <w:p>
            <w:pPr>
              <w:pStyle w:val="Normal"/>
              <w:widowControl w:val="false"/>
              <w:rPr>
                <w:b/>
                <w:b/>
                <w:bCs/>
              </w:rPr>
            </w:pPr>
            <w:r>
              <w:rPr/>
              <w:t>- kako se nositi s odrastanjem svoje djece</w:t>
            </w:r>
          </w:p>
          <w:p>
            <w:pPr>
              <w:pStyle w:val="Normal"/>
              <w:widowControl w:val="false"/>
              <w:rPr>
                <w:b/>
                <w:b/>
                <w:bCs/>
              </w:rPr>
            </w:pPr>
            <w:r>
              <w:rPr/>
              <w:t>- pomoći djetetu učinkovitim metodama komunikacije</w:t>
            </w:r>
          </w:p>
          <w:p>
            <w:pPr>
              <w:pStyle w:val="Normal"/>
              <w:widowControl w:val="false"/>
              <w:rPr>
                <w:b/>
                <w:b/>
                <w:bCs/>
              </w:rPr>
            </w:pPr>
            <w:r>
              <w:rPr>
                <w:b/>
                <w:bCs/>
              </w:rPr>
            </w:r>
          </w:p>
        </w:tc>
        <w:tc>
          <w:tcPr>
            <w:tcW w:w="1804"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p>
            <w:pPr>
              <w:pStyle w:val="Normal"/>
              <w:widowControl w:val="false"/>
              <w:rPr>
                <w:b/>
                <w:b/>
                <w:bCs/>
              </w:rPr>
            </w:pPr>
            <w:r>
              <w:rPr/>
              <w:t>Vijeće roditelja</w:t>
            </w:r>
          </w:p>
        </w:tc>
        <w:tc>
          <w:tcPr>
            <w:tcW w:w="1380"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p>
            <w:pPr>
              <w:pStyle w:val="Normal"/>
              <w:widowControl w:val="false"/>
              <w:rPr>
                <w:b/>
                <w:b/>
                <w:bCs/>
              </w:rPr>
            </w:pPr>
            <w:r>
              <w:rPr>
                <w:b/>
                <w:bCs/>
              </w:rPr>
            </w:r>
          </w:p>
          <w:p>
            <w:pPr>
              <w:pStyle w:val="Normal"/>
              <w:widowControl w:val="false"/>
              <w:rPr>
                <w:b/>
                <w:b/>
                <w:bCs/>
              </w:rPr>
            </w:pPr>
            <w:r>
              <w:rPr>
                <w:b/>
                <w:bCs/>
              </w:rPr>
            </w:r>
          </w:p>
          <w:p>
            <w:pPr>
              <w:pStyle w:val="Normal"/>
              <w:widowControl w:val="false"/>
              <w:rPr>
                <w:b/>
                <w:b/>
                <w:bCs/>
              </w:rPr>
            </w:pPr>
            <w:r>
              <w:rPr/>
              <w:t>Ravnatelj škole</w:t>
            </w:r>
          </w:p>
        </w:tc>
      </w:tr>
      <w:tr>
        <w:trPr/>
        <w:tc>
          <w:tcPr>
            <w:tcW w:w="2589"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p>
            <w:pPr>
              <w:pStyle w:val="Normal"/>
              <w:widowControl w:val="false"/>
              <w:rPr>
                <w:b/>
                <w:b/>
                <w:bCs/>
              </w:rPr>
            </w:pPr>
            <w:r>
              <w:rPr/>
              <w:t>Predavanje o sigurnosti na internetu</w:t>
            </w:r>
          </w:p>
          <w:p>
            <w:pPr>
              <w:pStyle w:val="Normal"/>
              <w:widowControl w:val="false"/>
              <w:rPr>
                <w:b/>
                <w:b/>
                <w:bCs/>
              </w:rPr>
            </w:pPr>
            <w:r>
              <w:rPr>
                <w:b/>
                <w:bCs/>
              </w:rPr>
            </w:r>
          </w:p>
        </w:tc>
        <w:tc>
          <w:tcPr>
            <w:tcW w:w="3288"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Roditelji će znati:</w:t>
            </w:r>
          </w:p>
          <w:p>
            <w:pPr>
              <w:pStyle w:val="Normal"/>
              <w:widowControl w:val="false"/>
              <w:rPr>
                <w:b/>
                <w:b/>
                <w:bCs/>
              </w:rPr>
            </w:pPr>
            <w:r>
              <w:rPr>
                <w:b/>
                <w:bCs/>
              </w:rPr>
            </w:r>
          </w:p>
          <w:p>
            <w:pPr>
              <w:pStyle w:val="Normal"/>
              <w:widowControl w:val="false"/>
              <w:rPr>
                <w:b/>
                <w:b/>
                <w:bCs/>
              </w:rPr>
            </w:pPr>
            <w:r>
              <w:rPr/>
              <w:t>-prepoznati  zamke koje negativno utječu na razvoj djece</w:t>
            </w:r>
          </w:p>
          <w:p>
            <w:pPr>
              <w:pStyle w:val="Normal"/>
              <w:widowControl w:val="false"/>
              <w:rPr>
                <w:b/>
                <w:b/>
                <w:bCs/>
              </w:rPr>
            </w:pPr>
            <w:r>
              <w:rPr/>
              <w:t>-pravila sigurnog korištenja interneta</w:t>
            </w:r>
          </w:p>
          <w:p>
            <w:pPr>
              <w:pStyle w:val="Normal"/>
              <w:widowControl w:val="false"/>
              <w:rPr>
                <w:b/>
                <w:b/>
                <w:bCs/>
              </w:rPr>
            </w:pPr>
            <w:r>
              <w:rPr/>
              <w:t>-dobit će letak „Bonton  na internetu „</w:t>
            </w:r>
          </w:p>
        </w:tc>
        <w:tc>
          <w:tcPr>
            <w:tcW w:w="1804"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p>
            <w:pPr>
              <w:pStyle w:val="Normal"/>
              <w:widowControl w:val="false"/>
              <w:rPr>
                <w:b/>
                <w:b/>
                <w:bCs/>
              </w:rPr>
            </w:pPr>
            <w:r>
              <w:rPr>
                <w:b/>
                <w:bCs/>
              </w:rPr>
            </w:r>
          </w:p>
          <w:p>
            <w:pPr>
              <w:pStyle w:val="Normal"/>
              <w:widowControl w:val="false"/>
              <w:rPr>
                <w:b/>
                <w:b/>
                <w:bCs/>
              </w:rPr>
            </w:pPr>
            <w:r>
              <w:rPr>
                <w:b/>
                <w:bCs/>
              </w:rPr>
            </w:r>
          </w:p>
          <w:p>
            <w:pPr>
              <w:pStyle w:val="Normal"/>
              <w:widowControl w:val="false"/>
              <w:rPr>
                <w:b/>
                <w:b/>
                <w:bCs/>
              </w:rPr>
            </w:pPr>
            <w:r>
              <w:rPr/>
              <w:t>Vijeće roditelja</w:t>
            </w:r>
          </w:p>
          <w:p>
            <w:pPr>
              <w:pStyle w:val="Normal"/>
              <w:widowControl w:val="false"/>
              <w:rPr>
                <w:b/>
                <w:b/>
                <w:bCs/>
              </w:rPr>
            </w:pPr>
            <w:r>
              <w:rPr/>
              <w:t>Mrežna stranica škole</w:t>
            </w:r>
          </w:p>
        </w:tc>
        <w:tc>
          <w:tcPr>
            <w:tcW w:w="1380"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p>
            <w:pPr>
              <w:pStyle w:val="Normal"/>
              <w:widowControl w:val="false"/>
              <w:rPr>
                <w:b/>
                <w:b/>
                <w:bCs/>
              </w:rPr>
            </w:pPr>
            <w:r>
              <w:rPr/>
              <w:t>Učiteljica informatike</w:t>
            </w:r>
          </w:p>
        </w:tc>
      </w:tr>
      <w:tr>
        <w:trPr/>
        <w:tc>
          <w:tcPr>
            <w:tcW w:w="2589"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p>
            <w:pPr>
              <w:pStyle w:val="Normal"/>
              <w:widowControl w:val="false"/>
              <w:rPr>
                <w:b/>
                <w:b/>
                <w:bCs/>
              </w:rPr>
            </w:pPr>
            <w:r>
              <w:rPr/>
              <w:t>Izvješća o stanju sigurnosti i provođenju školskih preventivnih programa (dva puta godišnje)</w:t>
            </w:r>
          </w:p>
        </w:tc>
        <w:tc>
          <w:tcPr>
            <w:tcW w:w="3288"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Upoznavanje roditelja s:</w:t>
            </w:r>
          </w:p>
          <w:p>
            <w:pPr>
              <w:pStyle w:val="Normal"/>
              <w:widowControl w:val="false"/>
              <w:rPr>
                <w:b/>
                <w:b/>
                <w:bCs/>
              </w:rPr>
            </w:pPr>
            <w:r>
              <w:rPr>
                <w:b/>
                <w:bCs/>
              </w:rPr>
            </w:r>
          </w:p>
          <w:p>
            <w:pPr>
              <w:pStyle w:val="Normal"/>
              <w:widowControl w:val="false"/>
              <w:rPr>
                <w:b/>
                <w:b/>
                <w:bCs/>
              </w:rPr>
            </w:pPr>
            <w:r>
              <w:rPr/>
              <w:t>-poduzetim mjerama za sprječavanje  negativnih posljedica po učenika</w:t>
            </w:r>
          </w:p>
          <w:p>
            <w:pPr>
              <w:pStyle w:val="Normal"/>
              <w:widowControl w:val="false"/>
              <w:rPr>
                <w:b/>
                <w:b/>
                <w:bCs/>
              </w:rPr>
            </w:pPr>
            <w:r>
              <w:rPr>
                <w:b/>
                <w:bCs/>
              </w:rPr>
            </w:r>
          </w:p>
        </w:tc>
        <w:tc>
          <w:tcPr>
            <w:tcW w:w="1804"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p>
            <w:pPr>
              <w:pStyle w:val="Normal"/>
              <w:widowControl w:val="false"/>
              <w:rPr>
                <w:b/>
                <w:b/>
                <w:bCs/>
              </w:rPr>
            </w:pPr>
            <w:r>
              <w:rPr>
                <w:b/>
                <w:bCs/>
              </w:rPr>
            </w:r>
          </w:p>
          <w:p>
            <w:pPr>
              <w:pStyle w:val="Normal"/>
              <w:widowControl w:val="false"/>
              <w:rPr>
                <w:b/>
                <w:b/>
                <w:bCs/>
              </w:rPr>
            </w:pPr>
            <w:r>
              <w:rPr/>
              <w:t>Vijeće roditelja</w:t>
            </w:r>
          </w:p>
        </w:tc>
        <w:tc>
          <w:tcPr>
            <w:tcW w:w="1380"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p>
            <w:pPr>
              <w:pStyle w:val="Normal"/>
              <w:widowControl w:val="false"/>
              <w:rPr>
                <w:b/>
                <w:b/>
                <w:bCs/>
              </w:rPr>
            </w:pPr>
            <w:r>
              <w:rPr/>
              <w:t>Ravnatelj škole</w:t>
            </w:r>
          </w:p>
        </w:tc>
      </w:tr>
      <w:tr>
        <w:trPr/>
        <w:tc>
          <w:tcPr>
            <w:tcW w:w="2589"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tc>
        <w:tc>
          <w:tcPr>
            <w:tcW w:w="3288"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tc>
        <w:tc>
          <w:tcPr>
            <w:tcW w:w="1804"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tc>
        <w:tc>
          <w:tcPr>
            <w:tcW w:w="1380"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tc>
      </w:tr>
    </w:tbl>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color w:val="0070C0"/>
        </w:rPr>
      </w:pPr>
      <w:r>
        <w:rPr>
          <w:b/>
          <w:bCs/>
          <w:color w:val="0070C0"/>
        </w:rPr>
        <w:t>RAD S UČITELJIMA</w:t>
      </w:r>
    </w:p>
    <w:p>
      <w:pPr>
        <w:pStyle w:val="Normal"/>
        <w:rPr>
          <w:b/>
          <w:b/>
          <w:bCs/>
        </w:rPr>
      </w:pPr>
      <w:r>
        <w:rPr>
          <w:b/>
          <w:bCs/>
        </w:rPr>
      </w:r>
    </w:p>
    <w:tbl>
      <w:tblPr>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543"/>
        <w:gridCol w:w="3217"/>
        <w:gridCol w:w="1794"/>
        <w:gridCol w:w="1507"/>
      </w:tblGrid>
      <w:tr>
        <w:trPr/>
        <w:tc>
          <w:tcPr>
            <w:tcW w:w="2543" w:type="dxa"/>
            <w:tcBorders>
              <w:top w:val="single" w:sz="4" w:space="0" w:color="000000"/>
              <w:left w:val="single" w:sz="4" w:space="0" w:color="000000"/>
              <w:bottom w:val="single" w:sz="4" w:space="0" w:color="000000"/>
              <w:right w:val="single" w:sz="4" w:space="0" w:color="000000"/>
            </w:tcBorders>
            <w:shd w:color="auto" w:fill="9BBB59" w:val="clear"/>
          </w:tcPr>
          <w:p>
            <w:pPr>
              <w:pStyle w:val="Normal"/>
              <w:widowControl w:val="false"/>
              <w:jc w:val="center"/>
              <w:rPr>
                <w:b/>
                <w:b/>
                <w:bCs/>
              </w:rPr>
            </w:pPr>
            <w:r>
              <w:rPr>
                <w:b/>
                <w:bCs/>
              </w:rPr>
              <w:t>Aktivnost</w:t>
            </w:r>
          </w:p>
        </w:tc>
        <w:tc>
          <w:tcPr>
            <w:tcW w:w="3217" w:type="dxa"/>
            <w:tcBorders>
              <w:top w:val="single" w:sz="4" w:space="0" w:color="000000"/>
              <w:left w:val="single" w:sz="4" w:space="0" w:color="000000"/>
              <w:bottom w:val="single" w:sz="4" w:space="0" w:color="000000"/>
              <w:right w:val="single" w:sz="4" w:space="0" w:color="000000"/>
            </w:tcBorders>
            <w:shd w:color="auto" w:fill="9BBB59" w:val="clear"/>
          </w:tcPr>
          <w:p>
            <w:pPr>
              <w:pStyle w:val="Normal"/>
              <w:widowControl w:val="false"/>
              <w:jc w:val="center"/>
              <w:rPr>
                <w:b/>
                <w:b/>
                <w:bCs/>
              </w:rPr>
            </w:pPr>
            <w:r>
              <w:rPr>
                <w:b/>
                <w:bCs/>
              </w:rPr>
              <w:t>Cilj ili ishod</w:t>
            </w:r>
          </w:p>
        </w:tc>
        <w:tc>
          <w:tcPr>
            <w:tcW w:w="1794" w:type="dxa"/>
            <w:tcBorders>
              <w:top w:val="single" w:sz="4" w:space="0" w:color="000000"/>
              <w:left w:val="single" w:sz="4" w:space="0" w:color="000000"/>
              <w:bottom w:val="single" w:sz="4" w:space="0" w:color="000000"/>
              <w:right w:val="single" w:sz="4" w:space="0" w:color="000000"/>
            </w:tcBorders>
            <w:shd w:color="auto" w:fill="9BBB59" w:val="clear"/>
          </w:tcPr>
          <w:p>
            <w:pPr>
              <w:pStyle w:val="Normal"/>
              <w:widowControl w:val="false"/>
              <w:jc w:val="center"/>
              <w:rPr>
                <w:b/>
                <w:b/>
                <w:bCs/>
              </w:rPr>
            </w:pPr>
            <w:r>
              <w:rPr>
                <w:b/>
                <w:bCs/>
              </w:rPr>
              <w:t>Vrijeme i mjesto realizacije</w:t>
            </w:r>
          </w:p>
        </w:tc>
        <w:tc>
          <w:tcPr>
            <w:tcW w:w="1507" w:type="dxa"/>
            <w:tcBorders>
              <w:top w:val="single" w:sz="4" w:space="0" w:color="000000"/>
              <w:left w:val="single" w:sz="4" w:space="0" w:color="000000"/>
              <w:bottom w:val="single" w:sz="4" w:space="0" w:color="000000"/>
              <w:right w:val="single" w:sz="4" w:space="0" w:color="000000"/>
            </w:tcBorders>
            <w:shd w:color="auto" w:fill="9BBB59" w:val="clear"/>
          </w:tcPr>
          <w:p>
            <w:pPr>
              <w:pStyle w:val="Normal"/>
              <w:widowControl w:val="false"/>
              <w:jc w:val="center"/>
              <w:rPr>
                <w:b/>
                <w:b/>
                <w:bCs/>
              </w:rPr>
            </w:pPr>
            <w:r>
              <w:rPr>
                <w:b/>
                <w:bCs/>
              </w:rPr>
              <w:t>Nositelji aktivnosti</w:t>
            </w:r>
          </w:p>
        </w:tc>
      </w:tr>
      <w:tr>
        <w:trPr/>
        <w:tc>
          <w:tcPr>
            <w:tcW w:w="2543"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p>
            <w:pPr>
              <w:pStyle w:val="Normal"/>
              <w:widowControl w:val="false"/>
              <w:rPr>
                <w:b/>
                <w:b/>
                <w:bCs/>
              </w:rPr>
            </w:pPr>
            <w:r>
              <w:rPr/>
              <w:t xml:space="preserve">Upoznavanje s </w:t>
            </w:r>
            <w:r>
              <w:rPr>
                <w:i/>
                <w:lang w:val="en-US" w:eastAsia="en-US"/>
              </w:rPr>
              <w:t>Pravilnik</w:t>
            </w:r>
            <w:r>
              <w:rPr>
                <w:i/>
                <w:iCs/>
                <w:lang w:val="en-US" w:eastAsia="en-US"/>
              </w:rPr>
              <w:t>om</w:t>
            </w:r>
            <w:r>
              <w:rPr>
                <w:i/>
                <w:lang w:val="en-US" w:eastAsia="en-US"/>
              </w:rPr>
              <w:t xml:space="preserve"> o načinu postupanja odgojno-obrazovnih radnika školskih ustanova u poduzimanju mjera zaštite prava učenika te prijave svakog kršenja tih prava nadležnim tijelima</w:t>
            </w:r>
          </w:p>
        </w:tc>
        <w:tc>
          <w:tcPr>
            <w:tcW w:w="3217"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Učitelj će znati:</w:t>
            </w:r>
          </w:p>
          <w:p>
            <w:pPr>
              <w:pStyle w:val="Normal"/>
              <w:widowControl w:val="false"/>
              <w:rPr>
                <w:b/>
                <w:b/>
                <w:bCs/>
              </w:rPr>
            </w:pPr>
            <w:r>
              <w:rPr>
                <w:b/>
                <w:bCs/>
              </w:rPr>
            </w:r>
          </w:p>
          <w:p>
            <w:pPr>
              <w:pStyle w:val="Normal"/>
              <w:widowControl w:val="false"/>
              <w:rPr>
                <w:b/>
                <w:b/>
                <w:bCs/>
              </w:rPr>
            </w:pPr>
            <w:r>
              <w:rPr/>
              <w:t>-kako se ponašati u slučaju nasilja između učenika, učenika i odrasle osobe, kome se obratiti i što poduzeti</w:t>
            </w:r>
          </w:p>
          <w:p>
            <w:pPr>
              <w:pStyle w:val="Normal"/>
              <w:widowControl w:val="false"/>
              <w:rPr>
                <w:b/>
                <w:b/>
                <w:bCs/>
              </w:rPr>
            </w:pPr>
            <w:r>
              <w:rPr>
                <w:b/>
                <w:bCs/>
              </w:rPr>
            </w:r>
          </w:p>
        </w:tc>
        <w:tc>
          <w:tcPr>
            <w:tcW w:w="1794"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rujan</w:t>
            </w:r>
          </w:p>
          <w:p>
            <w:pPr>
              <w:pStyle w:val="Normal"/>
              <w:widowControl w:val="false"/>
              <w:rPr>
                <w:b/>
                <w:b/>
                <w:bCs/>
              </w:rPr>
            </w:pPr>
            <w:r>
              <w:rPr>
                <w:b/>
                <w:bCs/>
              </w:rPr>
            </w:r>
          </w:p>
          <w:p>
            <w:pPr>
              <w:pStyle w:val="Normal"/>
              <w:widowControl w:val="false"/>
              <w:rPr>
                <w:b/>
                <w:b/>
                <w:bCs/>
              </w:rPr>
            </w:pPr>
            <w:r>
              <w:rPr/>
              <w:t>sjednica Učiteljskog vijeća</w:t>
            </w:r>
          </w:p>
        </w:tc>
        <w:tc>
          <w:tcPr>
            <w:tcW w:w="1507"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p>
            <w:pPr>
              <w:pStyle w:val="Normal"/>
              <w:widowControl w:val="false"/>
              <w:rPr>
                <w:b/>
                <w:b/>
                <w:bCs/>
              </w:rPr>
            </w:pPr>
            <w:r>
              <w:rPr/>
              <w:t>Ravnatelj škole</w:t>
            </w:r>
          </w:p>
        </w:tc>
      </w:tr>
      <w:tr>
        <w:trPr/>
        <w:tc>
          <w:tcPr>
            <w:tcW w:w="2543"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p>
            <w:pPr>
              <w:pStyle w:val="Normal"/>
              <w:widowControl w:val="false"/>
              <w:rPr>
                <w:b/>
                <w:b/>
                <w:bCs/>
              </w:rPr>
            </w:pPr>
            <w:r>
              <w:rPr>
                <w:b/>
                <w:bCs/>
              </w:rPr>
            </w:r>
          </w:p>
          <w:p>
            <w:pPr>
              <w:pStyle w:val="Normal"/>
              <w:widowControl w:val="false"/>
              <w:rPr>
                <w:b/>
                <w:b/>
                <w:bCs/>
              </w:rPr>
            </w:pPr>
            <w:r>
              <w:rPr>
                <w:b/>
                <w:bCs/>
              </w:rPr>
            </w:r>
          </w:p>
          <w:p>
            <w:pPr>
              <w:pStyle w:val="Normal"/>
              <w:widowControl w:val="false"/>
              <w:rPr>
                <w:b/>
                <w:b/>
                <w:bCs/>
              </w:rPr>
            </w:pPr>
            <w:r>
              <w:rPr>
                <w:b/>
                <w:bCs/>
              </w:rPr>
            </w:r>
          </w:p>
          <w:p>
            <w:pPr>
              <w:pStyle w:val="Normal"/>
              <w:widowControl w:val="false"/>
              <w:rPr>
                <w:b/>
                <w:b/>
                <w:bCs/>
              </w:rPr>
            </w:pPr>
            <w:r>
              <w:rPr/>
              <w:t xml:space="preserve">Upoznavanje s  </w:t>
            </w:r>
          </w:p>
          <w:p>
            <w:pPr>
              <w:pStyle w:val="Normal"/>
              <w:widowControl w:val="false"/>
              <w:rPr>
                <w:i/>
                <w:i/>
              </w:rPr>
            </w:pPr>
            <w:r>
              <w:rPr>
                <w:i/>
              </w:rPr>
              <w:t xml:space="preserve">Kućnim redom škole </w:t>
            </w:r>
          </w:p>
        </w:tc>
        <w:tc>
          <w:tcPr>
            <w:tcW w:w="3217"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Učitelj će biti informiran s:</w:t>
            </w:r>
          </w:p>
          <w:p>
            <w:pPr>
              <w:pStyle w:val="Normal"/>
              <w:widowControl w:val="false"/>
              <w:rPr>
                <w:b/>
                <w:b/>
                <w:bCs/>
              </w:rPr>
            </w:pPr>
            <w:r>
              <w:rPr>
                <w:b/>
                <w:bCs/>
              </w:rPr>
            </w:r>
          </w:p>
          <w:p>
            <w:pPr>
              <w:pStyle w:val="Normal"/>
              <w:widowControl w:val="false"/>
              <w:rPr>
                <w:b/>
                <w:b/>
                <w:bCs/>
              </w:rPr>
            </w:pPr>
            <w:r>
              <w:rPr/>
              <w:t>-pravilima ponašanja učenika i roditelja unutar školskih prostora</w:t>
            </w:r>
          </w:p>
          <w:p>
            <w:pPr>
              <w:pStyle w:val="Normal"/>
              <w:widowControl w:val="false"/>
              <w:rPr>
                <w:b/>
                <w:b/>
                <w:bCs/>
              </w:rPr>
            </w:pPr>
            <w:r>
              <w:rPr/>
              <w:t>- pravilima ponašanja učenika i roditelja izvan školskih prostora</w:t>
            </w:r>
          </w:p>
          <w:p>
            <w:pPr>
              <w:pStyle w:val="Normal"/>
              <w:widowControl w:val="false"/>
              <w:rPr>
                <w:b/>
                <w:b/>
                <w:bCs/>
              </w:rPr>
            </w:pPr>
            <w:r>
              <w:rPr/>
              <w:t>Znat će prepoznati važnost izrade razrednih i školskih pravila</w:t>
            </w:r>
          </w:p>
          <w:p>
            <w:pPr>
              <w:pStyle w:val="Normal"/>
              <w:widowControl w:val="false"/>
              <w:rPr>
                <w:b/>
                <w:b/>
                <w:bCs/>
              </w:rPr>
            </w:pPr>
            <w:r>
              <w:rPr>
                <w:b/>
                <w:bCs/>
              </w:rPr>
            </w:r>
          </w:p>
        </w:tc>
        <w:tc>
          <w:tcPr>
            <w:tcW w:w="1794"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rujan</w:t>
            </w:r>
          </w:p>
          <w:p>
            <w:pPr>
              <w:pStyle w:val="Normal"/>
              <w:widowControl w:val="false"/>
              <w:rPr>
                <w:b/>
                <w:b/>
                <w:bCs/>
              </w:rPr>
            </w:pPr>
            <w:r>
              <w:rPr>
                <w:b/>
                <w:bCs/>
              </w:rPr>
            </w:r>
          </w:p>
          <w:p>
            <w:pPr>
              <w:pStyle w:val="Normal"/>
              <w:widowControl w:val="false"/>
              <w:rPr>
                <w:b/>
                <w:b/>
                <w:bCs/>
              </w:rPr>
            </w:pPr>
            <w:r>
              <w:rPr>
                <w:b/>
                <w:bCs/>
              </w:rPr>
            </w:r>
          </w:p>
          <w:p>
            <w:pPr>
              <w:pStyle w:val="Normal"/>
              <w:widowControl w:val="false"/>
              <w:rPr>
                <w:b/>
                <w:b/>
                <w:bCs/>
              </w:rPr>
            </w:pPr>
            <w:r>
              <w:rPr/>
              <w:t>sjednica Učiteljskog vijeća</w:t>
            </w:r>
          </w:p>
        </w:tc>
        <w:tc>
          <w:tcPr>
            <w:tcW w:w="1507"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p>
            <w:pPr>
              <w:pStyle w:val="Normal"/>
              <w:widowControl w:val="false"/>
              <w:rPr>
                <w:b/>
                <w:b/>
                <w:bCs/>
              </w:rPr>
            </w:pPr>
            <w:r>
              <w:rPr>
                <w:b/>
                <w:bCs/>
              </w:rPr>
            </w:r>
          </w:p>
          <w:p>
            <w:pPr>
              <w:pStyle w:val="Normal"/>
              <w:widowControl w:val="false"/>
              <w:rPr>
                <w:b/>
                <w:b/>
                <w:bCs/>
              </w:rPr>
            </w:pPr>
            <w:r>
              <w:rPr/>
              <w:t>Ravnatelj škole</w:t>
            </w:r>
          </w:p>
        </w:tc>
      </w:tr>
      <w:tr>
        <w:trPr/>
        <w:tc>
          <w:tcPr>
            <w:tcW w:w="2543"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p>
            <w:pPr>
              <w:pStyle w:val="Normal"/>
              <w:widowControl w:val="false"/>
              <w:rPr>
                <w:b/>
                <w:b/>
                <w:bCs/>
              </w:rPr>
            </w:pPr>
            <w:r>
              <w:rPr/>
              <w:t>Upoznavanje s preventivnim programima škole</w:t>
            </w:r>
          </w:p>
        </w:tc>
        <w:tc>
          <w:tcPr>
            <w:tcW w:w="3217"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Učitelj će znati:</w:t>
            </w:r>
          </w:p>
          <w:p>
            <w:pPr>
              <w:pStyle w:val="Normal"/>
              <w:widowControl w:val="false"/>
              <w:rPr>
                <w:b/>
                <w:b/>
                <w:bCs/>
              </w:rPr>
            </w:pPr>
            <w:r>
              <w:rPr>
                <w:b/>
                <w:bCs/>
              </w:rPr>
            </w:r>
          </w:p>
          <w:p>
            <w:pPr>
              <w:pStyle w:val="Normal"/>
              <w:widowControl w:val="false"/>
              <w:rPr>
                <w:b/>
                <w:b/>
                <w:bCs/>
              </w:rPr>
            </w:pPr>
            <w:r>
              <w:rPr/>
              <w:t>-prepoznati rizične faktore u odgoju djece te se nositi s istim</w:t>
            </w:r>
          </w:p>
          <w:p>
            <w:pPr>
              <w:pStyle w:val="Normal"/>
              <w:widowControl w:val="false"/>
              <w:rPr>
                <w:b/>
                <w:b/>
                <w:bCs/>
              </w:rPr>
            </w:pPr>
            <w:r>
              <w:rPr/>
              <w:t>- kako se nositi s odrastanjem učenika</w:t>
            </w:r>
          </w:p>
          <w:p>
            <w:pPr>
              <w:pStyle w:val="Normal"/>
              <w:widowControl w:val="false"/>
              <w:rPr>
                <w:b/>
                <w:b/>
                <w:bCs/>
              </w:rPr>
            </w:pPr>
            <w:r>
              <w:rPr/>
              <w:t>- pomoći djetetu učinkovitim metodama komunikacije gradeći odnose i povjerenje</w:t>
            </w:r>
          </w:p>
          <w:p>
            <w:pPr>
              <w:pStyle w:val="Normal"/>
              <w:widowControl w:val="false"/>
              <w:rPr>
                <w:b/>
                <w:b/>
                <w:bCs/>
              </w:rPr>
            </w:pPr>
            <w:r>
              <w:rPr>
                <w:b/>
                <w:bCs/>
              </w:rPr>
            </w:r>
          </w:p>
        </w:tc>
        <w:tc>
          <w:tcPr>
            <w:tcW w:w="1794"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rujan</w:t>
            </w:r>
          </w:p>
          <w:p>
            <w:pPr>
              <w:pStyle w:val="Normal"/>
              <w:widowControl w:val="false"/>
              <w:rPr>
                <w:b/>
                <w:b/>
                <w:bCs/>
              </w:rPr>
            </w:pPr>
            <w:r>
              <w:rPr>
                <w:b/>
                <w:bCs/>
              </w:rPr>
            </w:r>
          </w:p>
          <w:p>
            <w:pPr>
              <w:pStyle w:val="Normal"/>
              <w:widowControl w:val="false"/>
              <w:rPr>
                <w:b/>
                <w:b/>
                <w:bCs/>
              </w:rPr>
            </w:pPr>
            <w:r>
              <w:rPr/>
              <w:t>Sjednica učiteljskog vijeća</w:t>
            </w:r>
          </w:p>
        </w:tc>
        <w:tc>
          <w:tcPr>
            <w:tcW w:w="1507"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p>
            <w:pPr>
              <w:pStyle w:val="Normal"/>
              <w:widowControl w:val="false"/>
              <w:rPr>
                <w:b/>
                <w:b/>
                <w:bCs/>
              </w:rPr>
            </w:pPr>
            <w:r>
              <w:rPr/>
              <w:t>Pedagog škole</w:t>
            </w:r>
          </w:p>
        </w:tc>
      </w:tr>
      <w:tr>
        <w:trPr/>
        <w:tc>
          <w:tcPr>
            <w:tcW w:w="2543"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p>
            <w:pPr>
              <w:pStyle w:val="Normal"/>
              <w:widowControl w:val="false"/>
              <w:rPr>
                <w:b/>
                <w:b/>
                <w:bCs/>
              </w:rPr>
            </w:pPr>
            <w:r>
              <w:rPr/>
              <w:t>Predavanje o sigurnosti na internetu</w:t>
            </w:r>
          </w:p>
          <w:p>
            <w:pPr>
              <w:pStyle w:val="Normal"/>
              <w:widowControl w:val="false"/>
              <w:rPr>
                <w:b/>
                <w:b/>
                <w:bCs/>
              </w:rPr>
            </w:pPr>
            <w:r>
              <w:rPr>
                <w:b/>
                <w:bCs/>
              </w:rPr>
            </w:r>
          </w:p>
        </w:tc>
        <w:tc>
          <w:tcPr>
            <w:tcW w:w="3217"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Učitelj  će znati:</w:t>
            </w:r>
          </w:p>
          <w:p>
            <w:pPr>
              <w:pStyle w:val="Normal"/>
              <w:widowControl w:val="false"/>
              <w:rPr>
                <w:b/>
                <w:b/>
                <w:bCs/>
              </w:rPr>
            </w:pPr>
            <w:r>
              <w:rPr>
                <w:b/>
                <w:bCs/>
              </w:rPr>
            </w:r>
          </w:p>
          <w:p>
            <w:pPr>
              <w:pStyle w:val="Normal"/>
              <w:widowControl w:val="false"/>
              <w:rPr>
                <w:b/>
                <w:b/>
                <w:bCs/>
              </w:rPr>
            </w:pPr>
            <w:r>
              <w:rPr/>
              <w:t>-prepoznati  zamke koje negativno utječu na učenike</w:t>
            </w:r>
          </w:p>
          <w:p>
            <w:pPr>
              <w:pStyle w:val="Normal"/>
              <w:widowControl w:val="false"/>
              <w:rPr>
                <w:b/>
                <w:b/>
                <w:bCs/>
              </w:rPr>
            </w:pPr>
            <w:r>
              <w:rPr/>
              <w:t>-sigurno koristiti internet</w:t>
            </w:r>
          </w:p>
          <w:p>
            <w:pPr>
              <w:pStyle w:val="Normal"/>
              <w:widowControl w:val="false"/>
              <w:rPr>
                <w:b/>
                <w:b/>
                <w:bCs/>
              </w:rPr>
            </w:pPr>
            <w:r>
              <w:rPr>
                <w:b/>
                <w:bCs/>
              </w:rPr>
            </w:r>
          </w:p>
        </w:tc>
        <w:tc>
          <w:tcPr>
            <w:tcW w:w="1794"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studeni</w:t>
            </w:r>
          </w:p>
          <w:p>
            <w:pPr>
              <w:pStyle w:val="Normal"/>
              <w:widowControl w:val="false"/>
              <w:rPr>
                <w:b/>
                <w:b/>
                <w:bCs/>
              </w:rPr>
            </w:pPr>
            <w:r>
              <w:rPr>
                <w:b/>
                <w:bCs/>
              </w:rPr>
            </w:r>
          </w:p>
          <w:p>
            <w:pPr>
              <w:pStyle w:val="Normal"/>
              <w:widowControl w:val="false"/>
              <w:rPr>
                <w:b/>
                <w:b/>
                <w:bCs/>
              </w:rPr>
            </w:pPr>
            <w:r>
              <w:rPr/>
              <w:t>Sjednica učiteljskog vijeća</w:t>
            </w:r>
          </w:p>
        </w:tc>
        <w:tc>
          <w:tcPr>
            <w:tcW w:w="1507"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p>
            <w:pPr>
              <w:pStyle w:val="Normal"/>
              <w:widowControl w:val="false"/>
              <w:rPr>
                <w:b/>
                <w:b/>
                <w:bCs/>
              </w:rPr>
            </w:pPr>
            <w:r>
              <w:rPr/>
              <w:t>Učiteljica informatike</w:t>
            </w:r>
          </w:p>
        </w:tc>
      </w:tr>
      <w:tr>
        <w:trPr/>
        <w:tc>
          <w:tcPr>
            <w:tcW w:w="2543"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Izvješća o stanju sigurnosti i provođenju školskih preventivnih programa (dva puta godišnje)</w:t>
            </w:r>
          </w:p>
        </w:tc>
        <w:tc>
          <w:tcPr>
            <w:tcW w:w="3217"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Upoznavanje učitelja s:</w:t>
            </w:r>
          </w:p>
          <w:p>
            <w:pPr>
              <w:pStyle w:val="Normal"/>
              <w:widowControl w:val="false"/>
              <w:rPr>
                <w:b/>
                <w:b/>
                <w:bCs/>
              </w:rPr>
            </w:pPr>
            <w:r>
              <w:rPr>
                <w:b/>
                <w:bCs/>
              </w:rPr>
            </w:r>
          </w:p>
          <w:p>
            <w:pPr>
              <w:pStyle w:val="Normal"/>
              <w:widowControl w:val="false"/>
              <w:rPr>
                <w:b/>
                <w:b/>
                <w:bCs/>
              </w:rPr>
            </w:pPr>
            <w:r>
              <w:rPr/>
              <w:t>-poduzetim mjerama za sprječavanje  negativnih posljedica po učenika te sigurnosti učitelja unutar škole.</w:t>
            </w:r>
          </w:p>
        </w:tc>
        <w:tc>
          <w:tcPr>
            <w:tcW w:w="1794"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siječanj, rujan</w:t>
            </w:r>
          </w:p>
          <w:p>
            <w:pPr>
              <w:pStyle w:val="Normal"/>
              <w:widowControl w:val="false"/>
              <w:rPr>
                <w:b/>
                <w:b/>
                <w:bCs/>
              </w:rPr>
            </w:pPr>
            <w:r>
              <w:rPr>
                <w:b/>
                <w:bCs/>
              </w:rPr>
            </w:r>
          </w:p>
          <w:p>
            <w:pPr>
              <w:pStyle w:val="Normal"/>
              <w:widowControl w:val="false"/>
              <w:rPr>
                <w:b/>
                <w:b/>
                <w:bCs/>
              </w:rPr>
            </w:pPr>
            <w:r>
              <w:rPr/>
              <w:t>Učiteljsko vijeće</w:t>
            </w:r>
          </w:p>
          <w:p>
            <w:pPr>
              <w:pStyle w:val="Normal"/>
              <w:widowControl w:val="false"/>
              <w:rPr>
                <w:b/>
                <w:b/>
                <w:bCs/>
              </w:rPr>
            </w:pPr>
            <w:r>
              <w:rPr/>
              <w:t>Školski odbor</w:t>
            </w:r>
          </w:p>
        </w:tc>
        <w:tc>
          <w:tcPr>
            <w:tcW w:w="1507"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p>
            <w:pPr>
              <w:pStyle w:val="Normal"/>
              <w:widowControl w:val="false"/>
              <w:rPr>
                <w:b/>
                <w:b/>
                <w:bCs/>
              </w:rPr>
            </w:pPr>
            <w:r>
              <w:rPr/>
              <w:t>Ravnatelj škole</w:t>
            </w:r>
          </w:p>
        </w:tc>
      </w:tr>
    </w:tbl>
    <w:p>
      <w:pPr>
        <w:pStyle w:val="Normal"/>
        <w:rPr>
          <w:b/>
          <w:b/>
          <w:bCs/>
          <w:color w:val="0070C0"/>
        </w:rPr>
      </w:pPr>
      <w:r>
        <w:rPr>
          <w:b/>
          <w:bCs/>
          <w:color w:val="0070C0"/>
        </w:rPr>
      </w:r>
    </w:p>
    <w:p>
      <w:pPr>
        <w:pStyle w:val="Normal"/>
        <w:rPr>
          <w:b/>
          <w:b/>
          <w:bCs/>
          <w:color w:val="0070C0"/>
        </w:rPr>
      </w:pPr>
      <w:r>
        <w:rPr>
          <w:b/>
          <w:bCs/>
          <w:color w:val="0070C0"/>
        </w:rPr>
        <w:t>RAD S UČENICIMA</w:t>
      </w:r>
    </w:p>
    <w:p>
      <w:pPr>
        <w:pStyle w:val="Normal"/>
        <w:rPr>
          <w:b/>
          <w:b/>
          <w:bCs/>
          <w:color w:val="0070C0"/>
        </w:rPr>
      </w:pPr>
      <w:r>
        <w:rPr>
          <w:b/>
          <w:bCs/>
          <w:color w:val="0070C0"/>
        </w:rPr>
      </w:r>
    </w:p>
    <w:p>
      <w:pPr>
        <w:pStyle w:val="Normal"/>
        <w:rPr>
          <w:b/>
          <w:b/>
          <w:bCs/>
        </w:rPr>
      </w:pPr>
      <w:r>
        <w:rPr>
          <w:b/>
          <w:bCs/>
        </w:rPr>
      </w:r>
    </w:p>
    <w:tbl>
      <w:tblPr>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120"/>
        <w:gridCol w:w="2641"/>
        <w:gridCol w:w="1871"/>
        <w:gridCol w:w="1429"/>
      </w:tblGrid>
      <w:tr>
        <w:trPr/>
        <w:tc>
          <w:tcPr>
            <w:tcW w:w="3120" w:type="dxa"/>
            <w:tcBorders>
              <w:top w:val="single" w:sz="4" w:space="0" w:color="000000"/>
              <w:left w:val="single" w:sz="4" w:space="0" w:color="000000"/>
              <w:bottom w:val="single" w:sz="4" w:space="0" w:color="000000"/>
              <w:right w:val="single" w:sz="4" w:space="0" w:color="000000"/>
            </w:tcBorders>
            <w:shd w:color="auto" w:fill="9BBB59" w:val="clear"/>
          </w:tcPr>
          <w:p>
            <w:pPr>
              <w:pStyle w:val="Normal"/>
              <w:widowControl w:val="false"/>
              <w:jc w:val="center"/>
              <w:rPr>
                <w:b/>
                <w:b/>
                <w:bCs/>
              </w:rPr>
            </w:pPr>
            <w:r>
              <w:rPr>
                <w:b/>
                <w:bCs/>
              </w:rPr>
              <w:t>Aktivnost/ razred</w:t>
            </w:r>
          </w:p>
        </w:tc>
        <w:tc>
          <w:tcPr>
            <w:tcW w:w="2641" w:type="dxa"/>
            <w:tcBorders>
              <w:top w:val="single" w:sz="4" w:space="0" w:color="000000"/>
              <w:left w:val="single" w:sz="4" w:space="0" w:color="000000"/>
              <w:bottom w:val="single" w:sz="4" w:space="0" w:color="000000"/>
              <w:right w:val="single" w:sz="4" w:space="0" w:color="000000"/>
            </w:tcBorders>
            <w:shd w:color="auto" w:fill="9BBB59" w:val="clear"/>
          </w:tcPr>
          <w:p>
            <w:pPr>
              <w:pStyle w:val="Normal"/>
              <w:widowControl w:val="false"/>
              <w:jc w:val="center"/>
              <w:rPr>
                <w:b/>
                <w:b/>
                <w:bCs/>
              </w:rPr>
            </w:pPr>
            <w:r>
              <w:rPr>
                <w:b/>
                <w:bCs/>
              </w:rPr>
              <w:t>Cilj ili ishod</w:t>
            </w:r>
          </w:p>
        </w:tc>
        <w:tc>
          <w:tcPr>
            <w:tcW w:w="1871" w:type="dxa"/>
            <w:tcBorders>
              <w:top w:val="single" w:sz="4" w:space="0" w:color="000000"/>
              <w:left w:val="single" w:sz="4" w:space="0" w:color="000000"/>
              <w:bottom w:val="single" w:sz="4" w:space="0" w:color="000000"/>
              <w:right w:val="single" w:sz="4" w:space="0" w:color="000000"/>
            </w:tcBorders>
            <w:shd w:color="auto" w:fill="9BBB59" w:val="clear"/>
          </w:tcPr>
          <w:p>
            <w:pPr>
              <w:pStyle w:val="Normal"/>
              <w:widowControl w:val="false"/>
              <w:jc w:val="center"/>
              <w:rPr>
                <w:b/>
                <w:b/>
                <w:bCs/>
              </w:rPr>
            </w:pPr>
            <w:r>
              <w:rPr>
                <w:b/>
                <w:bCs/>
              </w:rPr>
              <w:t>Vrijeme i mjesto realizacije</w:t>
            </w:r>
          </w:p>
        </w:tc>
        <w:tc>
          <w:tcPr>
            <w:tcW w:w="1429" w:type="dxa"/>
            <w:tcBorders>
              <w:top w:val="single" w:sz="4" w:space="0" w:color="000000"/>
              <w:left w:val="single" w:sz="4" w:space="0" w:color="000000"/>
              <w:bottom w:val="single" w:sz="4" w:space="0" w:color="000000"/>
              <w:right w:val="single" w:sz="4" w:space="0" w:color="000000"/>
            </w:tcBorders>
            <w:shd w:color="auto" w:fill="9BBB59" w:val="clear"/>
          </w:tcPr>
          <w:p>
            <w:pPr>
              <w:pStyle w:val="Normal"/>
              <w:widowControl w:val="false"/>
              <w:jc w:val="center"/>
              <w:rPr>
                <w:b/>
                <w:b/>
                <w:bCs/>
              </w:rPr>
            </w:pPr>
            <w:r>
              <w:rPr>
                <w:b/>
                <w:bCs/>
              </w:rPr>
              <w:t>Nositelji aktivnosti</w:t>
            </w:r>
          </w:p>
        </w:tc>
      </w:tr>
      <w:tr>
        <w:trPr>
          <w:trHeight w:val="1641" w:hRule="atLeast"/>
        </w:trPr>
        <w:tc>
          <w:tcPr>
            <w:tcW w:w="3120"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p>
            <w:pPr>
              <w:pStyle w:val="Normal"/>
              <w:widowControl w:val="false"/>
              <w:rPr>
                <w:b/>
                <w:b/>
                <w:bCs/>
              </w:rPr>
            </w:pPr>
            <w:r>
              <w:rPr/>
              <w:t xml:space="preserve">Upoznavanje   s </w:t>
            </w:r>
            <w:r>
              <w:rPr>
                <w:i/>
                <w:lang w:val="en-US" w:eastAsia="en-US"/>
              </w:rPr>
              <w:t>Pravilnik</w:t>
            </w:r>
            <w:r>
              <w:rPr>
                <w:i/>
                <w:iCs/>
                <w:lang w:val="en-US" w:eastAsia="en-US"/>
              </w:rPr>
              <w:t>om</w:t>
            </w:r>
            <w:r>
              <w:rPr>
                <w:i/>
                <w:lang w:val="en-US" w:eastAsia="en-US"/>
              </w:rPr>
              <w:t xml:space="preserve"> o načinu postupanja odgojno-obrazovnih radnika školskih ustanova u poduzimanju mjera zaštite prava učenika te prijave svakog kršenja tih prava nadležnim tijelima</w:t>
            </w:r>
          </w:p>
          <w:p>
            <w:pPr>
              <w:pStyle w:val="Normal"/>
              <w:widowControl w:val="false"/>
              <w:ind w:left="1440" w:hanging="0"/>
              <w:rPr>
                <w:b/>
                <w:b/>
                <w:bCs/>
              </w:rPr>
            </w:pPr>
            <w:r>
              <w:rPr/>
              <w:t>svi učenici –</w:t>
            </w:r>
          </w:p>
          <w:p>
            <w:pPr>
              <w:pStyle w:val="Normal"/>
              <w:widowControl w:val="false"/>
              <w:ind w:left="1440" w:hanging="0"/>
              <w:rPr>
                <w:b/>
                <w:b/>
                <w:bCs/>
              </w:rPr>
            </w:pPr>
            <w:r>
              <w:rPr>
                <w:b/>
                <w:bCs/>
              </w:rPr>
            </w:r>
          </w:p>
        </w:tc>
        <w:tc>
          <w:tcPr>
            <w:tcW w:w="2641"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Učenik će znati:</w:t>
            </w:r>
          </w:p>
          <w:p>
            <w:pPr>
              <w:pStyle w:val="Normal"/>
              <w:widowControl w:val="false"/>
              <w:rPr>
                <w:b/>
                <w:b/>
                <w:bCs/>
              </w:rPr>
            </w:pPr>
            <w:r>
              <w:rPr>
                <w:b/>
                <w:bCs/>
              </w:rPr>
            </w:r>
          </w:p>
          <w:p>
            <w:pPr>
              <w:pStyle w:val="Normal"/>
              <w:widowControl w:val="false"/>
              <w:rPr>
                <w:b/>
                <w:b/>
                <w:bCs/>
              </w:rPr>
            </w:pPr>
            <w:r>
              <w:rPr/>
              <w:t>-kako se ponašati u slučaju nasilja, između učenika, učenika i odrasle osobe, kome se obratiti i što poduzeti</w:t>
            </w:r>
          </w:p>
        </w:tc>
        <w:tc>
          <w:tcPr>
            <w:tcW w:w="1871"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rujan</w:t>
            </w:r>
          </w:p>
          <w:p>
            <w:pPr>
              <w:pStyle w:val="Normal"/>
              <w:widowControl w:val="false"/>
              <w:rPr>
                <w:b/>
                <w:b/>
                <w:bCs/>
              </w:rPr>
            </w:pPr>
            <w:r>
              <w:rPr>
                <w:b/>
                <w:bCs/>
              </w:rPr>
            </w:r>
          </w:p>
          <w:p>
            <w:pPr>
              <w:pStyle w:val="Normal"/>
              <w:widowControl w:val="false"/>
              <w:rPr>
                <w:b/>
                <w:b/>
                <w:bCs/>
              </w:rPr>
            </w:pPr>
            <w:r>
              <w:rPr/>
              <w:t>SR</w:t>
            </w:r>
          </w:p>
        </w:tc>
        <w:tc>
          <w:tcPr>
            <w:tcW w:w="1429"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p>
            <w:pPr>
              <w:pStyle w:val="Normal"/>
              <w:widowControl w:val="false"/>
              <w:rPr>
                <w:b/>
                <w:b/>
                <w:bCs/>
              </w:rPr>
            </w:pPr>
            <w:r>
              <w:rPr/>
              <w:t>razrednik</w:t>
            </w:r>
          </w:p>
        </w:tc>
      </w:tr>
      <w:tr>
        <w:trPr/>
        <w:tc>
          <w:tcPr>
            <w:tcW w:w="3120"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p>
            <w:pPr>
              <w:pStyle w:val="Normal"/>
              <w:widowControl w:val="false"/>
              <w:rPr>
                <w:b/>
                <w:b/>
                <w:bCs/>
              </w:rPr>
            </w:pPr>
            <w:r>
              <w:rPr>
                <w:b/>
                <w:bCs/>
              </w:rPr>
            </w:r>
          </w:p>
          <w:p>
            <w:pPr>
              <w:pStyle w:val="Normal"/>
              <w:widowControl w:val="false"/>
              <w:rPr>
                <w:b/>
                <w:b/>
                <w:bCs/>
              </w:rPr>
            </w:pPr>
            <w:r>
              <w:rPr>
                <w:b/>
                <w:bCs/>
              </w:rPr>
            </w:r>
          </w:p>
          <w:p>
            <w:pPr>
              <w:pStyle w:val="Normal"/>
              <w:widowControl w:val="false"/>
              <w:rPr>
                <w:b/>
                <w:b/>
                <w:bCs/>
              </w:rPr>
            </w:pPr>
            <w:r>
              <w:rPr>
                <w:b/>
                <w:bCs/>
              </w:rPr>
            </w:r>
          </w:p>
          <w:p>
            <w:pPr>
              <w:pStyle w:val="Normal"/>
              <w:widowControl w:val="false"/>
              <w:rPr>
                <w:b/>
                <w:b/>
                <w:bCs/>
              </w:rPr>
            </w:pPr>
            <w:r>
              <w:rPr/>
              <w:t xml:space="preserve">Upoznavanje s  </w:t>
            </w:r>
          </w:p>
          <w:p>
            <w:pPr>
              <w:pStyle w:val="Normal"/>
              <w:widowControl w:val="false"/>
              <w:rPr>
                <w:i/>
                <w:i/>
              </w:rPr>
            </w:pPr>
            <w:r>
              <w:rPr>
                <w:i/>
              </w:rPr>
              <w:t xml:space="preserve">Kućnim redom škole </w:t>
            </w:r>
          </w:p>
          <w:p>
            <w:pPr>
              <w:pStyle w:val="Normal"/>
              <w:widowControl w:val="false"/>
              <w:rPr>
                <w:b/>
                <w:b/>
                <w:bCs/>
              </w:rPr>
            </w:pPr>
            <w:r>
              <w:rPr>
                <w:b/>
                <w:bCs/>
              </w:rPr>
            </w:r>
          </w:p>
          <w:p>
            <w:pPr>
              <w:pStyle w:val="Normal"/>
              <w:widowControl w:val="false"/>
              <w:rPr>
                <w:b/>
                <w:b/>
                <w:bCs/>
              </w:rPr>
            </w:pPr>
            <w:r>
              <w:rPr>
                <w:b/>
                <w:bCs/>
              </w:rPr>
            </w:r>
          </w:p>
          <w:p>
            <w:pPr>
              <w:pStyle w:val="Normal"/>
              <w:widowControl w:val="false"/>
              <w:ind w:left="1440" w:hanging="0"/>
              <w:rPr>
                <w:b/>
                <w:b/>
                <w:bCs/>
              </w:rPr>
            </w:pPr>
            <w:r>
              <w:rPr/>
              <w:t>svi učenici-</w:t>
            </w:r>
          </w:p>
        </w:tc>
        <w:tc>
          <w:tcPr>
            <w:tcW w:w="2641"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Učenik će biti informiran s:</w:t>
            </w:r>
          </w:p>
          <w:p>
            <w:pPr>
              <w:pStyle w:val="Normal"/>
              <w:widowControl w:val="false"/>
              <w:rPr>
                <w:b/>
                <w:b/>
                <w:bCs/>
              </w:rPr>
            </w:pPr>
            <w:r>
              <w:rPr/>
              <w:t>-pravilima ponašanja unutar školskih prostora</w:t>
            </w:r>
          </w:p>
          <w:p>
            <w:pPr>
              <w:pStyle w:val="Normal"/>
              <w:widowControl w:val="false"/>
              <w:rPr>
                <w:b/>
                <w:b/>
                <w:bCs/>
              </w:rPr>
            </w:pPr>
            <w:r>
              <w:rPr/>
              <w:t>- pravilima ponašanja izvan školskih prostora</w:t>
            </w:r>
          </w:p>
          <w:p>
            <w:pPr>
              <w:pStyle w:val="Normal"/>
              <w:widowControl w:val="false"/>
              <w:rPr>
                <w:b/>
                <w:b/>
                <w:bCs/>
              </w:rPr>
            </w:pPr>
            <w:r>
              <w:rPr/>
              <w:t>Znat će prepoznati važnost izrade razrednih i školskih pravila i korištenje istih radi osobne sigurnosti</w:t>
            </w:r>
          </w:p>
          <w:p>
            <w:pPr>
              <w:pStyle w:val="Normal"/>
              <w:widowControl w:val="false"/>
              <w:rPr>
                <w:b/>
                <w:b/>
                <w:bCs/>
              </w:rPr>
            </w:pPr>
            <w:r>
              <w:rPr>
                <w:b/>
                <w:bCs/>
              </w:rPr>
            </w:r>
          </w:p>
        </w:tc>
        <w:tc>
          <w:tcPr>
            <w:tcW w:w="1871"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rujan</w:t>
            </w:r>
          </w:p>
          <w:p>
            <w:pPr>
              <w:pStyle w:val="Normal"/>
              <w:widowControl w:val="false"/>
              <w:rPr>
                <w:b/>
                <w:b/>
                <w:bCs/>
              </w:rPr>
            </w:pPr>
            <w:r>
              <w:rPr>
                <w:b/>
                <w:bCs/>
              </w:rPr>
            </w:r>
          </w:p>
          <w:p>
            <w:pPr>
              <w:pStyle w:val="Normal"/>
              <w:widowControl w:val="false"/>
              <w:rPr>
                <w:b/>
                <w:b/>
                <w:bCs/>
              </w:rPr>
            </w:pPr>
            <w:r>
              <w:rPr>
                <w:b/>
                <w:bCs/>
              </w:rPr>
            </w:r>
          </w:p>
          <w:p>
            <w:pPr>
              <w:pStyle w:val="Normal"/>
              <w:widowControl w:val="false"/>
              <w:rPr>
                <w:b/>
                <w:b/>
                <w:bCs/>
              </w:rPr>
            </w:pPr>
            <w:r>
              <w:rPr/>
              <w:t>SR</w:t>
            </w:r>
          </w:p>
        </w:tc>
        <w:tc>
          <w:tcPr>
            <w:tcW w:w="1429"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p>
            <w:pPr>
              <w:pStyle w:val="Normal"/>
              <w:widowControl w:val="false"/>
              <w:rPr>
                <w:b/>
                <w:b/>
                <w:bCs/>
              </w:rPr>
            </w:pPr>
            <w:r>
              <w:rPr>
                <w:b/>
                <w:bCs/>
              </w:rPr>
            </w:r>
          </w:p>
          <w:p>
            <w:pPr>
              <w:pStyle w:val="Normal"/>
              <w:widowControl w:val="false"/>
              <w:rPr>
                <w:b/>
                <w:b/>
                <w:bCs/>
              </w:rPr>
            </w:pPr>
            <w:r>
              <w:rPr>
                <w:b/>
                <w:bCs/>
              </w:rPr>
            </w:r>
          </w:p>
          <w:p>
            <w:pPr>
              <w:pStyle w:val="Normal"/>
              <w:widowControl w:val="false"/>
              <w:rPr>
                <w:b/>
                <w:b/>
                <w:bCs/>
              </w:rPr>
            </w:pPr>
            <w:r>
              <w:rPr/>
              <w:t>razrednik</w:t>
            </w:r>
          </w:p>
        </w:tc>
      </w:tr>
      <w:tr>
        <w:trPr/>
        <w:tc>
          <w:tcPr>
            <w:tcW w:w="3120"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p>
            <w:pPr>
              <w:pStyle w:val="Normal"/>
              <w:widowControl w:val="false"/>
              <w:rPr>
                <w:b/>
                <w:b/>
                <w:bCs/>
              </w:rPr>
            </w:pPr>
            <w:r>
              <w:rPr/>
              <w:t>Upoznavanje s preventivnim programima škole koje se provode u njihovom razredu</w:t>
            </w:r>
          </w:p>
          <w:p>
            <w:pPr>
              <w:pStyle w:val="Normal"/>
              <w:widowControl w:val="false"/>
              <w:rPr>
                <w:b/>
                <w:b/>
                <w:bCs/>
              </w:rPr>
            </w:pPr>
            <w:r>
              <w:rPr>
                <w:b/>
                <w:bCs/>
              </w:rPr>
            </w:r>
          </w:p>
          <w:p>
            <w:pPr>
              <w:pStyle w:val="Normal"/>
              <w:widowControl w:val="false"/>
              <w:rPr>
                <w:b/>
                <w:b/>
                <w:bCs/>
              </w:rPr>
            </w:pPr>
            <w:r>
              <w:rPr>
                <w:b/>
                <w:bCs/>
              </w:rPr>
            </w:r>
          </w:p>
          <w:p>
            <w:pPr>
              <w:pStyle w:val="Normal"/>
              <w:widowControl w:val="false"/>
              <w:ind w:left="1440" w:hanging="0"/>
              <w:rPr>
                <w:b/>
                <w:b/>
                <w:bCs/>
              </w:rPr>
            </w:pPr>
            <w:r>
              <w:rPr/>
              <w:t>svi učenici-</w:t>
            </w:r>
          </w:p>
        </w:tc>
        <w:tc>
          <w:tcPr>
            <w:tcW w:w="2641"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Učenik će:</w:t>
            </w:r>
          </w:p>
          <w:p>
            <w:pPr>
              <w:pStyle w:val="Normal"/>
              <w:widowControl w:val="false"/>
              <w:rPr>
                <w:b/>
                <w:b/>
                <w:bCs/>
              </w:rPr>
            </w:pPr>
            <w:r>
              <w:rPr>
                <w:b/>
                <w:bCs/>
              </w:rPr>
            </w:r>
          </w:p>
          <w:p>
            <w:pPr>
              <w:pStyle w:val="Normal"/>
              <w:widowControl w:val="false"/>
              <w:rPr>
                <w:b/>
                <w:b/>
                <w:bCs/>
              </w:rPr>
            </w:pPr>
            <w:r>
              <w:rPr/>
              <w:t>-prepoznati rizične situacije te se nositi s istim</w:t>
            </w:r>
          </w:p>
          <w:p>
            <w:pPr>
              <w:pStyle w:val="Normal"/>
              <w:widowControl w:val="false"/>
              <w:rPr>
                <w:b/>
                <w:b/>
                <w:bCs/>
              </w:rPr>
            </w:pPr>
            <w:r>
              <w:rPr/>
              <w:t>-znati kako se nositi s vršnjačkim pritiskom</w:t>
            </w:r>
          </w:p>
          <w:p>
            <w:pPr>
              <w:pStyle w:val="Normal"/>
              <w:widowControl w:val="false"/>
              <w:rPr>
                <w:b/>
                <w:b/>
                <w:bCs/>
              </w:rPr>
            </w:pPr>
            <w:r>
              <w:rPr/>
              <w:t>- znati graditi odnose u razredu temeljene na uzajamnom povjerenju</w:t>
            </w:r>
          </w:p>
          <w:p>
            <w:pPr>
              <w:pStyle w:val="Normal"/>
              <w:widowControl w:val="false"/>
              <w:rPr>
                <w:b/>
                <w:b/>
                <w:bCs/>
              </w:rPr>
            </w:pPr>
            <w:r>
              <w:rPr>
                <w:b/>
                <w:bCs/>
              </w:rPr>
            </w:r>
          </w:p>
        </w:tc>
        <w:tc>
          <w:tcPr>
            <w:tcW w:w="1871"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rujan</w:t>
            </w:r>
          </w:p>
          <w:p>
            <w:pPr>
              <w:pStyle w:val="Normal"/>
              <w:widowControl w:val="false"/>
              <w:rPr>
                <w:b/>
                <w:b/>
                <w:bCs/>
              </w:rPr>
            </w:pPr>
            <w:r>
              <w:rPr>
                <w:b/>
                <w:bCs/>
              </w:rPr>
            </w:r>
          </w:p>
          <w:p>
            <w:pPr>
              <w:pStyle w:val="Normal"/>
              <w:widowControl w:val="false"/>
              <w:rPr>
                <w:b/>
                <w:b/>
                <w:bCs/>
              </w:rPr>
            </w:pPr>
            <w:r>
              <w:rPr/>
              <w:t>SRO</w:t>
            </w:r>
          </w:p>
        </w:tc>
        <w:tc>
          <w:tcPr>
            <w:tcW w:w="1429"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p>
            <w:pPr>
              <w:pStyle w:val="Normal"/>
              <w:widowControl w:val="false"/>
              <w:rPr>
                <w:b/>
                <w:b/>
                <w:bCs/>
              </w:rPr>
            </w:pPr>
            <w:r>
              <w:rPr/>
              <w:t>Pedagog škole</w:t>
            </w:r>
          </w:p>
          <w:p>
            <w:pPr>
              <w:pStyle w:val="Normal"/>
              <w:widowControl w:val="false"/>
              <w:rPr>
                <w:b/>
                <w:b/>
                <w:bCs/>
              </w:rPr>
            </w:pPr>
            <w:r>
              <w:rPr/>
              <w:t>Razrednik</w:t>
            </w:r>
          </w:p>
          <w:p>
            <w:pPr>
              <w:pStyle w:val="Normal"/>
              <w:widowControl w:val="false"/>
              <w:rPr>
                <w:b/>
                <w:b/>
                <w:bCs/>
              </w:rPr>
            </w:pPr>
            <w:r>
              <w:rPr/>
              <w:t>Voditelji preventivnih programa</w:t>
            </w:r>
          </w:p>
          <w:p>
            <w:pPr>
              <w:pStyle w:val="Normal"/>
              <w:widowControl w:val="false"/>
              <w:rPr>
                <w:b/>
                <w:b/>
                <w:bCs/>
              </w:rPr>
            </w:pPr>
            <w:r>
              <w:rPr/>
              <w:t>Pedagog škole</w:t>
            </w:r>
          </w:p>
        </w:tc>
      </w:tr>
      <w:tr>
        <w:trPr/>
        <w:tc>
          <w:tcPr>
            <w:tcW w:w="3120"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p>
            <w:pPr>
              <w:pStyle w:val="Normal"/>
              <w:widowControl w:val="false"/>
              <w:rPr>
                <w:b/>
                <w:b/>
                <w:bCs/>
              </w:rPr>
            </w:pPr>
            <w:r>
              <w:rPr/>
              <w:t>Predavanje o sigurnosti na internetu</w:t>
            </w:r>
          </w:p>
          <w:p>
            <w:pPr>
              <w:pStyle w:val="Normal"/>
              <w:widowControl w:val="false"/>
              <w:rPr>
                <w:b/>
                <w:b/>
                <w:bCs/>
              </w:rPr>
            </w:pPr>
            <w:r>
              <w:rPr>
                <w:b/>
                <w:bCs/>
              </w:rPr>
            </w:r>
          </w:p>
          <w:p>
            <w:pPr>
              <w:pStyle w:val="Normal"/>
              <w:widowControl w:val="false"/>
              <w:jc w:val="right"/>
              <w:rPr>
                <w:b/>
                <w:b/>
                <w:bCs/>
              </w:rPr>
            </w:pPr>
            <w:r>
              <w:rPr/>
              <w:t xml:space="preserve"> </w:t>
            </w:r>
            <w:r>
              <w:rPr/>
              <w:t>svi učenici -</w:t>
            </w:r>
          </w:p>
        </w:tc>
        <w:tc>
          <w:tcPr>
            <w:tcW w:w="2641"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Učenik  će znati:</w:t>
            </w:r>
          </w:p>
          <w:p>
            <w:pPr>
              <w:pStyle w:val="Normal"/>
              <w:widowControl w:val="false"/>
              <w:rPr>
                <w:b/>
                <w:b/>
                <w:bCs/>
              </w:rPr>
            </w:pPr>
            <w:r>
              <w:rPr>
                <w:b/>
                <w:bCs/>
              </w:rPr>
            </w:r>
          </w:p>
          <w:p>
            <w:pPr>
              <w:pStyle w:val="Normal"/>
              <w:widowControl w:val="false"/>
              <w:rPr>
                <w:b/>
                <w:b/>
                <w:bCs/>
              </w:rPr>
            </w:pPr>
            <w:r>
              <w:rPr/>
              <w:t>-prepoznati  zamke koje negativno utječu na učenike</w:t>
            </w:r>
          </w:p>
          <w:p>
            <w:pPr>
              <w:pStyle w:val="Normal"/>
              <w:widowControl w:val="false"/>
              <w:rPr>
                <w:b/>
                <w:b/>
                <w:bCs/>
              </w:rPr>
            </w:pPr>
            <w:r>
              <w:rPr/>
              <w:t>-sigurno se koristiti internetom</w:t>
            </w:r>
          </w:p>
        </w:tc>
        <w:tc>
          <w:tcPr>
            <w:tcW w:w="1871"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studeni</w:t>
            </w:r>
          </w:p>
          <w:p>
            <w:pPr>
              <w:pStyle w:val="Normal"/>
              <w:widowControl w:val="false"/>
              <w:rPr>
                <w:b/>
                <w:b/>
                <w:bCs/>
              </w:rPr>
            </w:pPr>
            <w:r>
              <w:rPr>
                <w:b/>
                <w:bCs/>
              </w:rPr>
            </w:r>
          </w:p>
          <w:p>
            <w:pPr>
              <w:pStyle w:val="Normal"/>
              <w:widowControl w:val="false"/>
              <w:rPr>
                <w:b/>
                <w:b/>
                <w:bCs/>
              </w:rPr>
            </w:pPr>
            <w:r>
              <w:rPr/>
              <w:t>SRO, NASTAVA INFORMATIKE</w:t>
            </w:r>
          </w:p>
        </w:tc>
        <w:tc>
          <w:tcPr>
            <w:tcW w:w="1429"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p>
            <w:pPr>
              <w:pStyle w:val="Normal"/>
              <w:widowControl w:val="false"/>
              <w:rPr>
                <w:b/>
                <w:b/>
                <w:bCs/>
              </w:rPr>
            </w:pPr>
            <w:r>
              <w:rPr/>
              <w:t>Učiteljica informatike</w:t>
            </w:r>
          </w:p>
        </w:tc>
      </w:tr>
      <w:tr>
        <w:trPr/>
        <w:tc>
          <w:tcPr>
            <w:tcW w:w="3120"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p>
            <w:pPr>
              <w:pStyle w:val="Normal"/>
              <w:widowControl w:val="false"/>
              <w:rPr>
                <w:b/>
                <w:b/>
                <w:bCs/>
              </w:rPr>
            </w:pPr>
            <w:r>
              <w:rPr/>
              <w:t>Sigurnost u prometu</w:t>
            </w:r>
          </w:p>
          <w:p>
            <w:pPr>
              <w:pStyle w:val="Normal"/>
              <w:widowControl w:val="false"/>
              <w:rPr>
                <w:b/>
                <w:b/>
                <w:bCs/>
              </w:rPr>
            </w:pPr>
            <w:r>
              <w:rPr>
                <w:b/>
                <w:bCs/>
              </w:rPr>
            </w:r>
          </w:p>
          <w:p>
            <w:pPr>
              <w:pStyle w:val="Normal"/>
              <w:widowControl w:val="false"/>
              <w:ind w:left="1440" w:hanging="0"/>
              <w:rPr>
                <w:b/>
                <w:b/>
                <w:bCs/>
              </w:rPr>
            </w:pPr>
            <w:r>
              <w:rPr/>
              <w:t xml:space="preserve">   </w:t>
            </w:r>
            <w:r>
              <w:rPr/>
              <w:t>prvi razredi-</w:t>
            </w:r>
          </w:p>
        </w:tc>
        <w:tc>
          <w:tcPr>
            <w:tcW w:w="2641"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Učenik će  znati sigurno se  kretati u prometu</w:t>
            </w:r>
          </w:p>
        </w:tc>
        <w:tc>
          <w:tcPr>
            <w:tcW w:w="1871"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p>
            <w:pPr>
              <w:pStyle w:val="Normal"/>
              <w:widowControl w:val="false"/>
              <w:rPr>
                <w:b/>
                <w:b/>
                <w:bCs/>
              </w:rPr>
            </w:pPr>
            <w:r>
              <w:rPr/>
              <w:t>rujan, listopad</w:t>
            </w:r>
          </w:p>
        </w:tc>
        <w:tc>
          <w:tcPr>
            <w:tcW w:w="1429"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HAK</w:t>
            </w:r>
          </w:p>
          <w:p>
            <w:pPr>
              <w:pStyle w:val="Normal"/>
              <w:widowControl w:val="false"/>
              <w:rPr>
                <w:b/>
                <w:b/>
                <w:bCs/>
              </w:rPr>
            </w:pPr>
            <w:r>
              <w:rPr/>
              <w:t>Prometna policija</w:t>
            </w:r>
          </w:p>
          <w:p>
            <w:pPr>
              <w:pStyle w:val="Normal"/>
              <w:widowControl w:val="false"/>
              <w:rPr>
                <w:b/>
                <w:b/>
                <w:bCs/>
              </w:rPr>
            </w:pPr>
            <w:r>
              <w:rPr>
                <w:b/>
                <w:bCs/>
              </w:rPr>
            </w:r>
          </w:p>
        </w:tc>
      </w:tr>
      <w:tr>
        <w:trPr/>
        <w:tc>
          <w:tcPr>
            <w:tcW w:w="3120"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Edukacije iz područja civilne zaštite</w:t>
            </w:r>
          </w:p>
          <w:p>
            <w:pPr>
              <w:pStyle w:val="Normal"/>
              <w:widowControl w:val="false"/>
              <w:rPr>
                <w:b/>
                <w:b/>
                <w:bCs/>
              </w:rPr>
            </w:pPr>
            <w:r>
              <w:rPr/>
              <w:t>-svi razredi matične škole</w:t>
            </w:r>
          </w:p>
        </w:tc>
        <w:tc>
          <w:tcPr>
            <w:tcW w:w="2641"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Učenik će znati postupati u slučaju krizne i životno ugrožavajuće situacije</w:t>
            </w:r>
          </w:p>
        </w:tc>
        <w:tc>
          <w:tcPr>
            <w:tcW w:w="1871"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t>l</w:t>
            </w:r>
            <w:r>
              <w:rPr/>
              <w:t>istopad</w:t>
            </w:r>
          </w:p>
        </w:tc>
        <w:tc>
          <w:tcPr>
            <w:tcW w:w="1429"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Ravnateljstvo civilne zaštite</w:t>
            </w:r>
          </w:p>
          <w:p>
            <w:pPr>
              <w:pStyle w:val="Normal"/>
              <w:widowControl w:val="false"/>
              <w:rPr>
                <w:b/>
                <w:b/>
                <w:bCs/>
              </w:rPr>
            </w:pPr>
            <w:r>
              <w:rPr/>
              <w:t>Žurne službe s područja grada</w:t>
            </w:r>
          </w:p>
        </w:tc>
      </w:tr>
      <w:tr>
        <w:trPr/>
        <w:tc>
          <w:tcPr>
            <w:tcW w:w="3120"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p>
            <w:pPr>
              <w:pStyle w:val="Normal"/>
              <w:widowControl w:val="false"/>
              <w:rPr>
                <w:b/>
                <w:b/>
                <w:bCs/>
              </w:rPr>
            </w:pPr>
            <w:r>
              <w:rPr>
                <w:b/>
                <w:bCs/>
              </w:rPr>
            </w:r>
          </w:p>
          <w:p>
            <w:pPr>
              <w:pStyle w:val="Normal"/>
              <w:widowControl w:val="false"/>
              <w:rPr>
                <w:b/>
                <w:b/>
                <w:bCs/>
              </w:rPr>
            </w:pPr>
            <w:r>
              <w:rPr/>
              <w:t>Kako prepoznati nasilnika , a kako žrtvu…</w:t>
            </w:r>
          </w:p>
          <w:p>
            <w:pPr>
              <w:pStyle w:val="Normal"/>
              <w:widowControl w:val="false"/>
              <w:rPr>
                <w:b/>
                <w:b/>
                <w:bCs/>
              </w:rPr>
            </w:pPr>
            <w:r>
              <w:rPr>
                <w:b/>
                <w:bCs/>
              </w:rPr>
            </w:r>
          </w:p>
          <w:p>
            <w:pPr>
              <w:pStyle w:val="Normal"/>
              <w:widowControl w:val="false"/>
              <w:rPr>
                <w:b/>
                <w:b/>
                <w:bCs/>
              </w:rPr>
            </w:pPr>
            <w:r>
              <w:rPr>
                <w:b/>
                <w:bCs/>
              </w:rPr>
            </w:r>
          </w:p>
          <w:p>
            <w:pPr>
              <w:pStyle w:val="Normal"/>
              <w:widowControl w:val="false"/>
              <w:ind w:left="1440" w:hanging="0"/>
              <w:rPr>
                <w:b/>
                <w:b/>
                <w:bCs/>
              </w:rPr>
            </w:pPr>
            <w:r>
              <w:rPr/>
              <w:t xml:space="preserve">  </w:t>
            </w:r>
            <w:r>
              <w:rPr/>
              <w:t>treći razredi -</w:t>
            </w:r>
          </w:p>
        </w:tc>
        <w:tc>
          <w:tcPr>
            <w:tcW w:w="2641"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Učenik će:</w:t>
            </w:r>
          </w:p>
          <w:p>
            <w:pPr>
              <w:pStyle w:val="Normal"/>
              <w:widowControl w:val="false"/>
              <w:rPr>
                <w:b/>
                <w:b/>
                <w:bCs/>
              </w:rPr>
            </w:pPr>
            <w:r>
              <w:rPr>
                <w:b/>
                <w:bCs/>
              </w:rPr>
            </w:r>
          </w:p>
          <w:p>
            <w:pPr>
              <w:pStyle w:val="Normal"/>
              <w:widowControl w:val="false"/>
              <w:rPr>
                <w:b/>
                <w:b/>
                <w:bCs/>
              </w:rPr>
            </w:pPr>
            <w:r>
              <w:rPr/>
              <w:t>-moći odvojiti nasilje od naguravanja</w:t>
            </w:r>
          </w:p>
          <w:p>
            <w:pPr>
              <w:pStyle w:val="Normal"/>
              <w:widowControl w:val="false"/>
              <w:rPr>
                <w:b/>
                <w:b/>
                <w:bCs/>
              </w:rPr>
            </w:pPr>
            <w:r>
              <w:rPr/>
              <w:t>-znati što je nasilje te prepoznati vrste nasilja kao što je verbalno nasilje, fizičko i psihičko nasilje</w:t>
            </w:r>
          </w:p>
          <w:p>
            <w:pPr>
              <w:pStyle w:val="Normal"/>
              <w:widowControl w:val="false"/>
              <w:rPr>
                <w:b/>
                <w:b/>
                <w:bCs/>
              </w:rPr>
            </w:pPr>
            <w:r>
              <w:rPr/>
              <w:t>te kako postupiti kao promatrač u situaciji nasilja</w:t>
            </w:r>
          </w:p>
        </w:tc>
        <w:tc>
          <w:tcPr>
            <w:tcW w:w="1871"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p>
            <w:pPr>
              <w:pStyle w:val="Normal"/>
              <w:widowControl w:val="false"/>
              <w:rPr>
                <w:b/>
                <w:b/>
                <w:bCs/>
              </w:rPr>
            </w:pPr>
            <w:r>
              <w:rPr/>
              <w:t>travanj</w:t>
            </w:r>
          </w:p>
        </w:tc>
        <w:tc>
          <w:tcPr>
            <w:tcW w:w="1429"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p>
            <w:pPr>
              <w:pStyle w:val="Normal"/>
              <w:widowControl w:val="false"/>
              <w:rPr>
                <w:b/>
                <w:b/>
                <w:bCs/>
              </w:rPr>
            </w:pPr>
            <w:r>
              <w:rPr/>
              <w:t>Pedagog  škole</w:t>
            </w:r>
          </w:p>
        </w:tc>
      </w:tr>
      <w:tr>
        <w:trPr/>
        <w:tc>
          <w:tcPr>
            <w:tcW w:w="3120"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p>
            <w:pPr>
              <w:pStyle w:val="Normal"/>
              <w:widowControl w:val="false"/>
              <w:rPr>
                <w:b/>
                <w:b/>
                <w:bCs/>
              </w:rPr>
            </w:pPr>
            <w:r>
              <w:rPr/>
              <w:t>Kako prepoznati nasilje u vršnjačkim vezama</w:t>
            </w:r>
          </w:p>
          <w:p>
            <w:pPr>
              <w:pStyle w:val="Normal"/>
              <w:widowControl w:val="false"/>
              <w:ind w:left="1440" w:hanging="0"/>
              <w:rPr>
                <w:b/>
                <w:b/>
                <w:bCs/>
              </w:rPr>
            </w:pPr>
            <w:r>
              <w:rPr/>
              <w:t xml:space="preserve">   </w:t>
            </w:r>
            <w:r>
              <w:rPr/>
              <w:t>osmi razredi-</w:t>
            </w:r>
          </w:p>
        </w:tc>
        <w:tc>
          <w:tcPr>
            <w:tcW w:w="2641"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Učenik će moći:</w:t>
            </w:r>
          </w:p>
          <w:p>
            <w:pPr>
              <w:pStyle w:val="Normal"/>
              <w:widowControl w:val="false"/>
              <w:rPr>
                <w:b/>
                <w:b/>
                <w:bCs/>
              </w:rPr>
            </w:pPr>
            <w:r>
              <w:rPr/>
              <w:t>-prepoznati nasilna i neprimjerena ponašanja u vezama ( partnerskim ili prijateljskim</w:t>
            </w:r>
          </w:p>
        </w:tc>
        <w:tc>
          <w:tcPr>
            <w:tcW w:w="1871"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p>
            <w:pPr>
              <w:pStyle w:val="Normal"/>
              <w:widowControl w:val="false"/>
              <w:rPr>
                <w:b/>
                <w:b/>
                <w:bCs/>
              </w:rPr>
            </w:pPr>
            <w:r>
              <w:rPr/>
              <w:t>veljača</w:t>
            </w:r>
          </w:p>
        </w:tc>
        <w:tc>
          <w:tcPr>
            <w:tcW w:w="1429"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p>
            <w:pPr>
              <w:pStyle w:val="Normal"/>
              <w:widowControl w:val="false"/>
              <w:rPr>
                <w:b/>
                <w:b/>
                <w:bCs/>
              </w:rPr>
            </w:pPr>
            <w:r>
              <w:rPr/>
              <w:t>Educirani  učitelji</w:t>
            </w:r>
          </w:p>
        </w:tc>
      </w:tr>
      <w:tr>
        <w:trPr/>
        <w:tc>
          <w:tcPr>
            <w:tcW w:w="3120"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p>
            <w:pPr>
              <w:pStyle w:val="Normal"/>
              <w:widowControl w:val="false"/>
              <w:rPr>
                <w:b/>
                <w:b/>
                <w:bCs/>
              </w:rPr>
            </w:pPr>
            <w:r>
              <w:rPr/>
              <w:t>Prepoznavanje emocija koje su temelj  komunikacije i građenja odnosa među učenicima</w:t>
            </w:r>
          </w:p>
          <w:p>
            <w:pPr>
              <w:pStyle w:val="Normal"/>
              <w:widowControl w:val="false"/>
              <w:rPr>
                <w:b/>
                <w:b/>
                <w:bCs/>
              </w:rPr>
            </w:pPr>
            <w:r>
              <w:rPr>
                <w:b/>
                <w:bCs/>
              </w:rPr>
            </w:r>
          </w:p>
          <w:p>
            <w:pPr>
              <w:pStyle w:val="Normal"/>
              <w:widowControl w:val="false"/>
              <w:ind w:left="1440" w:hanging="0"/>
              <w:rPr>
                <w:b/>
                <w:b/>
                <w:bCs/>
              </w:rPr>
            </w:pPr>
            <w:r>
              <w:rPr/>
              <w:t xml:space="preserve">   </w:t>
            </w:r>
            <w:r>
              <w:rPr/>
              <w:t>peti razredi -</w:t>
            </w:r>
          </w:p>
        </w:tc>
        <w:tc>
          <w:tcPr>
            <w:tcW w:w="2641"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Učenik će moći:</w:t>
            </w:r>
          </w:p>
          <w:p>
            <w:pPr>
              <w:pStyle w:val="Normal"/>
              <w:widowControl w:val="false"/>
              <w:rPr>
                <w:b/>
                <w:b/>
                <w:bCs/>
              </w:rPr>
            </w:pPr>
            <w:r>
              <w:rPr>
                <w:b/>
                <w:bCs/>
              </w:rPr>
            </w:r>
          </w:p>
          <w:p>
            <w:pPr>
              <w:pStyle w:val="Normal"/>
              <w:widowControl w:val="false"/>
              <w:rPr>
                <w:b/>
                <w:b/>
                <w:bCs/>
              </w:rPr>
            </w:pPr>
            <w:r>
              <w:rPr/>
              <w:t>-prepoznati emociju kod sebe i drugih i time izbjeći  sukobe i negativno ponašanje, razviti pozitivno</w:t>
            </w:r>
          </w:p>
        </w:tc>
        <w:tc>
          <w:tcPr>
            <w:tcW w:w="1871"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p>
            <w:pPr>
              <w:pStyle w:val="Normal"/>
              <w:widowControl w:val="false"/>
              <w:rPr>
                <w:b/>
                <w:b/>
                <w:bCs/>
              </w:rPr>
            </w:pPr>
            <w:r>
              <w:rPr/>
              <w:t>tijekom godine</w:t>
            </w:r>
          </w:p>
        </w:tc>
        <w:tc>
          <w:tcPr>
            <w:tcW w:w="1429"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p>
            <w:pPr>
              <w:pStyle w:val="Normal"/>
              <w:widowControl w:val="false"/>
              <w:rPr>
                <w:b/>
                <w:b/>
                <w:bCs/>
              </w:rPr>
            </w:pPr>
            <w:r>
              <w:rPr/>
              <w:t>Educirani učitelji</w:t>
            </w:r>
          </w:p>
        </w:tc>
      </w:tr>
      <w:tr>
        <w:trPr/>
        <w:tc>
          <w:tcPr>
            <w:tcW w:w="3120"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b/>
                <w:bCs/>
              </w:rPr>
            </w:r>
          </w:p>
          <w:p>
            <w:pPr>
              <w:pStyle w:val="Normal"/>
              <w:widowControl w:val="false"/>
              <w:rPr>
                <w:b/>
                <w:b/>
                <w:bCs/>
              </w:rPr>
            </w:pPr>
            <w:r>
              <w:rPr/>
              <w:t>Nenasilno rješavanje sukoba</w:t>
            </w:r>
          </w:p>
          <w:p>
            <w:pPr>
              <w:pStyle w:val="Normal"/>
              <w:widowControl w:val="false"/>
              <w:rPr>
                <w:b/>
                <w:b/>
                <w:bCs/>
              </w:rPr>
            </w:pPr>
            <w:r>
              <w:rPr>
                <w:b/>
                <w:bCs/>
              </w:rPr>
            </w:r>
          </w:p>
          <w:p>
            <w:pPr>
              <w:pStyle w:val="Normal"/>
              <w:widowControl w:val="false"/>
              <w:rPr>
                <w:b/>
                <w:b/>
                <w:bCs/>
              </w:rPr>
            </w:pPr>
            <w:r>
              <w:rPr/>
              <w:t xml:space="preserve">                             </w:t>
            </w:r>
            <w:r>
              <w:rPr/>
              <w:t>svi razredi-</w:t>
            </w:r>
          </w:p>
        </w:tc>
        <w:tc>
          <w:tcPr>
            <w:tcW w:w="2641"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Učenik će znati koristiti metodu medijacije kao metodu nenasilnog rješavanja sukoba</w:t>
            </w:r>
          </w:p>
        </w:tc>
        <w:tc>
          <w:tcPr>
            <w:tcW w:w="1871"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tijekom godine</w:t>
            </w:r>
          </w:p>
        </w:tc>
        <w:tc>
          <w:tcPr>
            <w:tcW w:w="1429" w:type="dxa"/>
            <w:tcBorders>
              <w:top w:val="single" w:sz="4" w:space="0" w:color="000000"/>
              <w:left w:val="single" w:sz="4" w:space="0" w:color="000000"/>
              <w:bottom w:val="single" w:sz="4" w:space="0" w:color="000000"/>
              <w:right w:val="single" w:sz="4" w:space="0" w:color="000000"/>
            </w:tcBorders>
          </w:tcPr>
          <w:p>
            <w:pPr>
              <w:pStyle w:val="Normal"/>
              <w:widowControl w:val="false"/>
              <w:rPr>
                <w:b/>
                <w:b/>
                <w:bCs/>
              </w:rPr>
            </w:pPr>
            <w:r>
              <w:rPr/>
              <w:t>Školski medijatori</w:t>
            </w:r>
          </w:p>
        </w:tc>
      </w:tr>
    </w:tbl>
    <w:p>
      <w:pPr>
        <w:pStyle w:val="Normal"/>
        <w:rPr>
          <w:b/>
          <w:b/>
          <w:bCs/>
        </w:rPr>
      </w:pPr>
      <w:r>
        <w:rPr>
          <w:b/>
          <w:bCs/>
        </w:rPr>
      </w:r>
    </w:p>
    <w:p>
      <w:pPr>
        <w:pStyle w:val="Zaglavlje"/>
        <w:tabs>
          <w:tab w:val="clear" w:pos="4536"/>
          <w:tab w:val="clear" w:pos="9072"/>
        </w:tabs>
        <w:rPr>
          <w:b/>
          <w:b/>
          <w:bCs/>
        </w:rPr>
      </w:pPr>
      <w:r>
        <w:rPr>
          <w:b/>
          <w:bCs/>
        </w:rPr>
      </w:r>
    </w:p>
    <w:p>
      <w:pPr>
        <w:pStyle w:val="Normal"/>
        <w:numPr>
          <w:ilvl w:val="0"/>
          <w:numId w:val="0"/>
        </w:numPr>
        <w:jc w:val="center"/>
        <w:outlineLvl w:val="0"/>
        <w:rPr>
          <w:b/>
          <w:b/>
          <w:bCs/>
          <w:kern w:val="2"/>
          <w:sz w:val="32"/>
          <w:szCs w:val="32"/>
        </w:rPr>
      </w:pPr>
      <w:r>
        <w:rPr>
          <w:b/>
          <w:bCs/>
          <w:kern w:val="2"/>
          <w:sz w:val="32"/>
          <w:szCs w:val="32"/>
        </w:rPr>
        <w:t>Protokol o postupanju u školi s učenicima oboljelima od šećerne bolesti</w:t>
      </w:r>
    </w:p>
    <w:p>
      <w:pPr>
        <w:pStyle w:val="ListParagraph"/>
        <w:numPr>
          <w:ilvl w:val="0"/>
          <w:numId w:val="59"/>
        </w:numPr>
        <w:suppressAutoHyphens w:val="false"/>
        <w:spacing w:lineRule="auto" w:line="240" w:beforeAutospacing="1" w:after="0"/>
        <w:contextualSpacing/>
        <w:jc w:val="left"/>
        <w:rPr>
          <w:rFonts w:ascii="Times New Roman" w:hAnsi="Times New Roman" w:eastAsia="Times New Roman"/>
          <w:b/>
          <w:b/>
          <w:sz w:val="24"/>
          <w:szCs w:val="24"/>
          <w:lang w:eastAsia="hr-HR"/>
        </w:rPr>
      </w:pPr>
      <w:r>
        <w:rPr>
          <w:rFonts w:eastAsia="Times New Roman" w:ascii="Times New Roman" w:hAnsi="Times New Roman"/>
          <w:b/>
          <w:sz w:val="24"/>
          <w:szCs w:val="24"/>
          <w:lang w:eastAsia="hr-HR"/>
        </w:rPr>
        <w:t>OPĆENITI PODACI</w:t>
      </w:r>
    </w:p>
    <w:p>
      <w:pPr>
        <w:pStyle w:val="Normal"/>
        <w:spacing w:beforeAutospacing="1" w:after="0"/>
        <w:rPr>
          <w:b/>
          <w:b/>
          <w:bCs/>
        </w:rPr>
      </w:pPr>
      <w:r>
        <w:rPr/>
        <w:t>Pravo na zdravlje jedno je od temeljnih prava djeteta. Ostvarivanje tog prava mora biti omogućeno i tijekom boravka djeteta u školi.</w:t>
      </w:r>
    </w:p>
    <w:p>
      <w:pPr>
        <w:pStyle w:val="Normal"/>
        <w:spacing w:beforeAutospacing="1" w:after="0"/>
        <w:rPr>
          <w:b/>
          <w:b/>
          <w:bCs/>
        </w:rPr>
      </w:pPr>
      <w:r>
        <w:rPr/>
        <w:t>Ovaj protokol definira sigurnu školsku okolinu u slučaju učenika oboljelih od šećerne bolesti kako bi se:</w:t>
      </w:r>
    </w:p>
    <w:p>
      <w:pPr>
        <w:pStyle w:val="Normal"/>
        <w:numPr>
          <w:ilvl w:val="0"/>
          <w:numId w:val="46"/>
        </w:numPr>
        <w:suppressAutoHyphens w:val="false"/>
        <w:spacing w:beforeAutospacing="1" w:after="0"/>
        <w:jc w:val="left"/>
        <w:rPr>
          <w:b/>
          <w:b/>
          <w:bCs/>
        </w:rPr>
      </w:pPr>
      <w:r>
        <w:rPr/>
        <w:t>omogućila redovita terapija i kontrola bolesti</w:t>
      </w:r>
    </w:p>
    <w:p>
      <w:pPr>
        <w:pStyle w:val="Normal"/>
        <w:numPr>
          <w:ilvl w:val="0"/>
          <w:numId w:val="46"/>
        </w:numPr>
        <w:suppressAutoHyphens w:val="false"/>
        <w:spacing w:before="0" w:after="0"/>
        <w:jc w:val="left"/>
        <w:rPr>
          <w:b/>
          <w:b/>
          <w:bCs/>
        </w:rPr>
      </w:pPr>
      <w:r>
        <w:rPr/>
        <w:t>spriječile moguće situacije povećanog rizika za zdravlje i život učenika</w:t>
      </w:r>
    </w:p>
    <w:p>
      <w:pPr>
        <w:pStyle w:val="Normal"/>
        <w:numPr>
          <w:ilvl w:val="0"/>
          <w:numId w:val="46"/>
        </w:numPr>
        <w:suppressAutoHyphens w:val="false"/>
        <w:spacing w:before="0" w:afterAutospacing="1"/>
        <w:jc w:val="left"/>
        <w:rPr>
          <w:b/>
          <w:b/>
          <w:bCs/>
        </w:rPr>
      </w:pPr>
      <w:r>
        <w:rPr/>
        <w:t>utvrdili postupci i obveze svih sudionika (učitelji, stručni suradnici, roditelji, školski liječnik)</w:t>
      </w:r>
    </w:p>
    <w:p>
      <w:pPr>
        <w:pStyle w:val="Normal"/>
        <w:spacing w:beforeAutospacing="1" w:after="0"/>
        <w:rPr>
          <w:b/>
          <w:b/>
          <w:bCs/>
        </w:rPr>
      </w:pPr>
      <w:r>
        <w:rPr/>
        <w:t>Cilj svih aktivnosti je stvaranje uvjeta kako bi i učenik sa šećernom bolešću aktivno i potpuno ravnopravno sudjelovao u odgojno-obrazovnom procesu kao i ostala, zdrava djeca.</w:t>
      </w:r>
    </w:p>
    <w:p>
      <w:pPr>
        <w:pStyle w:val="Normal"/>
        <w:spacing w:beforeAutospacing="1" w:after="0"/>
        <w:rPr>
          <w:b/>
          <w:b/>
          <w:bCs/>
        </w:rPr>
      </w:pPr>
      <w:r>
        <w:rPr/>
        <w:t>Najčešći oblici šećerne bolesti:</w:t>
      </w:r>
    </w:p>
    <w:p>
      <w:pPr>
        <w:pStyle w:val="Normal"/>
        <w:numPr>
          <w:ilvl w:val="0"/>
          <w:numId w:val="47"/>
        </w:numPr>
        <w:suppressAutoHyphens w:val="false"/>
        <w:spacing w:beforeAutospacing="1" w:after="0"/>
        <w:jc w:val="left"/>
        <w:rPr>
          <w:b/>
          <w:b/>
          <w:bCs/>
        </w:rPr>
      </w:pPr>
      <w:r>
        <w:rPr/>
        <w:t>tip 1 – u pravilu se javlja kod djece i mladih, gušterača ne proizvodi inzulin, sintetski inzulin neophodan u liječenju  </w:t>
      </w:r>
    </w:p>
    <w:p>
      <w:pPr>
        <w:pStyle w:val="Normal"/>
        <w:numPr>
          <w:ilvl w:val="0"/>
          <w:numId w:val="47"/>
        </w:numPr>
        <w:suppressAutoHyphens w:val="false"/>
        <w:spacing w:before="0" w:afterAutospacing="1"/>
        <w:jc w:val="left"/>
        <w:rPr>
          <w:b/>
          <w:b/>
          <w:bCs/>
        </w:rPr>
      </w:pPr>
      <w:r>
        <w:rPr/>
        <w:t>tip 2 – učestaliji kod starijih i pretilih osoba (u posljednje vrijeme i kod pretilih adolescenata),  gušterača proizvodi nedovoljnu količinu inzulina, sintetski inzulin nije neophodan u liječenju</w:t>
      </w:r>
    </w:p>
    <w:p>
      <w:pPr>
        <w:pStyle w:val="Normal"/>
        <w:spacing w:beforeAutospacing="1" w:after="0"/>
        <w:rPr>
          <w:b/>
          <w:b/>
          <w:bCs/>
        </w:rPr>
      </w:pPr>
      <w:r>
        <w:rPr/>
        <w:t>Komplikacije šećerne bolesti mogu biti  akutne i kronične.</w:t>
      </w:r>
    </w:p>
    <w:p>
      <w:pPr>
        <w:pStyle w:val="Normal"/>
        <w:spacing w:beforeAutospacing="1" w:after="0"/>
        <w:rPr>
          <w:b/>
          <w:b/>
          <w:bCs/>
        </w:rPr>
      </w:pPr>
      <w:r>
        <w:rPr/>
        <w:t>Akutne komplikacije su poremećaji metabolizma nastali zbog izrazito niskih (hipoglikemija) ili visokih (hiperglikemija) vrijednosti glukoze u krvi. Akutne se komplikacije mogu pojaviti u djeteta i u školi.</w:t>
      </w:r>
    </w:p>
    <w:p>
      <w:pPr>
        <w:pStyle w:val="Normal"/>
        <w:spacing w:beforeAutospacing="1" w:after="0"/>
        <w:rPr>
          <w:b/>
          <w:b/>
          <w:bCs/>
        </w:rPr>
      </w:pPr>
      <w:r>
        <w:rPr/>
        <w:t>Kronične komplikacije nastaju kao posljedica dugogodišnjeg djelovanja visokih razina šećera u krvi na krvne žile i živce, što može dovesti do oštećenja bubrega, očiju, srčanog mišića itd.</w:t>
      </w:r>
    </w:p>
    <w:p>
      <w:pPr>
        <w:pStyle w:val="Normal"/>
        <w:spacing w:beforeAutospacing="1" w:after="0"/>
        <w:rPr>
          <w:b/>
          <w:b/>
          <w:bCs/>
        </w:rPr>
      </w:pPr>
      <w:r>
        <w:rPr>
          <w:b/>
          <w:bCs/>
        </w:rPr>
      </w:r>
    </w:p>
    <w:p>
      <w:pPr>
        <w:pStyle w:val="ListParagraph"/>
        <w:numPr>
          <w:ilvl w:val="0"/>
          <w:numId w:val="59"/>
        </w:numPr>
        <w:suppressAutoHyphens w:val="false"/>
        <w:spacing w:lineRule="auto" w:line="240" w:beforeAutospacing="1" w:after="0"/>
        <w:contextualSpacing/>
        <w:jc w:val="left"/>
        <w:rPr>
          <w:rFonts w:ascii="Times New Roman" w:hAnsi="Times New Roman" w:eastAsia="Times New Roman"/>
          <w:b/>
          <w:b/>
          <w:bCs/>
          <w:sz w:val="24"/>
          <w:szCs w:val="24"/>
          <w:lang w:eastAsia="hr-HR"/>
        </w:rPr>
      </w:pPr>
      <w:r>
        <w:rPr>
          <w:rFonts w:eastAsia="Times New Roman" w:ascii="Times New Roman" w:hAnsi="Times New Roman"/>
          <w:b/>
          <w:bCs/>
          <w:sz w:val="24"/>
          <w:szCs w:val="24"/>
          <w:lang w:eastAsia="hr-HR"/>
        </w:rPr>
        <w:t>SIGURNA ŠKOLSKA OKOLINA  ZA UČENIKE DIJABETIČARE</w:t>
      </w:r>
    </w:p>
    <w:p>
      <w:pPr>
        <w:pStyle w:val="Normal"/>
        <w:spacing w:beforeAutospacing="1" w:after="0"/>
        <w:rPr>
          <w:b/>
          <w:b/>
          <w:bCs/>
        </w:rPr>
      </w:pPr>
      <w:r>
        <w:rPr/>
        <w:t>Tijekom boravka u školi učenik sa šećernom bolešću izložen je različitim čimbenicima koji utječu na trenutačnu razinu šećera u krvi:</w:t>
      </w:r>
    </w:p>
    <w:p>
      <w:pPr>
        <w:pStyle w:val="Normal"/>
        <w:numPr>
          <w:ilvl w:val="0"/>
          <w:numId w:val="48"/>
        </w:numPr>
        <w:suppressAutoHyphens w:val="false"/>
        <w:spacing w:beforeAutospacing="1" w:after="0"/>
        <w:jc w:val="left"/>
        <w:rPr>
          <w:b/>
          <w:b/>
          <w:bCs/>
        </w:rPr>
      </w:pPr>
      <w:r>
        <w:rPr/>
        <w:t>uzimanje obroka, izlučivanje hormona stresa - porast GUK-a</w:t>
      </w:r>
    </w:p>
    <w:p>
      <w:pPr>
        <w:pStyle w:val="Normal"/>
        <w:numPr>
          <w:ilvl w:val="0"/>
          <w:numId w:val="48"/>
        </w:numPr>
        <w:suppressAutoHyphens w:val="false"/>
        <w:spacing w:before="0" w:afterAutospacing="1"/>
        <w:jc w:val="left"/>
        <w:rPr>
          <w:b/>
          <w:b/>
          <w:bCs/>
        </w:rPr>
      </w:pPr>
      <w:r>
        <w:rPr/>
        <w:t>uzimanje terapije (inzulin), tjelesna aktivnost - snižavanje GUK-a </w:t>
      </w:r>
    </w:p>
    <w:p>
      <w:pPr>
        <w:pStyle w:val="Normal"/>
        <w:spacing w:beforeAutospacing="1" w:after="0"/>
        <w:rPr>
          <w:b/>
          <w:b/>
          <w:bCs/>
        </w:rPr>
      </w:pPr>
      <w:r>
        <w:rPr>
          <w:b/>
          <w:bCs/>
        </w:rPr>
        <w:t>Prva razina djelovanja: osnovni preduvjeti</w:t>
      </w:r>
    </w:p>
    <w:p>
      <w:pPr>
        <w:pStyle w:val="Normal"/>
        <w:spacing w:beforeAutospacing="1" w:after="0"/>
        <w:rPr>
          <w:b/>
          <w:b/>
          <w:bCs/>
        </w:rPr>
      </w:pPr>
      <w:r>
        <w:rPr/>
        <w:t>POSTUPCI:</w:t>
      </w:r>
    </w:p>
    <w:p>
      <w:pPr>
        <w:pStyle w:val="Normal"/>
        <w:numPr>
          <w:ilvl w:val="0"/>
          <w:numId w:val="58"/>
        </w:numPr>
        <w:suppressAutoHyphens w:val="false"/>
        <w:spacing w:beforeAutospacing="1" w:afterAutospacing="1"/>
        <w:jc w:val="left"/>
        <w:rPr>
          <w:b/>
          <w:b/>
          <w:bCs/>
        </w:rPr>
      </w:pPr>
      <w:r>
        <w:rPr/>
        <w:t>Roditelji učenika oboljelog od šećerne bolesti trebali bi pružiti potpunu informaciju o zdravstvenom stanju svoga djeteta razredniku i/ili stručnim suradnicima kako bi škola na vrijeme poduzela daljnje aktivnosti u cilju zaštite zdravstvenog stanja dotičnog učenika.</w:t>
      </w:r>
    </w:p>
    <w:p>
      <w:pPr>
        <w:pStyle w:val="Normal"/>
        <w:spacing w:beforeAutospacing="1" w:afterAutospacing="1"/>
        <w:ind w:left="720" w:hanging="0"/>
        <w:rPr>
          <w:b/>
          <w:b/>
          <w:bCs/>
        </w:rPr>
      </w:pPr>
      <w:r>
        <w:rPr/>
      </w:r>
    </w:p>
    <w:p>
      <w:pPr>
        <w:pStyle w:val="Normal"/>
        <w:numPr>
          <w:ilvl w:val="0"/>
          <w:numId w:val="58"/>
        </w:numPr>
        <w:suppressAutoHyphens w:val="false"/>
        <w:spacing w:beforeAutospacing="1" w:afterAutospacing="1"/>
        <w:jc w:val="left"/>
        <w:rPr>
          <w:b/>
          <w:b/>
          <w:bCs/>
        </w:rPr>
      </w:pPr>
      <w:r>
        <w:rPr/>
        <w:t>Nakon saznanja o novooboljelom učeniku, stručni suradnici škole trebaju obavijestiti nadležnog školskog liječnika te roditelje uputiti na savjetovanje u školsku ambulantu (ako to roditelji nisu već sami učinili).</w:t>
      </w:r>
    </w:p>
    <w:p>
      <w:pPr>
        <w:pStyle w:val="Normal"/>
        <w:spacing w:beforeAutospacing="1" w:afterAutospacing="1"/>
        <w:ind w:left="720" w:hanging="0"/>
        <w:rPr>
          <w:b/>
          <w:b/>
          <w:bCs/>
        </w:rPr>
      </w:pPr>
      <w:r>
        <w:rPr/>
      </w:r>
    </w:p>
    <w:p>
      <w:pPr>
        <w:pStyle w:val="Normal"/>
        <w:numPr>
          <w:ilvl w:val="0"/>
          <w:numId w:val="58"/>
        </w:numPr>
        <w:suppressAutoHyphens w:val="false"/>
        <w:spacing w:beforeAutospacing="1" w:afterAutospacing="1"/>
        <w:jc w:val="left"/>
        <w:rPr>
          <w:b/>
          <w:b/>
          <w:bCs/>
        </w:rPr>
      </w:pPr>
      <w:r>
        <w:rPr/>
        <w:t>Školski liječnik će na zahtjev ravnatelja provesti edukaciju učitelja i učenika o šećernoj bolesti, dogovoriti osiguranje primjerenih obroka te po potrebi kontaktirati pedijatra-endokrinologa.</w:t>
      </w:r>
    </w:p>
    <w:p>
      <w:pPr>
        <w:pStyle w:val="Normal"/>
        <w:spacing w:beforeAutospacing="1" w:afterAutospacing="1"/>
        <w:ind w:left="720" w:hanging="0"/>
        <w:rPr>
          <w:b/>
          <w:b/>
          <w:bCs/>
        </w:rPr>
      </w:pPr>
      <w:r>
        <w:rPr/>
      </w:r>
    </w:p>
    <w:p>
      <w:pPr>
        <w:pStyle w:val="Normal"/>
        <w:numPr>
          <w:ilvl w:val="0"/>
          <w:numId w:val="58"/>
        </w:numPr>
        <w:suppressAutoHyphens w:val="false"/>
        <w:spacing w:beforeAutospacing="1" w:afterAutospacing="1"/>
        <w:jc w:val="left"/>
        <w:rPr>
          <w:b/>
          <w:b/>
          <w:bCs/>
        </w:rPr>
      </w:pPr>
      <w:r>
        <w:rPr/>
        <w:t>Povjerenstvo za utvrđivanje psihofizičkog stanja djeteta (stručni suradnici, učitelj, školski liječnik) će pratiti oboljelog učenika (zdravstveno stanje i mogućnost svladavanja gradiva) i, ako se ukaže potreba, predložiti primjereni oblik školovanja (individualizirani postupci).</w:t>
      </w:r>
    </w:p>
    <w:p>
      <w:pPr>
        <w:pStyle w:val="Normal"/>
        <w:spacing w:beforeAutospacing="1" w:after="0"/>
        <w:rPr>
          <w:b/>
          <w:b/>
          <w:bCs/>
        </w:rPr>
      </w:pPr>
      <w:r>
        <w:rPr>
          <w:b/>
          <w:bCs/>
        </w:rPr>
        <w:t>Druga razina djelovanja</w:t>
      </w:r>
      <w:r>
        <w:rPr/>
        <w:t>: svakodnevne aktivnosti u praćenju učenika dijabetičara. Postupci su sljedeći:</w:t>
      </w:r>
    </w:p>
    <w:p>
      <w:pPr>
        <w:pStyle w:val="Normal"/>
        <w:numPr>
          <w:ilvl w:val="0"/>
          <w:numId w:val="49"/>
        </w:numPr>
        <w:suppressAutoHyphens w:val="false"/>
        <w:spacing w:beforeAutospacing="1" w:after="0"/>
        <w:jc w:val="left"/>
        <w:rPr>
          <w:b/>
          <w:b/>
          <w:bCs/>
        </w:rPr>
      </w:pPr>
      <w:r>
        <w:rPr/>
        <w:t>osigurati uvjete privatnosti za mjerenje GUK-a </w:t>
      </w:r>
    </w:p>
    <w:p>
      <w:pPr>
        <w:pStyle w:val="Normal"/>
        <w:numPr>
          <w:ilvl w:val="0"/>
          <w:numId w:val="49"/>
        </w:numPr>
        <w:suppressAutoHyphens w:val="false"/>
        <w:spacing w:before="0" w:after="0"/>
        <w:jc w:val="left"/>
        <w:rPr>
          <w:b/>
          <w:b/>
          <w:bCs/>
        </w:rPr>
      </w:pPr>
      <w:r>
        <w:rPr/>
        <w:t>podsjećati učenika na redovno mjerenje razine šećera u krvi (i prekontrolirati izmjerene vrijednosti)</w:t>
      </w:r>
    </w:p>
    <w:p>
      <w:pPr>
        <w:pStyle w:val="Normal"/>
        <w:numPr>
          <w:ilvl w:val="0"/>
          <w:numId w:val="49"/>
        </w:numPr>
        <w:suppressAutoHyphens w:val="false"/>
        <w:spacing w:before="0" w:after="0"/>
        <w:jc w:val="left"/>
        <w:rPr>
          <w:b/>
          <w:b/>
          <w:bCs/>
        </w:rPr>
      </w:pPr>
      <w:r>
        <w:rPr/>
        <w:t>uzimanje obroka (prema potrebi djeteta)</w:t>
      </w:r>
    </w:p>
    <w:p>
      <w:pPr>
        <w:pStyle w:val="Normal"/>
        <w:numPr>
          <w:ilvl w:val="0"/>
          <w:numId w:val="49"/>
        </w:numPr>
        <w:suppressAutoHyphens w:val="false"/>
        <w:spacing w:before="0" w:after="0"/>
        <w:jc w:val="left"/>
        <w:rPr>
          <w:b/>
          <w:b/>
          <w:bCs/>
        </w:rPr>
      </w:pPr>
      <w:r>
        <w:rPr/>
        <w:t>omogućiti korištenje toaleta (prema potrebi djeteta)</w:t>
      </w:r>
    </w:p>
    <w:p>
      <w:pPr>
        <w:pStyle w:val="Normal"/>
        <w:numPr>
          <w:ilvl w:val="0"/>
          <w:numId w:val="49"/>
        </w:numPr>
        <w:suppressAutoHyphens w:val="false"/>
        <w:spacing w:before="0" w:after="0"/>
        <w:jc w:val="left"/>
        <w:rPr>
          <w:b/>
          <w:b/>
          <w:bCs/>
        </w:rPr>
      </w:pPr>
      <w:r>
        <w:rPr/>
        <w:t>pojačati nadzor nad učenikom tijekom pisanja testova i ispitivanja (situacije povećanog stresa)</w:t>
      </w:r>
    </w:p>
    <w:p>
      <w:pPr>
        <w:pStyle w:val="Normal"/>
        <w:numPr>
          <w:ilvl w:val="0"/>
          <w:numId w:val="49"/>
        </w:numPr>
        <w:suppressAutoHyphens w:val="false"/>
        <w:spacing w:before="0" w:after="0"/>
        <w:jc w:val="left"/>
        <w:rPr>
          <w:b/>
          <w:b/>
          <w:bCs/>
        </w:rPr>
      </w:pPr>
      <w:r>
        <w:rPr/>
        <w:t>pojačati nadzor nad učenikom na satu TZK</w:t>
      </w:r>
    </w:p>
    <w:p>
      <w:pPr>
        <w:pStyle w:val="Normal"/>
        <w:numPr>
          <w:ilvl w:val="0"/>
          <w:numId w:val="49"/>
        </w:numPr>
        <w:suppressAutoHyphens w:val="false"/>
        <w:spacing w:before="0" w:after="0"/>
        <w:jc w:val="left"/>
        <w:rPr>
          <w:b/>
          <w:b/>
          <w:bCs/>
        </w:rPr>
      </w:pPr>
      <w:r>
        <w:rPr/>
        <w:t>osigurati odlaganje infektivnog materijala (vatice, lancete, test-trake)</w:t>
      </w:r>
    </w:p>
    <w:p>
      <w:pPr>
        <w:pStyle w:val="Normal"/>
        <w:numPr>
          <w:ilvl w:val="0"/>
          <w:numId w:val="49"/>
        </w:numPr>
        <w:suppressAutoHyphens w:val="false"/>
        <w:spacing w:before="0" w:after="0"/>
        <w:jc w:val="left"/>
        <w:rPr>
          <w:b/>
          <w:b/>
          <w:bCs/>
        </w:rPr>
      </w:pPr>
      <w:r>
        <w:rPr/>
        <w:t>redoviti kontakt s roditeljima</w:t>
      </w:r>
    </w:p>
    <w:p>
      <w:pPr>
        <w:pStyle w:val="Normal"/>
        <w:numPr>
          <w:ilvl w:val="0"/>
          <w:numId w:val="49"/>
        </w:numPr>
        <w:suppressAutoHyphens w:val="false"/>
        <w:spacing w:before="0" w:afterAutospacing="1"/>
        <w:jc w:val="left"/>
        <w:rPr>
          <w:b/>
          <w:b/>
          <w:bCs/>
        </w:rPr>
      </w:pPr>
      <w:r>
        <w:rPr/>
        <w:t>održavati redoviti kontakt sa školskim stručnim suradnicima</w:t>
      </w:r>
    </w:p>
    <w:p>
      <w:pPr>
        <w:pStyle w:val="Normal"/>
        <w:spacing w:beforeAutospacing="1" w:after="0"/>
        <w:rPr>
          <w:b/>
          <w:b/>
          <w:bCs/>
        </w:rPr>
      </w:pPr>
      <w:r>
        <w:rPr>
          <w:b/>
          <w:bCs/>
        </w:rPr>
        <w:t>Treća razina djelovanja</w:t>
      </w:r>
      <w:r>
        <w:rPr/>
        <w:t>: postupci u slučaju akutnih komplikacija (hiperglikemija, hipoglikemij TKO: predmetni učitelj ili razrednik , pedagog, ravnatelj.</w:t>
      </w:r>
    </w:p>
    <w:p>
      <w:pPr>
        <w:pStyle w:val="Normal"/>
        <w:spacing w:beforeAutospacing="1" w:after="0"/>
        <w:rPr>
          <w:b/>
          <w:b/>
          <w:bCs/>
        </w:rPr>
      </w:pPr>
      <w:r>
        <w:rPr>
          <w:b/>
          <w:bCs/>
          <w:u w:val="single"/>
        </w:rPr>
        <w:t>HIPERGLIKEMIJA</w:t>
      </w:r>
      <w:r>
        <w:rPr>
          <w:b/>
          <w:bCs/>
        </w:rPr>
        <w:t> </w:t>
      </w:r>
      <w:r>
        <w:rPr/>
        <w:t>Hiperglikemija je stanje visokih vrijednosti glukoze u krvi (izmjerena vrijednost 15 mmol/l i više)</w:t>
      </w:r>
      <w:r>
        <w:rPr>
          <w:b/>
          <w:bCs/>
        </w:rPr>
        <w:t> </w:t>
      </w:r>
    </w:p>
    <w:p>
      <w:pPr>
        <w:pStyle w:val="Normal"/>
        <w:spacing w:beforeAutospacing="1" w:after="0"/>
        <w:rPr>
          <w:b/>
          <w:b/>
          <w:bCs/>
        </w:rPr>
      </w:pPr>
      <w:r>
        <w:rPr>
          <w:b/>
          <w:bCs/>
        </w:rPr>
        <w:t xml:space="preserve"> </w:t>
      </w:r>
      <w:r>
        <w:rPr>
          <w:b/>
          <w:bCs/>
        </w:rPr>
        <w:t>Uzroci </w:t>
      </w:r>
      <w:r>
        <w:rPr/>
        <w:t>mogu biti: </w:t>
      </w:r>
      <w:r>
        <w:rPr>
          <w:b/>
          <w:bCs/>
        </w:rPr>
        <w:t> </w:t>
      </w:r>
    </w:p>
    <w:p>
      <w:pPr>
        <w:pStyle w:val="Normal"/>
        <w:numPr>
          <w:ilvl w:val="0"/>
          <w:numId w:val="50"/>
        </w:numPr>
        <w:suppressAutoHyphens w:val="false"/>
        <w:spacing w:beforeAutospacing="1" w:after="0"/>
        <w:jc w:val="left"/>
        <w:rPr>
          <w:b/>
          <w:b/>
          <w:bCs/>
        </w:rPr>
      </w:pPr>
      <w:r>
        <w:rPr/>
        <w:t>nedostatna doza inzulina</w:t>
      </w:r>
    </w:p>
    <w:p>
      <w:pPr>
        <w:pStyle w:val="Normal"/>
        <w:numPr>
          <w:ilvl w:val="0"/>
          <w:numId w:val="50"/>
        </w:numPr>
        <w:suppressAutoHyphens w:val="false"/>
        <w:spacing w:before="0" w:after="0"/>
        <w:jc w:val="left"/>
        <w:rPr>
          <w:b/>
          <w:b/>
          <w:bCs/>
        </w:rPr>
      </w:pPr>
      <w:r>
        <w:rPr/>
        <w:t>obilan obrok bogat ugljikohidratima</w:t>
      </w:r>
    </w:p>
    <w:p>
      <w:pPr>
        <w:pStyle w:val="Normal"/>
        <w:numPr>
          <w:ilvl w:val="0"/>
          <w:numId w:val="50"/>
        </w:numPr>
        <w:suppressAutoHyphens w:val="false"/>
        <w:spacing w:before="0" w:after="0"/>
        <w:jc w:val="left"/>
        <w:rPr>
          <w:b/>
          <w:b/>
          <w:bCs/>
        </w:rPr>
      </w:pPr>
      <w:r>
        <w:rPr/>
        <w:t>stresna situacija</w:t>
      </w:r>
    </w:p>
    <w:p>
      <w:pPr>
        <w:pStyle w:val="Normal"/>
        <w:numPr>
          <w:ilvl w:val="0"/>
          <w:numId w:val="50"/>
        </w:numPr>
        <w:suppressAutoHyphens w:val="false"/>
        <w:spacing w:before="0" w:afterAutospacing="1"/>
        <w:jc w:val="left"/>
        <w:rPr>
          <w:b/>
          <w:b/>
          <w:bCs/>
        </w:rPr>
      </w:pPr>
      <w:r>
        <w:rPr/>
        <w:t>povišena tjelesna temperatura</w:t>
      </w:r>
    </w:p>
    <w:p>
      <w:pPr>
        <w:pStyle w:val="Normal"/>
        <w:spacing w:beforeAutospacing="1" w:after="0"/>
        <w:rPr>
          <w:b/>
          <w:b/>
          <w:bCs/>
        </w:rPr>
      </w:pPr>
      <w:r>
        <w:rPr>
          <w:b/>
          <w:bCs/>
        </w:rPr>
        <w:t>Simptomi </w:t>
      </w:r>
      <w:r>
        <w:rPr/>
        <w:t>i znaci hiperglikemije: </w:t>
      </w:r>
    </w:p>
    <w:p>
      <w:pPr>
        <w:pStyle w:val="Normal"/>
        <w:numPr>
          <w:ilvl w:val="0"/>
          <w:numId w:val="51"/>
        </w:numPr>
        <w:suppressAutoHyphens w:val="false"/>
        <w:spacing w:beforeAutospacing="1" w:after="0"/>
        <w:jc w:val="left"/>
        <w:rPr>
          <w:b/>
          <w:b/>
          <w:bCs/>
        </w:rPr>
      </w:pPr>
      <w:r>
        <w:rPr/>
        <w:t>jaka žeđ</w:t>
      </w:r>
    </w:p>
    <w:p>
      <w:pPr>
        <w:pStyle w:val="Normal"/>
        <w:numPr>
          <w:ilvl w:val="0"/>
          <w:numId w:val="51"/>
        </w:numPr>
        <w:suppressAutoHyphens w:val="false"/>
        <w:spacing w:before="0" w:after="0"/>
        <w:jc w:val="left"/>
        <w:rPr>
          <w:b/>
          <w:b/>
          <w:bCs/>
        </w:rPr>
      </w:pPr>
      <w:r>
        <w:rPr/>
        <w:t>učestalo mokrenje</w:t>
      </w:r>
    </w:p>
    <w:p>
      <w:pPr>
        <w:pStyle w:val="Normal"/>
        <w:numPr>
          <w:ilvl w:val="0"/>
          <w:numId w:val="51"/>
        </w:numPr>
        <w:suppressAutoHyphens w:val="false"/>
        <w:spacing w:before="0" w:after="0"/>
        <w:jc w:val="left"/>
        <w:rPr>
          <w:b/>
          <w:b/>
          <w:bCs/>
        </w:rPr>
      </w:pPr>
      <w:r>
        <w:rPr/>
        <w:t>suha koža</w:t>
      </w:r>
    </w:p>
    <w:p>
      <w:pPr>
        <w:pStyle w:val="Normal"/>
        <w:numPr>
          <w:ilvl w:val="0"/>
          <w:numId w:val="51"/>
        </w:numPr>
        <w:suppressAutoHyphens w:val="false"/>
        <w:spacing w:before="0" w:after="0"/>
        <w:jc w:val="left"/>
        <w:rPr>
          <w:b/>
          <w:b/>
          <w:bCs/>
        </w:rPr>
      </w:pPr>
      <w:r>
        <w:rPr/>
        <w:t>slabija koncentracija</w:t>
      </w:r>
    </w:p>
    <w:p>
      <w:pPr>
        <w:pStyle w:val="Normal"/>
        <w:numPr>
          <w:ilvl w:val="0"/>
          <w:numId w:val="51"/>
        </w:numPr>
        <w:suppressAutoHyphens w:val="false"/>
        <w:spacing w:before="0" w:after="0"/>
        <w:jc w:val="left"/>
        <w:rPr>
          <w:b/>
          <w:b/>
          <w:bCs/>
        </w:rPr>
      </w:pPr>
      <w:r>
        <w:rPr/>
        <w:t>razdražljivost</w:t>
      </w:r>
    </w:p>
    <w:p>
      <w:pPr>
        <w:pStyle w:val="Normal"/>
        <w:numPr>
          <w:ilvl w:val="0"/>
          <w:numId w:val="51"/>
        </w:numPr>
        <w:suppressAutoHyphens w:val="false"/>
        <w:spacing w:before="0" w:afterAutospacing="1"/>
        <w:jc w:val="left"/>
        <w:rPr>
          <w:b/>
          <w:b/>
          <w:bCs/>
        </w:rPr>
      </w:pPr>
      <w:r>
        <w:rPr/>
        <w:t>letargija</w:t>
      </w:r>
    </w:p>
    <w:p>
      <w:pPr>
        <w:pStyle w:val="Normal"/>
        <w:spacing w:beforeAutospacing="1" w:after="0"/>
        <w:rPr>
          <w:b/>
          <w:b/>
          <w:bCs/>
        </w:rPr>
      </w:pPr>
      <w:r>
        <w:rPr>
          <w:b/>
          <w:bCs/>
        </w:rPr>
        <w:t>Što učiniti:</w:t>
      </w:r>
    </w:p>
    <w:p>
      <w:pPr>
        <w:pStyle w:val="Normal"/>
        <w:numPr>
          <w:ilvl w:val="0"/>
          <w:numId w:val="52"/>
        </w:numPr>
        <w:suppressAutoHyphens w:val="false"/>
        <w:spacing w:beforeAutospacing="1" w:after="0"/>
        <w:jc w:val="left"/>
        <w:rPr>
          <w:b/>
          <w:b/>
          <w:bCs/>
        </w:rPr>
      </w:pPr>
      <w:r>
        <w:rPr/>
        <w:t>rehidracija: dijete treba popiti 1-2 čaše vode (ne soka!),</w:t>
      </w:r>
    </w:p>
    <w:p>
      <w:pPr>
        <w:pStyle w:val="Normal"/>
        <w:numPr>
          <w:ilvl w:val="0"/>
          <w:numId w:val="52"/>
        </w:numPr>
        <w:suppressAutoHyphens w:val="false"/>
        <w:spacing w:before="0" w:after="0"/>
        <w:jc w:val="left"/>
        <w:rPr>
          <w:b/>
          <w:b/>
          <w:bCs/>
        </w:rPr>
      </w:pPr>
      <w:r>
        <w:rPr/>
        <w:t>kontaktirati roditelje: ev. dogovor o primjeni inzulina</w:t>
      </w:r>
    </w:p>
    <w:p>
      <w:pPr>
        <w:pStyle w:val="Normal"/>
        <w:numPr>
          <w:ilvl w:val="0"/>
          <w:numId w:val="52"/>
        </w:numPr>
        <w:suppressAutoHyphens w:val="false"/>
        <w:spacing w:before="0" w:after="0"/>
        <w:jc w:val="left"/>
        <w:rPr>
          <w:color w:val="000000" w:themeColor="text1"/>
        </w:rPr>
      </w:pPr>
      <w:r>
        <w:rPr>
          <w:color w:val="000000" w:themeColor="text1"/>
        </w:rPr>
        <w:t>Pojačati tjel. aktivnost – šetanje, brže hodanje</w:t>
      </w:r>
    </w:p>
    <w:p>
      <w:pPr>
        <w:pStyle w:val="Normal"/>
        <w:numPr>
          <w:ilvl w:val="0"/>
          <w:numId w:val="52"/>
        </w:numPr>
        <w:suppressAutoHyphens w:val="false"/>
        <w:spacing w:before="0" w:afterAutospacing="1"/>
        <w:jc w:val="left"/>
        <w:rPr>
          <w:b/>
          <w:b/>
          <w:bCs/>
        </w:rPr>
      </w:pPr>
      <w:r>
        <w:rPr/>
        <w:t>ponovna kontrola GUK-a</w:t>
      </w:r>
    </w:p>
    <w:p>
      <w:pPr>
        <w:pStyle w:val="Normal"/>
        <w:spacing w:beforeAutospacing="1" w:after="0"/>
        <w:rPr>
          <w:b/>
          <w:b/>
          <w:bCs/>
        </w:rPr>
      </w:pPr>
      <w:r>
        <w:rPr/>
        <w:t> </w:t>
      </w:r>
      <w:r>
        <w:rPr>
          <w:b/>
          <w:bCs/>
          <w:u w:val="single"/>
        </w:rPr>
        <w:t>HIPOGLIKEMIJA</w:t>
      </w:r>
    </w:p>
    <w:p>
      <w:pPr>
        <w:pStyle w:val="Normal"/>
        <w:spacing w:beforeAutospacing="1" w:after="0"/>
        <w:rPr>
          <w:b/>
          <w:b/>
          <w:bCs/>
        </w:rPr>
      </w:pPr>
      <w:r>
        <w:rPr/>
        <w:t>Hipoglikemija je stanje niskih vrijednosti šećera u krvi- GUK ispod 4 mmol/l</w:t>
      </w:r>
    </w:p>
    <w:p>
      <w:pPr>
        <w:pStyle w:val="Normal"/>
        <w:spacing w:beforeAutospacing="1" w:after="0"/>
        <w:rPr>
          <w:b/>
          <w:b/>
          <w:bCs/>
        </w:rPr>
      </w:pPr>
      <w:r>
        <w:rPr>
          <w:b/>
          <w:bCs/>
        </w:rPr>
        <w:t>Uzroci </w:t>
      </w:r>
      <w:r>
        <w:rPr/>
        <w:t>mogu biti:</w:t>
      </w:r>
    </w:p>
    <w:p>
      <w:pPr>
        <w:pStyle w:val="Normal"/>
        <w:numPr>
          <w:ilvl w:val="0"/>
          <w:numId w:val="53"/>
        </w:numPr>
        <w:suppressAutoHyphens w:val="false"/>
        <w:spacing w:beforeAutospacing="1" w:after="0"/>
        <w:jc w:val="left"/>
        <w:rPr>
          <w:b/>
          <w:b/>
          <w:bCs/>
        </w:rPr>
      </w:pPr>
      <w:r>
        <w:rPr/>
        <w:t>prevelika doza inzulina</w:t>
      </w:r>
    </w:p>
    <w:p>
      <w:pPr>
        <w:pStyle w:val="Normal"/>
        <w:numPr>
          <w:ilvl w:val="0"/>
          <w:numId w:val="53"/>
        </w:numPr>
        <w:suppressAutoHyphens w:val="false"/>
        <w:spacing w:before="0" w:after="0"/>
        <w:jc w:val="left"/>
        <w:rPr>
          <w:b/>
          <w:b/>
          <w:bCs/>
        </w:rPr>
      </w:pPr>
      <w:r>
        <w:rPr/>
        <w:t>nedovoljan unos hrane</w:t>
      </w:r>
    </w:p>
    <w:p>
      <w:pPr>
        <w:pStyle w:val="Normal"/>
        <w:numPr>
          <w:ilvl w:val="0"/>
          <w:numId w:val="53"/>
        </w:numPr>
        <w:suppressAutoHyphens w:val="false"/>
        <w:spacing w:before="0" w:afterAutospacing="1"/>
        <w:jc w:val="left"/>
        <w:rPr>
          <w:b/>
          <w:b/>
          <w:bCs/>
        </w:rPr>
      </w:pPr>
      <w:r>
        <w:rPr/>
        <w:t>pojačana tjelesna aktivnost</w:t>
      </w:r>
    </w:p>
    <w:p>
      <w:pPr>
        <w:pStyle w:val="Normal"/>
        <w:spacing w:beforeAutospacing="1" w:after="0"/>
        <w:rPr>
          <w:b/>
          <w:b/>
          <w:bCs/>
        </w:rPr>
      </w:pPr>
      <w:r>
        <w:rPr>
          <w:b/>
          <w:bCs/>
        </w:rPr>
        <w:t>Simptomi</w:t>
      </w:r>
      <w:r>
        <w:rPr/>
        <w:t> i znaci blage do umjerene hipoglikemije:</w:t>
      </w:r>
    </w:p>
    <w:p>
      <w:pPr>
        <w:pStyle w:val="Normal"/>
        <w:numPr>
          <w:ilvl w:val="0"/>
          <w:numId w:val="54"/>
        </w:numPr>
        <w:suppressAutoHyphens w:val="false"/>
        <w:spacing w:beforeAutospacing="1" w:after="0"/>
        <w:jc w:val="left"/>
        <w:rPr>
          <w:b/>
          <w:b/>
          <w:bCs/>
        </w:rPr>
      </w:pPr>
      <w:r>
        <w:rPr/>
        <w:t>osjećaj gladi                      </w:t>
      </w:r>
    </w:p>
    <w:p>
      <w:pPr>
        <w:pStyle w:val="Normal"/>
        <w:numPr>
          <w:ilvl w:val="0"/>
          <w:numId w:val="54"/>
        </w:numPr>
        <w:suppressAutoHyphens w:val="false"/>
        <w:spacing w:before="0" w:after="0"/>
        <w:jc w:val="left"/>
        <w:rPr>
          <w:b/>
          <w:b/>
          <w:bCs/>
        </w:rPr>
      </w:pPr>
      <w:r>
        <w:rPr/>
        <w:t>znojenje                            </w:t>
      </w:r>
    </w:p>
    <w:p>
      <w:pPr>
        <w:pStyle w:val="Normal"/>
        <w:numPr>
          <w:ilvl w:val="0"/>
          <w:numId w:val="54"/>
        </w:numPr>
        <w:suppressAutoHyphens w:val="false"/>
        <w:spacing w:before="0" w:after="0"/>
        <w:jc w:val="left"/>
        <w:rPr>
          <w:b/>
          <w:b/>
          <w:bCs/>
        </w:rPr>
      </w:pPr>
      <w:r>
        <w:rPr/>
        <w:t>bljedilo                              </w:t>
      </w:r>
    </w:p>
    <w:p>
      <w:pPr>
        <w:pStyle w:val="Normal"/>
        <w:numPr>
          <w:ilvl w:val="0"/>
          <w:numId w:val="54"/>
        </w:numPr>
        <w:suppressAutoHyphens w:val="false"/>
        <w:spacing w:before="0" w:after="0"/>
        <w:jc w:val="left"/>
        <w:rPr>
          <w:b/>
          <w:b/>
          <w:bCs/>
        </w:rPr>
      </w:pPr>
      <w:r>
        <w:rPr/>
        <w:t>glavobolja                         </w:t>
      </w:r>
    </w:p>
    <w:p>
      <w:pPr>
        <w:pStyle w:val="Normal"/>
        <w:numPr>
          <w:ilvl w:val="0"/>
          <w:numId w:val="54"/>
        </w:numPr>
        <w:suppressAutoHyphens w:val="false"/>
        <w:spacing w:before="0" w:after="0"/>
        <w:jc w:val="left"/>
        <w:rPr>
          <w:b/>
          <w:b/>
          <w:bCs/>
        </w:rPr>
      </w:pPr>
      <w:r>
        <w:rPr/>
        <w:t>bol u trbuhu </w:t>
      </w:r>
    </w:p>
    <w:p>
      <w:pPr>
        <w:pStyle w:val="Normal"/>
        <w:numPr>
          <w:ilvl w:val="0"/>
          <w:numId w:val="54"/>
        </w:numPr>
        <w:suppressAutoHyphens w:val="false"/>
        <w:spacing w:before="0" w:after="0"/>
        <w:jc w:val="left"/>
        <w:rPr>
          <w:b/>
          <w:b/>
          <w:bCs/>
        </w:rPr>
      </w:pPr>
      <w:r>
        <w:rPr/>
        <w:t>drhtanje </w:t>
      </w:r>
    </w:p>
    <w:p>
      <w:pPr>
        <w:pStyle w:val="Normal"/>
        <w:numPr>
          <w:ilvl w:val="0"/>
          <w:numId w:val="54"/>
        </w:numPr>
        <w:suppressAutoHyphens w:val="false"/>
        <w:spacing w:before="0" w:after="0"/>
        <w:jc w:val="left"/>
        <w:rPr>
          <w:b/>
          <w:b/>
          <w:bCs/>
        </w:rPr>
      </w:pPr>
      <w:r>
        <w:rPr/>
        <w:t>razdražljivost</w:t>
      </w:r>
    </w:p>
    <w:p>
      <w:pPr>
        <w:pStyle w:val="Normal"/>
        <w:numPr>
          <w:ilvl w:val="0"/>
          <w:numId w:val="54"/>
        </w:numPr>
        <w:suppressAutoHyphens w:val="false"/>
        <w:spacing w:before="0" w:after="0"/>
        <w:jc w:val="left"/>
        <w:rPr>
          <w:b/>
          <w:b/>
          <w:bCs/>
        </w:rPr>
      </w:pPr>
      <w:r>
        <w:rPr/>
        <w:t>ubrzano kucanje srca</w:t>
      </w:r>
    </w:p>
    <w:p>
      <w:pPr>
        <w:pStyle w:val="Normal"/>
        <w:numPr>
          <w:ilvl w:val="0"/>
          <w:numId w:val="54"/>
        </w:numPr>
        <w:suppressAutoHyphens w:val="false"/>
        <w:spacing w:before="0" w:after="0"/>
        <w:jc w:val="left"/>
        <w:rPr>
          <w:b/>
          <w:b/>
          <w:bCs/>
        </w:rPr>
      </w:pPr>
      <w:r>
        <w:rPr/>
        <w:t>ubrzano disanje</w:t>
      </w:r>
    </w:p>
    <w:p>
      <w:pPr>
        <w:pStyle w:val="Normal"/>
        <w:numPr>
          <w:ilvl w:val="0"/>
          <w:numId w:val="54"/>
        </w:numPr>
        <w:suppressAutoHyphens w:val="false"/>
        <w:spacing w:before="0" w:afterAutospacing="1"/>
        <w:jc w:val="left"/>
        <w:rPr>
          <w:b/>
          <w:b/>
          <w:bCs/>
        </w:rPr>
      </w:pPr>
      <w:r>
        <w:rPr/>
        <w:t>nerazumljiv govor</w:t>
      </w:r>
    </w:p>
    <w:p>
      <w:pPr>
        <w:pStyle w:val="Normal"/>
        <w:rPr>
          <w:b/>
          <w:b/>
          <w:bCs/>
        </w:rPr>
      </w:pPr>
      <w:r>
        <w:rPr>
          <w:b/>
          <w:bCs/>
        </w:rPr>
      </w:r>
    </w:p>
    <w:p>
      <w:pPr>
        <w:pStyle w:val="Normal"/>
        <w:rPr>
          <w:b/>
          <w:b/>
          <w:bCs/>
        </w:rPr>
      </w:pPr>
      <w:r>
        <w:rPr>
          <w:b/>
          <w:bCs/>
        </w:rPr>
        <w:t>Što učiniti?</w:t>
      </w:r>
    </w:p>
    <w:p>
      <w:pPr>
        <w:pStyle w:val="Normal"/>
        <w:numPr>
          <w:ilvl w:val="0"/>
          <w:numId w:val="55"/>
        </w:numPr>
        <w:suppressAutoHyphens w:val="false"/>
        <w:spacing w:beforeAutospacing="1" w:after="0"/>
        <w:jc w:val="left"/>
        <w:rPr>
          <w:b/>
          <w:b/>
          <w:bCs/>
        </w:rPr>
      </w:pPr>
      <w:r>
        <w:rPr/>
        <w:t>NE OSTAVLJATI DIJETE BEZ NADZORA</w:t>
      </w:r>
    </w:p>
    <w:p>
      <w:pPr>
        <w:pStyle w:val="Normal"/>
        <w:numPr>
          <w:ilvl w:val="0"/>
          <w:numId w:val="55"/>
        </w:numPr>
        <w:suppressAutoHyphens w:val="false"/>
        <w:spacing w:before="0" w:after="0"/>
        <w:jc w:val="left"/>
        <w:rPr>
          <w:color w:val="000000" w:themeColor="text1"/>
        </w:rPr>
      </w:pPr>
      <w:r>
        <w:rPr>
          <w:color w:val="000000" w:themeColor="text1"/>
        </w:rPr>
        <w:t>Ako je svijest očuvana – dati 2 glukozna bombona ili čašu soka</w:t>
      </w:r>
    </w:p>
    <w:p>
      <w:pPr>
        <w:pStyle w:val="Normal"/>
        <w:numPr>
          <w:ilvl w:val="0"/>
          <w:numId w:val="55"/>
        </w:numPr>
        <w:suppressAutoHyphens w:val="false"/>
        <w:spacing w:before="0" w:after="0"/>
        <w:jc w:val="left"/>
        <w:rPr>
          <w:color w:val="000000" w:themeColor="text1"/>
        </w:rPr>
      </w:pPr>
      <w:r>
        <w:rPr>
          <w:color w:val="000000" w:themeColor="text1"/>
        </w:rPr>
        <w:t>Provjeriti vrijednost šećera u krvi nakon 10 – 15 min</w:t>
      </w:r>
    </w:p>
    <w:p>
      <w:pPr>
        <w:pStyle w:val="Normal"/>
        <w:numPr>
          <w:ilvl w:val="0"/>
          <w:numId w:val="55"/>
        </w:numPr>
        <w:suppressAutoHyphens w:val="false"/>
        <w:spacing w:before="0" w:after="0"/>
        <w:jc w:val="left"/>
        <w:rPr>
          <w:color w:val="000000" w:themeColor="text1"/>
        </w:rPr>
      </w:pPr>
      <w:r>
        <w:rPr>
          <w:color w:val="000000" w:themeColor="text1"/>
        </w:rPr>
        <w:t>Ako je opet niska vrijednost šećera u krvi, ponoviti postupak</w:t>
      </w:r>
    </w:p>
    <w:p>
      <w:pPr>
        <w:pStyle w:val="Normal"/>
        <w:numPr>
          <w:ilvl w:val="0"/>
          <w:numId w:val="55"/>
        </w:numPr>
        <w:suppressAutoHyphens w:val="false"/>
        <w:spacing w:before="0" w:afterAutospacing="1"/>
        <w:jc w:val="left"/>
        <w:rPr>
          <w:color w:val="000000" w:themeColor="text1"/>
        </w:rPr>
      </w:pPr>
      <w:r>
        <w:rPr>
          <w:color w:val="000000" w:themeColor="text1"/>
        </w:rPr>
        <w:t>Nakon stabilizacije nivoa šećera u krvi dati neki „ sporije djelujući šećer „ ( komad kruha, kolač, tjesteninu i sl. )</w:t>
      </w:r>
    </w:p>
    <w:p>
      <w:pPr>
        <w:pStyle w:val="Normal"/>
        <w:spacing w:beforeAutospacing="1" w:after="0"/>
        <w:rPr>
          <w:b/>
          <w:b/>
          <w:bCs/>
        </w:rPr>
      </w:pPr>
      <w:r>
        <w:rPr/>
        <w:t> </w:t>
      </w:r>
    </w:p>
    <w:p>
      <w:pPr>
        <w:pStyle w:val="Normal"/>
        <w:spacing w:beforeAutospacing="1" w:after="0"/>
        <w:rPr>
          <w:b/>
          <w:b/>
          <w:bCs/>
        </w:rPr>
      </w:pPr>
      <w:r>
        <w:rPr>
          <w:b/>
          <w:bCs/>
        </w:rPr>
        <w:t>Simptomi i znaci teške hipoglikemije:</w:t>
      </w:r>
    </w:p>
    <w:p>
      <w:pPr>
        <w:pStyle w:val="Normal"/>
        <w:numPr>
          <w:ilvl w:val="0"/>
          <w:numId w:val="56"/>
        </w:numPr>
        <w:suppressAutoHyphens w:val="false"/>
        <w:spacing w:beforeAutospacing="1" w:after="0"/>
        <w:jc w:val="left"/>
        <w:rPr>
          <w:b/>
          <w:b/>
          <w:bCs/>
        </w:rPr>
      </w:pPr>
      <w:r>
        <w:rPr/>
        <w:t>jaka dezorijentiranost</w:t>
      </w:r>
    </w:p>
    <w:p>
      <w:pPr>
        <w:pStyle w:val="Normal"/>
        <w:numPr>
          <w:ilvl w:val="0"/>
          <w:numId w:val="56"/>
        </w:numPr>
        <w:suppressAutoHyphens w:val="false"/>
        <w:spacing w:before="0" w:after="0"/>
        <w:jc w:val="left"/>
        <w:rPr>
          <w:b/>
          <w:b/>
          <w:bCs/>
        </w:rPr>
      </w:pPr>
      <w:r>
        <w:rPr/>
        <w:t>poremećaji svijesti</w:t>
      </w:r>
    </w:p>
    <w:p>
      <w:pPr>
        <w:pStyle w:val="Normal"/>
        <w:numPr>
          <w:ilvl w:val="0"/>
          <w:numId w:val="56"/>
        </w:numPr>
        <w:suppressAutoHyphens w:val="false"/>
        <w:spacing w:before="0" w:after="0"/>
        <w:jc w:val="left"/>
        <w:rPr>
          <w:b/>
          <w:b/>
          <w:bCs/>
        </w:rPr>
      </w:pPr>
      <w:r>
        <w:rPr/>
        <w:t>nemogućnost gutanja</w:t>
      </w:r>
    </w:p>
    <w:p>
      <w:pPr>
        <w:pStyle w:val="Normal"/>
        <w:numPr>
          <w:ilvl w:val="0"/>
          <w:numId w:val="56"/>
        </w:numPr>
        <w:suppressAutoHyphens w:val="false"/>
        <w:spacing w:before="0" w:after="0"/>
        <w:jc w:val="left"/>
        <w:rPr>
          <w:b/>
          <w:b/>
          <w:bCs/>
        </w:rPr>
      </w:pPr>
      <w:r>
        <w:rPr/>
        <w:t>grčevi skeletnih mišića</w:t>
      </w:r>
    </w:p>
    <w:p>
      <w:pPr>
        <w:pStyle w:val="Normal"/>
        <w:numPr>
          <w:ilvl w:val="0"/>
          <w:numId w:val="56"/>
        </w:numPr>
        <w:suppressAutoHyphens w:val="false"/>
        <w:spacing w:before="0" w:after="0"/>
        <w:jc w:val="left"/>
        <w:rPr>
          <w:b/>
          <w:b/>
          <w:bCs/>
        </w:rPr>
      </w:pPr>
      <w:r>
        <w:rPr/>
        <w:t>napadaji nalik epileptičnima</w:t>
      </w:r>
    </w:p>
    <w:p>
      <w:pPr>
        <w:pStyle w:val="Normal"/>
        <w:numPr>
          <w:ilvl w:val="0"/>
          <w:numId w:val="56"/>
        </w:numPr>
        <w:suppressAutoHyphens w:val="false"/>
        <w:spacing w:before="0" w:afterAutospacing="1"/>
        <w:jc w:val="left"/>
        <w:rPr>
          <w:b/>
          <w:b/>
          <w:bCs/>
        </w:rPr>
      </w:pPr>
      <w:r>
        <w:rPr/>
        <w:t>gubitak svijesti</w:t>
      </w:r>
    </w:p>
    <w:p>
      <w:pPr>
        <w:pStyle w:val="Normal"/>
        <w:spacing w:beforeAutospacing="1" w:after="0"/>
        <w:rPr>
          <w:b/>
          <w:b/>
          <w:bCs/>
        </w:rPr>
      </w:pPr>
      <w:r>
        <w:rPr>
          <w:b/>
          <w:bCs/>
        </w:rPr>
        <w:t>Što učiniti?</w:t>
      </w:r>
    </w:p>
    <w:p>
      <w:pPr>
        <w:pStyle w:val="Normal"/>
        <w:numPr>
          <w:ilvl w:val="0"/>
          <w:numId w:val="57"/>
        </w:numPr>
        <w:suppressAutoHyphens w:val="false"/>
        <w:spacing w:beforeAutospacing="1" w:afterAutospacing="1"/>
        <w:jc w:val="left"/>
        <w:rPr>
          <w:b/>
          <w:b/>
          <w:bCs/>
        </w:rPr>
      </w:pPr>
      <w:r>
        <w:rPr/>
        <w:t>Ako je učenik ostao bez svijesti, potrebno mu je odmah pružiti prvu pomoć: osloboditi mu dišne puteve, postaviti ga u bočni položaj te pozvati hitnu pomoć i roditelje.</w:t>
      </w:r>
    </w:p>
    <w:p>
      <w:pPr>
        <w:pStyle w:val="ListParagraph"/>
        <w:numPr>
          <w:ilvl w:val="0"/>
          <w:numId w:val="59"/>
        </w:numPr>
        <w:suppressAutoHyphens w:val="false"/>
        <w:jc w:val="left"/>
        <w:rPr>
          <w:rFonts w:ascii="Times New Roman" w:hAnsi="Times New Roman"/>
          <w:b/>
          <w:b/>
          <w:sz w:val="24"/>
          <w:szCs w:val="24"/>
        </w:rPr>
      </w:pPr>
      <w:r>
        <w:rPr>
          <w:rFonts w:ascii="Times New Roman" w:hAnsi="Times New Roman"/>
          <w:b/>
          <w:sz w:val="24"/>
          <w:szCs w:val="24"/>
        </w:rPr>
        <w:t xml:space="preserve">ZADACI  UČITELJA </w:t>
      </w:r>
    </w:p>
    <w:p>
      <w:pPr>
        <w:pStyle w:val="ListParagraph"/>
        <w:rPr>
          <w:rFonts w:ascii="Times New Roman" w:hAnsi="Times New Roman"/>
          <w:b/>
          <w:b/>
          <w:sz w:val="24"/>
          <w:szCs w:val="24"/>
        </w:rPr>
      </w:pPr>
      <w:r>
        <w:rPr>
          <w:rFonts w:ascii="Times New Roman" w:hAnsi="Times New Roman"/>
          <w:b/>
          <w:sz w:val="24"/>
          <w:szCs w:val="24"/>
        </w:rPr>
      </w:r>
    </w:p>
    <w:p>
      <w:pPr>
        <w:pStyle w:val="ListParagraph"/>
        <w:numPr>
          <w:ilvl w:val="0"/>
          <w:numId w:val="60"/>
        </w:numPr>
        <w:suppressAutoHyphens w:val="false"/>
        <w:jc w:val="left"/>
        <w:rPr>
          <w:rFonts w:ascii="Times New Roman" w:hAnsi="Times New Roman"/>
          <w:sz w:val="24"/>
          <w:szCs w:val="24"/>
        </w:rPr>
      </w:pPr>
      <w:r>
        <w:rPr>
          <w:rFonts w:ascii="Times New Roman" w:hAnsi="Times New Roman"/>
          <w:sz w:val="24"/>
          <w:szCs w:val="24"/>
        </w:rPr>
        <w:t>Važno je da učitelji budu u kontaktu s učenicom tijekom svog sata.</w:t>
      </w:r>
    </w:p>
    <w:p>
      <w:pPr>
        <w:pStyle w:val="ListParagraph"/>
        <w:numPr>
          <w:ilvl w:val="0"/>
          <w:numId w:val="60"/>
        </w:numPr>
        <w:suppressAutoHyphens w:val="false"/>
        <w:jc w:val="left"/>
        <w:rPr>
          <w:rFonts w:ascii="Times New Roman" w:hAnsi="Times New Roman"/>
          <w:sz w:val="24"/>
          <w:szCs w:val="24"/>
        </w:rPr>
      </w:pPr>
      <w:r>
        <w:rPr>
          <w:rFonts w:ascii="Times New Roman" w:hAnsi="Times New Roman"/>
          <w:sz w:val="24"/>
          <w:szCs w:val="24"/>
        </w:rPr>
        <w:t>U slučaju potrebe ( gore navedenih simptoma ) prate aktivnosti učenice te pomognu u okviru svojih mogućnosti i potreba učenika</w:t>
      </w:r>
    </w:p>
    <w:p>
      <w:pPr>
        <w:pStyle w:val="ListParagraph"/>
        <w:numPr>
          <w:ilvl w:val="0"/>
          <w:numId w:val="60"/>
        </w:numPr>
        <w:suppressAutoHyphens w:val="false"/>
        <w:jc w:val="left"/>
        <w:rPr>
          <w:rFonts w:ascii="Times New Roman" w:hAnsi="Times New Roman"/>
          <w:sz w:val="24"/>
          <w:szCs w:val="24"/>
        </w:rPr>
      </w:pPr>
      <w:r>
        <w:rPr>
          <w:rFonts w:ascii="Times New Roman" w:hAnsi="Times New Roman"/>
          <w:sz w:val="24"/>
          <w:szCs w:val="24"/>
        </w:rPr>
        <w:t>Obavijeste roditelje na telefon koji je dostupan svim  djelatnicima u školi.</w:t>
      </w:r>
    </w:p>
    <w:p>
      <w:pPr>
        <w:pStyle w:val="ListParagraph"/>
        <w:numPr>
          <w:ilvl w:val="0"/>
          <w:numId w:val="60"/>
        </w:numPr>
        <w:suppressAutoHyphens w:val="false"/>
        <w:jc w:val="left"/>
        <w:rPr>
          <w:rFonts w:ascii="Times New Roman" w:hAnsi="Times New Roman"/>
          <w:sz w:val="24"/>
          <w:szCs w:val="24"/>
        </w:rPr>
      </w:pPr>
      <w:r>
        <w:rPr>
          <w:rFonts w:ascii="Times New Roman" w:hAnsi="Times New Roman"/>
          <w:sz w:val="24"/>
          <w:szCs w:val="24"/>
        </w:rPr>
        <w:t>U slučaju procjene izuzetno hitne situacije zvati hitnu pomoć 194 .</w:t>
      </w:r>
    </w:p>
    <w:p>
      <w:pPr>
        <w:pStyle w:val="ListParagraph"/>
        <w:numPr>
          <w:ilvl w:val="0"/>
          <w:numId w:val="60"/>
        </w:numPr>
        <w:suppressAutoHyphens w:val="false"/>
        <w:jc w:val="left"/>
        <w:rPr>
          <w:rFonts w:ascii="Times New Roman" w:hAnsi="Times New Roman"/>
          <w:sz w:val="24"/>
          <w:szCs w:val="24"/>
        </w:rPr>
      </w:pPr>
      <w:r>
        <w:rPr>
          <w:rFonts w:ascii="Times New Roman" w:hAnsi="Times New Roman"/>
          <w:sz w:val="24"/>
          <w:szCs w:val="24"/>
        </w:rPr>
        <w:t>Naprave zabilješku o intervenciji i istu  daju stručnoj službi zbog praćenja stanja učenice.</w:t>
      </w:r>
    </w:p>
    <w:p>
      <w:pPr>
        <w:pStyle w:val="Normal"/>
        <w:ind w:left="2124" w:firstLine="708"/>
        <w:rPr>
          <w:i/>
          <w:i/>
        </w:rPr>
      </w:pPr>
      <w:r>
        <w:rPr>
          <w:i/>
        </w:rPr>
        <w:t xml:space="preserve"> </w:t>
      </w:r>
    </w:p>
    <w:p>
      <w:pPr>
        <w:pStyle w:val="Normal"/>
        <w:rPr>
          <w:b/>
          <w:b/>
          <w:bCs/>
        </w:rPr>
      </w:pPr>
      <w:r>
        <w:rPr/>
      </w:r>
    </w:p>
    <w:p>
      <w:pPr>
        <w:pStyle w:val="Zaglavlje"/>
        <w:tabs>
          <w:tab w:val="clear" w:pos="4536"/>
          <w:tab w:val="clear" w:pos="9072"/>
        </w:tabs>
        <w:rPr>
          <w:b/>
          <w:b/>
          <w:bCs/>
        </w:rPr>
      </w:pPr>
      <w:r>
        <w:rPr>
          <w:b/>
          <w:bCs/>
        </w:rPr>
      </w:r>
    </w:p>
    <w:p>
      <w:pPr>
        <w:pStyle w:val="Zaglavlje"/>
        <w:tabs>
          <w:tab w:val="clear" w:pos="4536"/>
          <w:tab w:val="clear" w:pos="9072"/>
        </w:tabs>
        <w:rPr>
          <w:b/>
          <w:b/>
          <w:bCs/>
        </w:rPr>
      </w:pPr>
      <w:r>
        <w:rPr>
          <w:b/>
          <w:bCs/>
        </w:rPr>
      </w:r>
    </w:p>
    <w:p>
      <w:pPr>
        <w:pStyle w:val="Stilnaslova1"/>
        <w:jc w:val="left"/>
        <w:rPr>
          <w:color w:val="A20000"/>
          <w:sz w:val="24"/>
          <w:u w:val="single"/>
        </w:rPr>
      </w:pPr>
      <w:r>
        <w:rPr>
          <w:color w:val="A20000"/>
          <w:sz w:val="24"/>
          <w:u w:val="single"/>
        </w:rPr>
        <w:t>1</w:t>
      </w:r>
      <w:r>
        <w:rPr>
          <w:color w:val="A20000"/>
          <w:sz w:val="24"/>
          <w:u w:val="single"/>
          <w:lang w:val="hr-HR"/>
        </w:rPr>
        <w:t>2</w:t>
      </w:r>
      <w:r>
        <w:rPr>
          <w:color w:val="A20000"/>
          <w:sz w:val="24"/>
          <w:u w:val="single"/>
        </w:rPr>
        <w:t xml:space="preserve">. PRILOZI </w:t>
      </w:r>
    </w:p>
    <w:p>
      <w:pPr>
        <w:pStyle w:val="Zaglavlje"/>
        <w:tabs>
          <w:tab w:val="clear" w:pos="4536"/>
          <w:tab w:val="clear" w:pos="9072"/>
        </w:tabs>
        <w:jc w:val="center"/>
        <w:rPr>
          <w:b/>
          <w:b/>
          <w:bCs/>
        </w:rPr>
      </w:pPr>
      <w:r>
        <w:rPr>
          <w:b/>
          <w:bCs/>
        </w:rPr>
      </w:r>
    </w:p>
    <w:p>
      <w:pPr>
        <w:pStyle w:val="Stilnaslova2"/>
        <w:rPr>
          <w:b w:val="false"/>
          <w:b w:val="false"/>
          <w:color w:val="auto"/>
          <w:sz w:val="24"/>
        </w:rPr>
      </w:pPr>
      <w:r>
        <w:rPr>
          <w:b w:val="false"/>
          <w:color w:val="auto"/>
          <w:sz w:val="24"/>
        </w:rPr>
        <w:t>12.1. Godišnji izvedbeni kurikulumi učitelja (CD)</w:t>
      </w:r>
    </w:p>
    <w:p>
      <w:pPr>
        <w:pStyle w:val="Stilnaslova2"/>
        <w:rPr>
          <w:b w:val="false"/>
          <w:b w:val="false"/>
          <w:color w:val="auto"/>
          <w:sz w:val="24"/>
        </w:rPr>
      </w:pPr>
      <w:r>
        <w:rPr>
          <w:b w:val="false"/>
          <w:color w:val="auto"/>
          <w:sz w:val="24"/>
        </w:rPr>
        <w:t>12.2. Plan i program rada razrednika (CD)</w:t>
      </w:r>
    </w:p>
    <w:p>
      <w:pPr>
        <w:pStyle w:val="Stilnaslova2"/>
        <w:rPr>
          <w:b w:val="false"/>
          <w:b w:val="false"/>
          <w:color w:val="auto"/>
          <w:sz w:val="24"/>
        </w:rPr>
      </w:pPr>
      <w:r>
        <w:rPr>
          <w:b w:val="false"/>
          <w:color w:val="auto"/>
          <w:sz w:val="24"/>
        </w:rPr>
        <w:t>12.3.  Odluke o tjednim i godišnjim zaduženjima učitelja(CD)</w:t>
      </w:r>
    </w:p>
    <w:sectPr>
      <w:headerReference w:type="default" r:id="rId17"/>
      <w:footerReference w:type="default" r:id="rId18"/>
      <w:type w:val="nextPage"/>
      <w:pgSz w:w="11906" w:h="16838"/>
      <w:pgMar w:left="1418" w:right="1418" w:header="708" w:top="1079" w:footer="708" w:bottom="1418"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Times New Roman">
    <w:charset w:val="ee"/>
    <w:family w:val="roman"/>
    <w:pitch w:val="variable"/>
  </w:font>
  <w:font w:name="Tahoma">
    <w:charset w:val="ee"/>
    <w:family w:val="roman"/>
    <w:pitch w:val="variable"/>
  </w:font>
  <w:font w:name="OpenSymbol">
    <w:altName w:val="Arial Unicode MS"/>
    <w:charset w:val="ee"/>
    <w:family w:val="roman"/>
    <w:pitch w:val="variable"/>
  </w:font>
  <w:font w:name="Liberation Sans">
    <w:altName w:val="Arial"/>
    <w:charset w:val="ee"/>
    <w:family w:val="roman"/>
    <w:pitch w:val="variable"/>
  </w:font>
  <w:font w:name="Courier New">
    <w:charset w:val="ee"/>
    <w:family w:val="roman"/>
    <w:pitch w:val="variable"/>
  </w:font>
  <w:font w:name="Calibri">
    <w:charset w:val="ee"/>
    <w:family w:val="roman"/>
    <w:pitch w:val="variable"/>
  </w:font>
  <w:font w:name="Arial">
    <w:charset w:val="ee"/>
    <w:family w:val="roman"/>
    <w:pitch w:val="variable"/>
  </w:font>
  <w:font w:name="Cambria">
    <w:charset w:val="ee"/>
    <w:family w:val="roman"/>
    <w:pitch w:val="variable"/>
  </w:font>
  <w:font w:name="OpenSymbol">
    <w:altName w:val="Arial Unicode MS"/>
    <w:charset w:val="01"/>
    <w:family w:val="auto"/>
    <w:pitch w:val="variable"/>
  </w:font>
  <w:font w:name="Times New Roman">
    <w:charset w:val="01"/>
    <w:family w:val="roman"/>
    <w:pitch w:val="variable"/>
  </w:font>
  <w:font w:name="Courier New">
    <w:charset w:val="01"/>
    <w:family w:val="modern"/>
    <w:pitch w:val="fixed"/>
  </w:font>
  <w:font w:name="Wingdings">
    <w:charset w:val="02"/>
    <w:family w:val="auto"/>
    <w:pitch w:val="variable"/>
  </w:font>
  <w:font w:name="Arial">
    <w:charset w:val="01"/>
    <w:family w:val="swiss"/>
    <w:pitch w:val="variable"/>
  </w:font>
  <w:font w:name="OpenSymbol">
    <w:altName w:val="Arial Unicode MS"/>
    <w:charset w:val="01"/>
    <w:family w:val="auto"/>
    <w:pitch w:val="default"/>
  </w:font>
  <w:font w:name="Segoe UI Symbo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odnoje"/>
      <w:jc w:val="center"/>
      <w:rPr>
        <w:sz w:val="18"/>
        <w:szCs w:val="18"/>
      </w:rPr>
    </w:pPr>
    <w:r>
      <w:rPr>
        <w:sz w:val="18"/>
        <w:szCs w:val="18"/>
      </w:rPr>
      <w:t>Osnovna škola Ivana Gorana Kovačića Vrbovsko</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odnoje"/>
      <w:jc w:val="center"/>
      <w:rPr>
        <w:sz w:val="18"/>
        <w:szCs w:val="18"/>
      </w:rPr>
    </w:pPr>
    <w:r>
      <w:rPr>
        <w:sz w:val="18"/>
        <w:szCs w:val="18"/>
      </w:rPr>
      <w:t>Osnovna škola Ivana Gorana Kovačića Vrbovsko</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odnoje"/>
      <w:jc w:val="center"/>
      <w:rPr>
        <w:sz w:val="18"/>
        <w:szCs w:val="18"/>
      </w:rPr>
    </w:pPr>
    <w:r>
      <w:rPr>
        <w:sz w:val="18"/>
        <w:szCs w:val="18"/>
      </w:rPr>
      <w:t>Osnovna škola Ivana Gorana Kovačića Vrbovsko</w: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odnoje"/>
      <w:jc w:val="center"/>
      <w:rPr>
        <w:sz w:val="18"/>
        <w:szCs w:val="18"/>
      </w:rPr>
    </w:pPr>
    <w:r>
      <w:rPr>
        <w:sz w:val="18"/>
        <w:szCs w:val="18"/>
      </w:rPr>
      <w:t>Osnovna škola Ivana Gorana Kovačića Vrbovsko</w: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odnoje"/>
      <w:jc w:val="center"/>
      <w:rPr>
        <w:sz w:val="18"/>
        <w:szCs w:val="18"/>
      </w:rPr>
    </w:pPr>
    <w:r>
      <w:rPr>
        <w:sz w:val="18"/>
        <w:szCs w:val="18"/>
      </w:rPr>
      <w:t>Osnovna škola Ivana Gorana Kovačića Vrbovsko</w: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odnoje"/>
      <w:jc w:val="center"/>
      <w:rPr>
        <w:sz w:val="18"/>
        <w:szCs w:val="18"/>
      </w:rPr>
    </w:pPr>
    <w:r>
      <w:rPr>
        <w:sz w:val="18"/>
        <w:szCs w:val="18"/>
      </w:rPr>
      <w:t>Osnovna škola Ivana Gorana Kovačića Vrbovsko</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Zaglavlje"/>
      <w:jc w:val="center"/>
      <w:rPr/>
    </w:pPr>
    <w:r>
      <w:rPr>
        <w:rStyle w:val="Pagenumber"/>
      </w:rPr>
      <w:fldChar w:fldCharType="begin"/>
    </w:r>
    <w:r>
      <w:rPr>
        <w:rStyle w:val="Pagenumber"/>
      </w:rPr>
      <w:instrText> PAGE </w:instrText>
    </w:r>
    <w:r>
      <w:rPr>
        <w:rStyle w:val="Pagenumber"/>
      </w:rPr>
      <w:fldChar w:fldCharType="separate"/>
    </w:r>
    <w:r>
      <w:rPr>
        <w:rStyle w:val="Pagenumber"/>
      </w:rPr>
      <w:t>15</w:t>
    </w:r>
    <w:r>
      <w:rPr>
        <w:rStyle w:val="Pagenumber"/>
      </w:rPr>
      <w:fldChar w:fldCharType="end"/>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Zaglavlje"/>
      <w:jc w:val="center"/>
      <w:rPr/>
    </w:pPr>
    <w:r>
      <w:rPr>
        <w:rStyle w:val="Pagenumber"/>
      </w:rPr>
      <w:fldChar w:fldCharType="begin"/>
    </w:r>
    <w:r>
      <w:rPr>
        <w:rStyle w:val="Pagenumber"/>
      </w:rPr>
      <w:instrText> PAGE </w:instrText>
    </w:r>
    <w:r>
      <w:rPr>
        <w:rStyle w:val="Pagenumber"/>
      </w:rPr>
      <w:fldChar w:fldCharType="separate"/>
    </w:r>
    <w:r>
      <w:rPr>
        <w:rStyle w:val="Pagenumber"/>
      </w:rPr>
      <w:t>19</w:t>
    </w:r>
    <w:r>
      <w:rPr>
        <w:rStyle w:val="Pagenumber"/>
      </w:rPr>
      <w:fldChar w:fldCharType="end"/>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Zaglavlje"/>
      <w:jc w:val="center"/>
      <w:rPr/>
    </w:pPr>
    <w:r>
      <w:rPr>
        <w:rStyle w:val="Pagenumber"/>
      </w:rPr>
      <w:fldChar w:fldCharType="begin"/>
    </w:r>
    <w:r>
      <w:rPr>
        <w:rStyle w:val="Pagenumber"/>
      </w:rPr>
      <w:instrText> PAGE </w:instrText>
    </w:r>
    <w:r>
      <w:rPr>
        <w:rStyle w:val="Pagenumber"/>
      </w:rPr>
      <w:fldChar w:fldCharType="separate"/>
    </w:r>
    <w:r>
      <w:rPr>
        <w:rStyle w:val="Pagenumber"/>
      </w:rPr>
      <w:t>23</w:t>
    </w:r>
    <w:r>
      <w:rPr>
        <w:rStyle w:val="Pagenumber"/>
      </w:rPr>
      <w:fldChar w:fldCharType="end"/>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Zaglavlje"/>
      <w:jc w:val="center"/>
      <w:rPr/>
    </w:pPr>
    <w:r>
      <w:rPr>
        <w:rStyle w:val="Pagenumber"/>
      </w:rPr>
      <w:fldChar w:fldCharType="begin"/>
    </w:r>
    <w:r>
      <w:rPr>
        <w:rStyle w:val="Pagenumber"/>
      </w:rPr>
      <w:instrText> PAGE </w:instrText>
    </w:r>
    <w:r>
      <w:rPr>
        <w:rStyle w:val="Pagenumber"/>
      </w:rPr>
      <w:fldChar w:fldCharType="separate"/>
    </w:r>
    <w:r>
      <w:rPr>
        <w:rStyle w:val="Pagenumber"/>
      </w:rPr>
      <w:t>24</w:t>
    </w:r>
    <w:r>
      <w:rPr>
        <w:rStyle w:val="Pagenumber"/>
      </w:rPr>
      <w:fldChar w:fldCharType="end"/>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Zaglavlje"/>
      <w:jc w:val="center"/>
      <w:rPr/>
    </w:pPr>
    <w:r>
      <w:rPr>
        <w:rStyle w:val="Pagenumber"/>
      </w:rPr>
      <w:fldChar w:fldCharType="begin"/>
    </w:r>
    <w:r>
      <w:rPr>
        <w:rStyle w:val="Pagenumber"/>
      </w:rPr>
      <w:instrText> PAGE </w:instrText>
    </w:r>
    <w:r>
      <w:rPr>
        <w:rStyle w:val="Pagenumber"/>
      </w:rPr>
      <w:fldChar w:fldCharType="separate"/>
    </w:r>
    <w:r>
      <w:rPr>
        <w:rStyle w:val="Pagenumber"/>
      </w:rPr>
      <w:t>66</w:t>
    </w:r>
    <w:r>
      <w:rPr>
        <w:rStyle w:val="Pagenumber"/>
      </w:rPr>
      <w:fldChar w:fldCharType="end"/>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Zaglavlje"/>
      <w:jc w:val="center"/>
      <w:rPr/>
    </w:pPr>
    <w:r>
      <w:rPr>
        <w:rStyle w:val="Pagenumber"/>
      </w:rPr>
      <w:fldChar w:fldCharType="begin"/>
    </w:r>
    <w:r>
      <w:rPr>
        <w:rStyle w:val="Pagenumber"/>
      </w:rPr>
      <w:instrText> PAGE </w:instrText>
    </w:r>
    <w:r>
      <w:rPr>
        <w:rStyle w:val="Pagenumber"/>
      </w:rPr>
      <w:fldChar w:fldCharType="separate"/>
    </w:r>
    <w:r>
      <w:rPr>
        <w:rStyle w:val="Pagenumber"/>
      </w:rPr>
      <w:t>80</w:t>
    </w:r>
    <w:r>
      <w:rPr>
        <w:rStyle w:val="Pagenumber"/>
      </w:rPr>
      <w:fldChar w:fldCharType="end"/>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9"/>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9"/>
      <w:numFmt w:val="bullet"/>
      <w:lvlText w:val="-"/>
      <w:lvlJc w:val="left"/>
      <w:pPr>
        <w:tabs>
          <w:tab w:val="num" w:pos="360"/>
        </w:tabs>
        <w:ind w:left="36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lvl w:ilvl="0">
      <w:start w:val="8"/>
      <w:numFmt w:val="decimal"/>
      <w:lvlText w:val="%1."/>
      <w:lvlJc w:val="left"/>
      <w:pPr>
        <w:tabs>
          <w:tab w:val="num" w:pos="170"/>
        </w:tabs>
        <w:ind w:left="0" w:hanging="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lvl w:ilvl="0">
      <w:start w:val="6"/>
      <w:numFmt w:val="decimal"/>
      <w:lvlText w:val="%1."/>
      <w:lvlJc w:val="left"/>
      <w:pPr>
        <w:tabs>
          <w:tab w:val="num" w:pos="360"/>
        </w:tabs>
        <w:ind w:left="360" w:hanging="360"/>
      </w:pPr>
    </w:lvl>
    <w:lvl w:ilvl="1">
      <w:start w:val="6"/>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bullet"/>
      <w:lvlText w:val="o"/>
      <w:lvlJc w:val="left"/>
      <w:pPr>
        <w:tabs>
          <w:tab w:val="num" w:pos="0"/>
        </w:tabs>
        <w:ind w:left="1146" w:hanging="360"/>
      </w:pPr>
      <w:rPr>
        <w:rFonts w:ascii="Courier New" w:hAnsi="Courier New" w:cs="Courier New" w:hint="default"/>
      </w:rPr>
    </w:lvl>
    <w:lvl w:ilvl="1">
      <w:start w:val="1"/>
      <w:numFmt w:val="bullet"/>
      <w:lvlText w:val="o"/>
      <w:lvlJc w:val="left"/>
      <w:pPr>
        <w:tabs>
          <w:tab w:val="num" w:pos="0"/>
        </w:tabs>
        <w:ind w:left="1866" w:hanging="360"/>
      </w:pPr>
      <w:rPr>
        <w:rFonts w:ascii="Courier New" w:hAnsi="Courier New" w:cs="Courier New" w:hint="default"/>
      </w:rPr>
    </w:lvl>
    <w:lvl w:ilvl="2">
      <w:start w:val="1"/>
      <w:numFmt w:val="bullet"/>
      <w:lvlText w:val=""/>
      <w:lvlJc w:val="left"/>
      <w:pPr>
        <w:tabs>
          <w:tab w:val="num" w:pos="0"/>
        </w:tabs>
        <w:ind w:left="2586" w:hanging="360"/>
      </w:pPr>
      <w:rPr>
        <w:rFonts w:ascii="Wingdings" w:hAnsi="Wingdings" w:cs="Wingdings" w:hint="default"/>
      </w:rPr>
    </w:lvl>
    <w:lvl w:ilvl="3">
      <w:start w:val="1"/>
      <w:numFmt w:val="bullet"/>
      <w:lvlText w:val=""/>
      <w:lvlJc w:val="left"/>
      <w:pPr>
        <w:tabs>
          <w:tab w:val="num" w:pos="0"/>
        </w:tabs>
        <w:ind w:left="3306" w:hanging="360"/>
      </w:pPr>
      <w:rPr>
        <w:rFonts w:ascii="Symbol" w:hAnsi="Symbol" w:cs="Symbol" w:hint="default"/>
      </w:rPr>
    </w:lvl>
    <w:lvl w:ilvl="4">
      <w:start w:val="1"/>
      <w:numFmt w:val="bullet"/>
      <w:lvlText w:val="o"/>
      <w:lvlJc w:val="left"/>
      <w:pPr>
        <w:tabs>
          <w:tab w:val="num" w:pos="0"/>
        </w:tabs>
        <w:ind w:left="4026" w:hanging="360"/>
      </w:pPr>
      <w:rPr>
        <w:rFonts w:ascii="Courier New" w:hAnsi="Courier New" w:cs="Courier New" w:hint="default"/>
      </w:rPr>
    </w:lvl>
    <w:lvl w:ilvl="5">
      <w:start w:val="1"/>
      <w:numFmt w:val="bullet"/>
      <w:lvlText w:val=""/>
      <w:lvlJc w:val="left"/>
      <w:pPr>
        <w:tabs>
          <w:tab w:val="num" w:pos="0"/>
        </w:tabs>
        <w:ind w:left="4746" w:hanging="360"/>
      </w:pPr>
      <w:rPr>
        <w:rFonts w:ascii="Wingdings" w:hAnsi="Wingdings" w:cs="Wingdings" w:hint="default"/>
      </w:rPr>
    </w:lvl>
    <w:lvl w:ilvl="6">
      <w:start w:val="1"/>
      <w:numFmt w:val="bullet"/>
      <w:lvlText w:val=""/>
      <w:lvlJc w:val="left"/>
      <w:pPr>
        <w:tabs>
          <w:tab w:val="num" w:pos="0"/>
        </w:tabs>
        <w:ind w:left="5466" w:hanging="360"/>
      </w:pPr>
      <w:rPr>
        <w:rFonts w:ascii="Symbol" w:hAnsi="Symbol" w:cs="Symbol" w:hint="default"/>
      </w:rPr>
    </w:lvl>
    <w:lvl w:ilvl="7">
      <w:start w:val="1"/>
      <w:numFmt w:val="bullet"/>
      <w:lvlText w:val="o"/>
      <w:lvlJc w:val="left"/>
      <w:pPr>
        <w:tabs>
          <w:tab w:val="num" w:pos="0"/>
        </w:tabs>
        <w:ind w:left="6186" w:hanging="360"/>
      </w:pPr>
      <w:rPr>
        <w:rFonts w:ascii="Courier New" w:hAnsi="Courier New" w:cs="Courier New" w:hint="default"/>
      </w:rPr>
    </w:lvl>
    <w:lvl w:ilvl="8">
      <w:start w:val="1"/>
      <w:numFmt w:val="bullet"/>
      <w:lvlText w:val=""/>
      <w:lvlJc w:val="left"/>
      <w:pPr>
        <w:tabs>
          <w:tab w:val="num" w:pos="0"/>
        </w:tabs>
        <w:ind w:left="6906" w:hanging="360"/>
      </w:pPr>
      <w:rPr>
        <w:rFonts w:ascii="Wingdings" w:hAnsi="Wingdings" w:cs="Wingdings" w:hint="default"/>
      </w:rPr>
    </w:lvl>
  </w:abstractNum>
  <w:abstractNum w:abstractNumId="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lvl w:ilvl="0">
      <w:start w:val="1"/>
      <w:numFmt w:val="bullet"/>
      <w:lvlText w:val=""/>
      <w:lvlJc w:val="left"/>
      <w:pPr>
        <w:tabs>
          <w:tab w:val="num" w:pos="0"/>
        </w:tabs>
        <w:ind w:left="1146" w:hanging="360"/>
      </w:pPr>
      <w:rPr>
        <w:rFonts w:ascii="Symbol" w:hAnsi="Symbol" w:cs="Symbol" w:hint="default"/>
      </w:rPr>
    </w:lvl>
    <w:lvl w:ilvl="1">
      <w:start w:val="1"/>
      <w:numFmt w:val="bullet"/>
      <w:lvlText w:val="o"/>
      <w:lvlJc w:val="left"/>
      <w:pPr>
        <w:tabs>
          <w:tab w:val="num" w:pos="0"/>
        </w:tabs>
        <w:ind w:left="1866" w:hanging="360"/>
      </w:pPr>
      <w:rPr>
        <w:rFonts w:ascii="Courier New" w:hAnsi="Courier New" w:cs="Courier New" w:hint="default"/>
      </w:rPr>
    </w:lvl>
    <w:lvl w:ilvl="2">
      <w:start w:val="1"/>
      <w:numFmt w:val="bullet"/>
      <w:lvlText w:val=""/>
      <w:lvlJc w:val="left"/>
      <w:pPr>
        <w:tabs>
          <w:tab w:val="num" w:pos="0"/>
        </w:tabs>
        <w:ind w:left="2586" w:hanging="360"/>
      </w:pPr>
      <w:rPr>
        <w:rFonts w:ascii="Wingdings" w:hAnsi="Wingdings" w:cs="Wingdings" w:hint="default"/>
      </w:rPr>
    </w:lvl>
    <w:lvl w:ilvl="3">
      <w:start w:val="1"/>
      <w:numFmt w:val="bullet"/>
      <w:lvlText w:val=""/>
      <w:lvlJc w:val="left"/>
      <w:pPr>
        <w:tabs>
          <w:tab w:val="num" w:pos="0"/>
        </w:tabs>
        <w:ind w:left="3306" w:hanging="360"/>
      </w:pPr>
      <w:rPr>
        <w:rFonts w:ascii="Symbol" w:hAnsi="Symbol" w:cs="Symbol" w:hint="default"/>
      </w:rPr>
    </w:lvl>
    <w:lvl w:ilvl="4">
      <w:start w:val="1"/>
      <w:numFmt w:val="bullet"/>
      <w:lvlText w:val="o"/>
      <w:lvlJc w:val="left"/>
      <w:pPr>
        <w:tabs>
          <w:tab w:val="num" w:pos="0"/>
        </w:tabs>
        <w:ind w:left="4026" w:hanging="360"/>
      </w:pPr>
      <w:rPr>
        <w:rFonts w:ascii="Courier New" w:hAnsi="Courier New" w:cs="Courier New" w:hint="default"/>
      </w:rPr>
    </w:lvl>
    <w:lvl w:ilvl="5">
      <w:start w:val="1"/>
      <w:numFmt w:val="bullet"/>
      <w:lvlText w:val=""/>
      <w:lvlJc w:val="left"/>
      <w:pPr>
        <w:tabs>
          <w:tab w:val="num" w:pos="0"/>
        </w:tabs>
        <w:ind w:left="4746" w:hanging="360"/>
      </w:pPr>
      <w:rPr>
        <w:rFonts w:ascii="Wingdings" w:hAnsi="Wingdings" w:cs="Wingdings" w:hint="default"/>
      </w:rPr>
    </w:lvl>
    <w:lvl w:ilvl="6">
      <w:start w:val="1"/>
      <w:numFmt w:val="bullet"/>
      <w:lvlText w:val=""/>
      <w:lvlJc w:val="left"/>
      <w:pPr>
        <w:tabs>
          <w:tab w:val="num" w:pos="0"/>
        </w:tabs>
        <w:ind w:left="5466" w:hanging="360"/>
      </w:pPr>
      <w:rPr>
        <w:rFonts w:ascii="Symbol" w:hAnsi="Symbol" w:cs="Symbol" w:hint="default"/>
      </w:rPr>
    </w:lvl>
    <w:lvl w:ilvl="7">
      <w:start w:val="1"/>
      <w:numFmt w:val="bullet"/>
      <w:lvlText w:val="o"/>
      <w:lvlJc w:val="left"/>
      <w:pPr>
        <w:tabs>
          <w:tab w:val="num" w:pos="0"/>
        </w:tabs>
        <w:ind w:left="6186" w:hanging="360"/>
      </w:pPr>
      <w:rPr>
        <w:rFonts w:ascii="Courier New" w:hAnsi="Courier New" w:cs="Courier New" w:hint="default"/>
      </w:rPr>
    </w:lvl>
    <w:lvl w:ilvl="8">
      <w:start w:val="1"/>
      <w:numFmt w:val="bullet"/>
      <w:lvlText w:val=""/>
      <w:lvlJc w:val="left"/>
      <w:pPr>
        <w:tabs>
          <w:tab w:val="num" w:pos="0"/>
        </w:tabs>
        <w:ind w:left="6906" w:hanging="360"/>
      </w:pPr>
      <w:rPr>
        <w:rFonts w:ascii="Wingdings" w:hAnsi="Wingdings" w:cs="Wingdings" w:hint="default"/>
      </w:rPr>
    </w:lvl>
  </w:abstractNum>
  <w:abstractNum w:abstractNumId="14">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3">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4">
    <w:lvl w:ilvl="0">
      <w:start w:val="1"/>
      <w:numFmt w:val="decimal"/>
      <w:lvlText w:val="%1."/>
      <w:lvlJc w:val="left"/>
      <w:pPr>
        <w:tabs>
          <w:tab w:val="num" w:pos="360"/>
        </w:tabs>
        <w:ind w:left="360" w:hanging="360"/>
      </w:pPr>
      <w:rPr>
        <w:vertAlign w:val="baseline"/>
        <w:position w:val="0"/>
        <w:sz w:val="20"/>
        <w:sz w:val="20"/>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lvl w:ilvl="0">
      <w:start w:val="2"/>
      <w:numFmt w:val="decimal"/>
      <w:lvlText w:val="%1."/>
      <w:lvlJc w:val="left"/>
      <w:pPr>
        <w:tabs>
          <w:tab w:val="num" w:pos="360"/>
        </w:tabs>
        <w:ind w:left="360" w:hanging="360"/>
      </w:pPr>
      <w:rPr>
        <w:vertAlign w:val="baseline"/>
        <w:position w:val="0"/>
        <w:sz w:val="20"/>
        <w:sz w:val="20"/>
        <w:b/>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lvl w:ilvl="0">
      <w:start w:val="2"/>
      <w:numFmt w:val="decimal"/>
      <w:lvlText w:val="%1."/>
      <w:lvlJc w:val="left"/>
      <w:pPr>
        <w:tabs>
          <w:tab w:val="num" w:pos="360"/>
        </w:tabs>
        <w:ind w:left="360" w:hanging="360"/>
      </w:pPr>
      <w:rPr>
        <w:vertAlign w:val="baseline"/>
        <w:position w:val="0"/>
        <w:sz w:val="20"/>
        <w:sz w:val="20"/>
        <w:b/>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lvl w:ilvl="0">
      <w:start w:val="6"/>
      <w:numFmt w:val="decimal"/>
      <w:lvlText w:val="%1."/>
      <w:lvlJc w:val="left"/>
      <w:pPr>
        <w:tabs>
          <w:tab w:val="num" w:pos="360"/>
        </w:tabs>
        <w:ind w:left="360" w:hanging="360"/>
      </w:pPr>
      <w:rPr>
        <w:vertAlign w:val="baseline"/>
        <w:position w:val="0"/>
        <w:sz w:val="20"/>
        <w:sz w:val="20"/>
      </w:r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lvl w:ilvl="0">
      <w:start w:val="6"/>
      <w:numFmt w:val="decimal"/>
      <w:lvlText w:val="%1."/>
      <w:lvlJc w:val="left"/>
      <w:pPr>
        <w:tabs>
          <w:tab w:val="num" w:pos="360"/>
        </w:tabs>
        <w:ind w:left="360" w:hanging="360"/>
      </w:pPr>
      <w:rPr>
        <w:vertAlign w:val="baseline"/>
        <w:position w:val="0"/>
        <w:sz w:val="20"/>
        <w:sz w:val="20"/>
      </w:r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lvl w:ilvl="0">
      <w:start w:val="7"/>
      <w:numFmt w:val="decimal"/>
      <w:lvlText w:val="%1."/>
      <w:lvlJc w:val="left"/>
      <w:pPr>
        <w:tabs>
          <w:tab w:val="num" w:pos="360"/>
        </w:tabs>
        <w:ind w:left="360" w:hanging="360"/>
      </w:pPr>
      <w:rPr>
        <w:color w:val="auto"/>
      </w:r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lvl w:ilvl="0">
      <w:start w:val="7"/>
      <w:numFmt w:val="decimal"/>
      <w:lvlText w:val="%1."/>
      <w:lvlJc w:val="left"/>
      <w:pPr>
        <w:tabs>
          <w:tab w:val="num" w:pos="360"/>
        </w:tabs>
        <w:ind w:left="360" w:hanging="360"/>
      </w:pPr>
      <w:rPr>
        <w:color w:val="auto"/>
      </w:r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lvl w:ilvl="0">
      <w:start w:val="8"/>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lvl w:ilvl="0">
      <w:start w:val="8"/>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lvl w:ilvl="0">
      <w:start w:val="9"/>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lvl w:ilvl="0">
      <w:start w:val="9"/>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9">
    <w:lvl w:ilvl="0">
      <w:start w:val="1"/>
      <w:numFmt w:val="bullet"/>
      <w:lvlText w:val="-"/>
      <w:lvlJc w:val="left"/>
      <w:pPr>
        <w:tabs>
          <w:tab w:val="num" w:pos="720"/>
        </w:tabs>
        <w:ind w:left="720" w:hanging="360"/>
      </w:pPr>
      <w:rPr>
        <w:rFonts w:ascii="Arial" w:hAnsi="Arial" w:cs="Aria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lvl w:ilvl="0">
      <w:start w:val="1"/>
      <w:numFmt w:val="bullet"/>
      <w:lvlText w:val="-"/>
      <w:lvlJc w:val="left"/>
      <w:pPr>
        <w:tabs>
          <w:tab w:val="num" w:pos="720"/>
        </w:tabs>
        <w:ind w:left="720" w:hanging="360"/>
      </w:pPr>
      <w:rPr>
        <w:rFonts w:ascii="Arial" w:hAnsi="Arial" w:cs="Aria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3">
    <w:lvl w:ilvl="0">
      <w:start w:val="1"/>
      <w:numFmt w:val="decimal"/>
      <w:lvlText w:val="%1."/>
      <w:lvlJc w:val="left"/>
      <w:pPr>
        <w:tabs>
          <w:tab w:val="num" w:pos="720"/>
        </w:tabs>
        <w:ind w:left="720" w:hanging="360"/>
      </w:pPr>
      <w:rPr>
        <w:rFonts w:ascii="Times New Roman" w:hAnsi="Times New Roman" w:eastAsia="Times New Roman" w:cs="Times New Roman"/>
      </w:rPr>
    </w:lvl>
    <w:lvl w:ilvl="1">
      <w:start w:val="1"/>
      <w:numFmt w:val="bullet"/>
      <w:lvlText w:val="-"/>
      <w:lvlJc w:val="left"/>
      <w:pPr>
        <w:tabs>
          <w:tab w:val="num" w:pos="1440"/>
        </w:tabs>
        <w:ind w:left="1440" w:hanging="360"/>
      </w:pPr>
      <w:rPr>
        <w:rFonts w:ascii="Arial" w:hAnsi="Arial" w:cs="Arial" w:hint="default"/>
      </w:rPr>
    </w:lvl>
    <w:lvl w:ilvl="2">
      <w:start w:val="3"/>
      <w:numFmt w:val="lowerLetter"/>
      <w:lvlText w:val="%3)"/>
      <w:lvlJc w:val="left"/>
      <w:pPr>
        <w:tabs>
          <w:tab w:val="num" w:pos="2340"/>
        </w:tabs>
        <w:ind w:left="2340" w:hanging="360"/>
      </w:pPr>
      <w:rPr>
        <w:b/>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lvl w:ilvl="0">
      <w:start w:val="1"/>
      <w:numFmt w:val="decimal"/>
      <w:lvlText w:val="%1."/>
      <w:lvlJc w:val="left"/>
      <w:pPr>
        <w:tabs>
          <w:tab w:val="num" w:pos="720"/>
        </w:tabs>
        <w:ind w:left="720" w:hanging="360"/>
      </w:pPr>
      <w:rPr>
        <w:rFonts w:ascii="Times New Roman" w:hAnsi="Times New Roman" w:eastAsia="Times New Roman" w:cs="Times New Roman"/>
      </w:rPr>
    </w:lvl>
    <w:lvl w:ilvl="1">
      <w:start w:val="1"/>
      <w:numFmt w:val="bullet"/>
      <w:lvlText w:val="-"/>
      <w:lvlJc w:val="left"/>
      <w:pPr>
        <w:tabs>
          <w:tab w:val="num" w:pos="1440"/>
        </w:tabs>
        <w:ind w:left="1440" w:hanging="360"/>
      </w:pPr>
      <w:rPr>
        <w:rFonts w:ascii="Arial" w:hAnsi="Arial" w:cs="Arial" w:hint="default"/>
      </w:rPr>
    </w:lvl>
    <w:lvl w:ilvl="2">
      <w:start w:val="3"/>
      <w:numFmt w:val="lowerLetter"/>
      <w:lvlText w:val="%3)"/>
      <w:lvlJc w:val="left"/>
      <w:pPr>
        <w:tabs>
          <w:tab w:val="num" w:pos="2340"/>
        </w:tabs>
        <w:ind w:left="2340" w:hanging="360"/>
      </w:pPr>
      <w:rPr>
        <w:b/>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4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7">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9">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1">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3">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5">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7">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2">
    <w:lvl w:ilvl="0">
      <w:start w:val="1"/>
      <w:numFmt w:val="lowerLetter"/>
      <w:lvlText w:val="%1)"/>
      <w:lvlJc w:val="left"/>
      <w:pPr>
        <w:tabs>
          <w:tab w:val="num" w:pos="927"/>
        </w:tabs>
        <w:ind w:left="927"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
    <w:lvl w:ilvl="0">
      <w:start w:val="7"/>
      <w:numFmt w:val="bullet"/>
      <w:lvlText w:val="-"/>
      <w:lvlJc w:val="left"/>
      <w:pPr>
        <w:tabs>
          <w:tab w:val="num" w:pos="927"/>
        </w:tabs>
        <w:ind w:left="927"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5">
    <w:lvl w:ilvl="0">
      <w:start w:val="8"/>
      <w:numFmt w:val="decimal"/>
      <w:lvlText w:val="%1."/>
      <w:lvlJc w:val="left"/>
      <w:pPr>
        <w:tabs>
          <w:tab w:val="num" w:pos="645"/>
        </w:tabs>
        <w:ind w:left="645" w:hanging="360"/>
      </w:pPr>
      <w:rPr>
        <w:b/>
      </w:rPr>
    </w:lvl>
    <w:lvl w:ilvl="1">
      <w:start w:val="1"/>
      <w:numFmt w:val="lowerLetter"/>
      <w:lvlText w:val="%2)"/>
      <w:lvlJc w:val="left"/>
      <w:pPr>
        <w:tabs>
          <w:tab w:val="num" w:pos="1365"/>
        </w:tabs>
        <w:ind w:left="1365" w:hanging="360"/>
      </w:pPr>
      <w:rPr>
        <w:b/>
      </w:rPr>
    </w:lvl>
    <w:lvl w:ilvl="2">
      <w:start w:val="1"/>
      <w:numFmt w:val="lowerRoman"/>
      <w:lvlText w:val="%3."/>
      <w:lvlJc w:val="right"/>
      <w:pPr>
        <w:tabs>
          <w:tab w:val="num" w:pos="2085"/>
        </w:tabs>
        <w:ind w:left="2085" w:hanging="180"/>
      </w:pPr>
    </w:lvl>
    <w:lvl w:ilvl="3">
      <w:start w:val="1"/>
      <w:numFmt w:val="decimal"/>
      <w:lvlText w:val="%4."/>
      <w:lvlJc w:val="left"/>
      <w:pPr>
        <w:tabs>
          <w:tab w:val="num" w:pos="2805"/>
        </w:tabs>
        <w:ind w:left="2805" w:hanging="360"/>
      </w:pPr>
    </w:lvl>
    <w:lvl w:ilvl="4">
      <w:start w:val="1"/>
      <w:numFmt w:val="lowerLetter"/>
      <w:lvlText w:val="%5."/>
      <w:lvlJc w:val="left"/>
      <w:pPr>
        <w:tabs>
          <w:tab w:val="num" w:pos="3525"/>
        </w:tabs>
        <w:ind w:left="3525" w:hanging="360"/>
      </w:pPr>
    </w:lvl>
    <w:lvl w:ilvl="5">
      <w:start w:val="1"/>
      <w:numFmt w:val="lowerRoman"/>
      <w:lvlText w:val="%6."/>
      <w:lvlJc w:val="right"/>
      <w:pPr>
        <w:tabs>
          <w:tab w:val="num" w:pos="4245"/>
        </w:tabs>
        <w:ind w:left="4245" w:hanging="180"/>
      </w:pPr>
    </w:lvl>
    <w:lvl w:ilvl="6">
      <w:start w:val="1"/>
      <w:numFmt w:val="decimal"/>
      <w:lvlText w:val="%7."/>
      <w:lvlJc w:val="left"/>
      <w:pPr>
        <w:tabs>
          <w:tab w:val="num" w:pos="4965"/>
        </w:tabs>
        <w:ind w:left="4965" w:hanging="360"/>
      </w:pPr>
    </w:lvl>
    <w:lvl w:ilvl="7">
      <w:start w:val="1"/>
      <w:numFmt w:val="lowerLetter"/>
      <w:lvlText w:val="%8."/>
      <w:lvlJc w:val="left"/>
      <w:pPr>
        <w:tabs>
          <w:tab w:val="num" w:pos="5685"/>
        </w:tabs>
        <w:ind w:left="5685" w:hanging="360"/>
      </w:pPr>
    </w:lvl>
    <w:lvl w:ilvl="8">
      <w:start w:val="1"/>
      <w:numFmt w:val="lowerRoman"/>
      <w:lvlText w:val="%9."/>
      <w:lvlJc w:val="right"/>
      <w:pPr>
        <w:tabs>
          <w:tab w:val="num" w:pos="6405"/>
        </w:tabs>
        <w:ind w:left="6405" w:hanging="180"/>
      </w:pPr>
    </w:lvl>
  </w:abstractNum>
  <w:abstractNum w:abstractNumId="66">
    <w:lvl w:ilvl="0">
      <w:start w:val="1"/>
      <w:numFmt w:val="bullet"/>
      <w:lvlText w:val="•"/>
      <w:lvlJc w:val="left"/>
      <w:pPr>
        <w:tabs>
          <w:tab w:val="num" w:pos="0"/>
        </w:tabs>
        <w:ind w:left="705" w:hanging="0"/>
      </w:pPr>
      <w:rPr>
        <w:rFonts w:ascii="Arial" w:hAnsi="Arial" w:cs="Arial" w:hint="default"/>
      </w:rPr>
    </w:lvl>
    <w:lvl w:ilvl="1">
      <w:start w:val="1"/>
      <w:numFmt w:val="bullet"/>
      <w:lvlText w:val="o"/>
      <w:lvlJc w:val="left"/>
      <w:pPr>
        <w:tabs>
          <w:tab w:val="num" w:pos="0"/>
        </w:tabs>
        <w:ind w:left="1440" w:hanging="0"/>
      </w:pPr>
      <w:rPr>
        <w:rFonts w:ascii="Segoe UI Symbol" w:hAnsi="Segoe UI Symbol" w:cs="Segoe UI Symbol" w:hint="default"/>
      </w:rPr>
    </w:lvl>
    <w:lvl w:ilvl="2">
      <w:start w:val="1"/>
      <w:numFmt w:val="bullet"/>
      <w:lvlText w:val="▪"/>
      <w:lvlJc w:val="left"/>
      <w:pPr>
        <w:tabs>
          <w:tab w:val="num" w:pos="0"/>
        </w:tabs>
        <w:ind w:left="2160" w:hanging="0"/>
      </w:pPr>
      <w:rPr>
        <w:rFonts w:ascii="Segoe UI Symbol" w:hAnsi="Segoe UI Symbol" w:cs="Segoe UI Symbol" w:hint="default"/>
      </w:rPr>
    </w:lvl>
    <w:lvl w:ilvl="3">
      <w:start w:val="1"/>
      <w:numFmt w:val="bullet"/>
      <w:lvlText w:val="•"/>
      <w:lvlJc w:val="left"/>
      <w:pPr>
        <w:tabs>
          <w:tab w:val="num" w:pos="0"/>
        </w:tabs>
        <w:ind w:left="2880" w:hanging="0"/>
      </w:pPr>
      <w:rPr>
        <w:rFonts w:ascii="Arial" w:hAnsi="Arial" w:cs="Arial" w:hint="default"/>
      </w:rPr>
    </w:lvl>
    <w:lvl w:ilvl="4">
      <w:start w:val="1"/>
      <w:numFmt w:val="bullet"/>
      <w:lvlText w:val="o"/>
      <w:lvlJc w:val="left"/>
      <w:pPr>
        <w:tabs>
          <w:tab w:val="num" w:pos="0"/>
        </w:tabs>
        <w:ind w:left="3600" w:hanging="0"/>
      </w:pPr>
      <w:rPr>
        <w:rFonts w:ascii="Segoe UI Symbol" w:hAnsi="Segoe UI Symbol" w:cs="Segoe UI Symbol" w:hint="default"/>
      </w:rPr>
    </w:lvl>
    <w:lvl w:ilvl="5">
      <w:start w:val="1"/>
      <w:numFmt w:val="bullet"/>
      <w:lvlText w:val="▪"/>
      <w:lvlJc w:val="left"/>
      <w:pPr>
        <w:tabs>
          <w:tab w:val="num" w:pos="0"/>
        </w:tabs>
        <w:ind w:left="4320" w:hanging="0"/>
      </w:pPr>
      <w:rPr>
        <w:rFonts w:ascii="Segoe UI Symbol" w:hAnsi="Segoe UI Symbol" w:cs="Segoe UI Symbol" w:hint="default"/>
      </w:rPr>
    </w:lvl>
    <w:lvl w:ilvl="6">
      <w:start w:val="1"/>
      <w:numFmt w:val="bullet"/>
      <w:lvlText w:val="•"/>
      <w:lvlJc w:val="left"/>
      <w:pPr>
        <w:tabs>
          <w:tab w:val="num" w:pos="0"/>
        </w:tabs>
        <w:ind w:left="5040" w:hanging="0"/>
      </w:pPr>
      <w:rPr>
        <w:rFonts w:ascii="Arial" w:hAnsi="Arial" w:cs="Arial" w:hint="default"/>
      </w:rPr>
    </w:lvl>
    <w:lvl w:ilvl="7">
      <w:start w:val="1"/>
      <w:numFmt w:val="bullet"/>
      <w:lvlText w:val="o"/>
      <w:lvlJc w:val="left"/>
      <w:pPr>
        <w:tabs>
          <w:tab w:val="num" w:pos="0"/>
        </w:tabs>
        <w:ind w:left="5760" w:hanging="0"/>
      </w:pPr>
      <w:rPr>
        <w:rFonts w:ascii="Segoe UI Symbol" w:hAnsi="Segoe UI Symbol" w:cs="Segoe UI Symbol" w:hint="default"/>
      </w:rPr>
    </w:lvl>
    <w:lvl w:ilvl="8">
      <w:start w:val="1"/>
      <w:numFmt w:val="bullet"/>
      <w:lvlText w:val="▪"/>
      <w:lvlJc w:val="left"/>
      <w:pPr>
        <w:tabs>
          <w:tab w:val="num" w:pos="0"/>
        </w:tabs>
        <w:ind w:left="6480" w:hanging="0"/>
      </w:pPr>
      <w:rPr>
        <w:rFonts w:ascii="Segoe UI Symbol" w:hAnsi="Segoe UI Symbol" w:cs="Segoe UI Symbol" w:hint="default"/>
      </w:rPr>
    </w:lvl>
  </w:abstractNum>
  <w:abstractNum w:abstractNumId="67">
    <w:lvl w:ilvl="0">
      <w:start w:val="1"/>
      <w:numFmt w:val="decimal"/>
      <w:lvlText w:val="%1"/>
      <w:lvlJc w:val="left"/>
      <w:pPr>
        <w:tabs>
          <w:tab w:val="num" w:pos="0"/>
        </w:tabs>
        <w:ind w:left="360" w:hanging="0"/>
      </w:pPr>
      <w:rPr>
        <w:dstrike w:val="false"/>
        <w:strike w:val="false"/>
        <w:vertAlign w:val="baseline"/>
        <w:position w:val="0"/>
        <w:sz w:val="24"/>
        <w:sz w:val="24"/>
        <w:i/>
        <w:u w:val="none" w:color="000000"/>
        <w:b w:val="false"/>
        <w:shd w:fill="auto" w:val="clear"/>
        <w:szCs w:val="24"/>
        <w:iCs/>
        <w:rFonts w:ascii="Times New Roman" w:hAnsi="Times New Roman" w:eastAsia="Times New Roman" w:cs="Times New Roman"/>
        <w:color w:val="000000"/>
      </w:rPr>
    </w:lvl>
    <w:lvl w:ilvl="1">
      <w:start w:val="1"/>
      <w:numFmt w:val="decimal"/>
      <w:lvlText w:val="%2."/>
      <w:lvlJc w:val="left"/>
      <w:pPr>
        <w:tabs>
          <w:tab w:val="num" w:pos="0"/>
        </w:tabs>
        <w:ind w:left="1200" w:hanging="0"/>
      </w:pPr>
      <w:rPr>
        <w:dstrike w:val="false"/>
        <w:strike w:val="false"/>
        <w:vertAlign w:val="baseline"/>
        <w:position w:val="0"/>
        <w:sz w:val="24"/>
        <w:sz w:val="24"/>
        <w:i/>
        <w:u w:val="none" w:color="000000"/>
        <w:b w:val="false"/>
        <w:shd w:fill="auto" w:val="clear"/>
        <w:szCs w:val="24"/>
        <w:iCs/>
        <w:rFonts w:ascii="Times New Roman" w:hAnsi="Times New Roman" w:eastAsia="Times New Roman" w:cs="Times New Roman"/>
        <w:color w:val="000000"/>
      </w:rPr>
    </w:lvl>
    <w:lvl w:ilvl="2">
      <w:start w:val="1"/>
      <w:numFmt w:val="lowerRoman"/>
      <w:lvlText w:val="%3"/>
      <w:lvlJc w:val="left"/>
      <w:pPr>
        <w:tabs>
          <w:tab w:val="num" w:pos="0"/>
        </w:tabs>
        <w:ind w:left="1860" w:hanging="0"/>
      </w:pPr>
      <w:rPr>
        <w:dstrike w:val="false"/>
        <w:strike w:val="false"/>
        <w:vertAlign w:val="baseline"/>
        <w:position w:val="0"/>
        <w:sz w:val="24"/>
        <w:sz w:val="24"/>
        <w:i/>
        <w:u w:val="none" w:color="000000"/>
        <w:b w:val="false"/>
        <w:shd w:fill="auto" w:val="clear"/>
        <w:szCs w:val="24"/>
        <w:iCs/>
        <w:rFonts w:ascii="Times New Roman" w:hAnsi="Times New Roman" w:eastAsia="Times New Roman" w:cs="Times New Roman"/>
        <w:color w:val="000000"/>
      </w:rPr>
    </w:lvl>
    <w:lvl w:ilvl="3">
      <w:start w:val="1"/>
      <w:numFmt w:val="decimal"/>
      <w:lvlText w:val="%4"/>
      <w:lvlJc w:val="left"/>
      <w:pPr>
        <w:tabs>
          <w:tab w:val="num" w:pos="0"/>
        </w:tabs>
        <w:ind w:left="2580" w:hanging="0"/>
      </w:pPr>
      <w:rPr>
        <w:dstrike w:val="false"/>
        <w:strike w:val="false"/>
        <w:vertAlign w:val="baseline"/>
        <w:position w:val="0"/>
        <w:sz w:val="24"/>
        <w:sz w:val="24"/>
        <w:i/>
        <w:u w:val="none" w:color="000000"/>
        <w:b w:val="false"/>
        <w:shd w:fill="auto" w:val="clear"/>
        <w:szCs w:val="24"/>
        <w:iCs/>
        <w:rFonts w:ascii="Times New Roman" w:hAnsi="Times New Roman" w:eastAsia="Times New Roman" w:cs="Times New Roman"/>
        <w:color w:val="000000"/>
      </w:rPr>
    </w:lvl>
    <w:lvl w:ilvl="4">
      <w:start w:val="1"/>
      <w:numFmt w:val="lowerLetter"/>
      <w:lvlText w:val="%5"/>
      <w:lvlJc w:val="left"/>
      <w:pPr>
        <w:tabs>
          <w:tab w:val="num" w:pos="0"/>
        </w:tabs>
        <w:ind w:left="3300" w:hanging="0"/>
      </w:pPr>
      <w:rPr>
        <w:dstrike w:val="false"/>
        <w:strike w:val="false"/>
        <w:vertAlign w:val="baseline"/>
        <w:position w:val="0"/>
        <w:sz w:val="24"/>
        <w:sz w:val="24"/>
        <w:i/>
        <w:u w:val="none" w:color="000000"/>
        <w:b w:val="false"/>
        <w:shd w:fill="auto" w:val="clear"/>
        <w:szCs w:val="24"/>
        <w:iCs/>
        <w:rFonts w:ascii="Times New Roman" w:hAnsi="Times New Roman" w:eastAsia="Times New Roman" w:cs="Times New Roman"/>
        <w:color w:val="000000"/>
      </w:rPr>
    </w:lvl>
    <w:lvl w:ilvl="5">
      <w:start w:val="1"/>
      <w:numFmt w:val="lowerRoman"/>
      <w:lvlText w:val="%6"/>
      <w:lvlJc w:val="left"/>
      <w:pPr>
        <w:tabs>
          <w:tab w:val="num" w:pos="0"/>
        </w:tabs>
        <w:ind w:left="4020" w:hanging="0"/>
      </w:pPr>
      <w:rPr>
        <w:dstrike w:val="false"/>
        <w:strike w:val="false"/>
        <w:vertAlign w:val="baseline"/>
        <w:position w:val="0"/>
        <w:sz w:val="24"/>
        <w:sz w:val="24"/>
        <w:i/>
        <w:u w:val="none" w:color="000000"/>
        <w:b w:val="false"/>
        <w:shd w:fill="auto" w:val="clear"/>
        <w:szCs w:val="24"/>
        <w:iCs/>
        <w:rFonts w:ascii="Times New Roman" w:hAnsi="Times New Roman" w:eastAsia="Times New Roman" w:cs="Times New Roman"/>
        <w:color w:val="000000"/>
      </w:rPr>
    </w:lvl>
    <w:lvl w:ilvl="6">
      <w:start w:val="1"/>
      <w:numFmt w:val="decimal"/>
      <w:lvlText w:val="%7"/>
      <w:lvlJc w:val="left"/>
      <w:pPr>
        <w:tabs>
          <w:tab w:val="num" w:pos="0"/>
        </w:tabs>
        <w:ind w:left="4740" w:hanging="0"/>
      </w:pPr>
      <w:rPr>
        <w:dstrike w:val="false"/>
        <w:strike w:val="false"/>
        <w:vertAlign w:val="baseline"/>
        <w:position w:val="0"/>
        <w:sz w:val="24"/>
        <w:sz w:val="24"/>
        <w:i/>
        <w:u w:val="none" w:color="000000"/>
        <w:b w:val="false"/>
        <w:shd w:fill="auto" w:val="clear"/>
        <w:szCs w:val="24"/>
        <w:iCs/>
        <w:rFonts w:ascii="Times New Roman" w:hAnsi="Times New Roman" w:eastAsia="Times New Roman" w:cs="Times New Roman"/>
        <w:color w:val="000000"/>
      </w:rPr>
    </w:lvl>
    <w:lvl w:ilvl="7">
      <w:start w:val="1"/>
      <w:numFmt w:val="lowerLetter"/>
      <w:lvlText w:val="%8"/>
      <w:lvlJc w:val="left"/>
      <w:pPr>
        <w:tabs>
          <w:tab w:val="num" w:pos="0"/>
        </w:tabs>
        <w:ind w:left="5460" w:hanging="0"/>
      </w:pPr>
      <w:rPr>
        <w:dstrike w:val="false"/>
        <w:strike w:val="false"/>
        <w:vertAlign w:val="baseline"/>
        <w:position w:val="0"/>
        <w:sz w:val="24"/>
        <w:sz w:val="24"/>
        <w:i/>
        <w:u w:val="none" w:color="000000"/>
        <w:b w:val="false"/>
        <w:shd w:fill="auto" w:val="clear"/>
        <w:szCs w:val="24"/>
        <w:iCs/>
        <w:rFonts w:ascii="Times New Roman" w:hAnsi="Times New Roman" w:eastAsia="Times New Roman" w:cs="Times New Roman"/>
        <w:color w:val="000000"/>
      </w:rPr>
    </w:lvl>
    <w:lvl w:ilvl="8">
      <w:start w:val="1"/>
      <w:numFmt w:val="lowerRoman"/>
      <w:lvlText w:val="%9"/>
      <w:lvlJc w:val="left"/>
      <w:pPr>
        <w:tabs>
          <w:tab w:val="num" w:pos="0"/>
        </w:tabs>
        <w:ind w:left="6180" w:hanging="0"/>
      </w:pPr>
      <w:rPr>
        <w:dstrike w:val="false"/>
        <w:strike w:val="false"/>
        <w:vertAlign w:val="baseline"/>
        <w:position w:val="0"/>
        <w:sz w:val="24"/>
        <w:sz w:val="24"/>
        <w:i/>
        <w:u w:val="none" w:color="000000"/>
        <w:b w:val="false"/>
        <w:shd w:fill="auto" w:val="clear"/>
        <w:szCs w:val="24"/>
        <w:iCs/>
        <w:rFonts w:ascii="Times New Roman" w:hAnsi="Times New Roman" w:eastAsia="Times New Roman" w:cs="Times New Roman"/>
        <w:color w:val="000000"/>
      </w:rPr>
    </w:lvl>
  </w:abstractNum>
  <w:abstractNum w:abstractNumId="68">
    <w:lvl w:ilvl="0">
      <w:start w:val="1"/>
      <w:numFmt w:val="decimal"/>
      <w:lvlText w:val="%1."/>
      <w:lvlJc w:val="left"/>
      <w:pPr>
        <w:tabs>
          <w:tab w:val="num" w:pos="0"/>
        </w:tabs>
        <w:ind w:left="720" w:hanging="0"/>
      </w:pPr>
      <w:rPr>
        <w:dstrike w:val="false"/>
        <w:strike w:val="false"/>
        <w:vertAlign w:val="baseline"/>
        <w:position w:val="0"/>
        <w:sz w:val="24"/>
        <w:sz w:val="24"/>
        <w:i w:val="false"/>
        <w:u w:val="none" w:color="000000"/>
        <w:b w:val="false"/>
        <w:shd w:fill="auto" w:val="clear"/>
        <w:szCs w:val="24"/>
        <w:rFonts w:ascii="Times New Roman" w:hAnsi="Times New Roman" w:eastAsia="Times New Roman" w:cs="Times New Roman"/>
        <w:color w:val="000000"/>
      </w:rPr>
    </w:lvl>
    <w:lvl w:ilvl="1">
      <w:start w:val="1"/>
      <w:numFmt w:val="lowerLetter"/>
      <w:lvlText w:val="%2"/>
      <w:lvlJc w:val="left"/>
      <w:pPr>
        <w:tabs>
          <w:tab w:val="num" w:pos="0"/>
        </w:tabs>
        <w:ind w:left="1440" w:hanging="0"/>
      </w:pPr>
      <w:rPr>
        <w:dstrike w:val="false"/>
        <w:strike w:val="false"/>
        <w:vertAlign w:val="baseline"/>
        <w:position w:val="0"/>
        <w:sz w:val="24"/>
        <w:sz w:val="24"/>
        <w:i w:val="false"/>
        <w:u w:val="none" w:color="000000"/>
        <w:b w:val="false"/>
        <w:shd w:fill="auto" w:val="clear"/>
        <w:szCs w:val="24"/>
        <w:rFonts w:ascii="Times New Roman" w:hAnsi="Times New Roman" w:eastAsia="Times New Roman" w:cs="Times New Roman"/>
        <w:color w:val="000000"/>
      </w:rPr>
    </w:lvl>
    <w:lvl w:ilvl="2">
      <w:start w:val="1"/>
      <w:numFmt w:val="lowerRoman"/>
      <w:lvlText w:val="%3"/>
      <w:lvlJc w:val="left"/>
      <w:pPr>
        <w:tabs>
          <w:tab w:val="num" w:pos="0"/>
        </w:tabs>
        <w:ind w:left="2160" w:hanging="0"/>
      </w:pPr>
      <w:rPr>
        <w:dstrike w:val="false"/>
        <w:strike w:val="false"/>
        <w:vertAlign w:val="baseline"/>
        <w:position w:val="0"/>
        <w:sz w:val="24"/>
        <w:sz w:val="24"/>
        <w:i w:val="false"/>
        <w:u w:val="none" w:color="000000"/>
        <w:b w:val="false"/>
        <w:shd w:fill="auto" w:val="clear"/>
        <w:szCs w:val="24"/>
        <w:rFonts w:ascii="Times New Roman" w:hAnsi="Times New Roman" w:eastAsia="Times New Roman" w:cs="Times New Roman"/>
        <w:color w:val="000000"/>
      </w:rPr>
    </w:lvl>
    <w:lvl w:ilvl="3">
      <w:start w:val="1"/>
      <w:numFmt w:val="decimal"/>
      <w:lvlText w:val="%4"/>
      <w:lvlJc w:val="left"/>
      <w:pPr>
        <w:tabs>
          <w:tab w:val="num" w:pos="0"/>
        </w:tabs>
        <w:ind w:left="2880" w:hanging="0"/>
      </w:pPr>
      <w:rPr>
        <w:dstrike w:val="false"/>
        <w:strike w:val="false"/>
        <w:vertAlign w:val="baseline"/>
        <w:position w:val="0"/>
        <w:sz w:val="24"/>
        <w:sz w:val="24"/>
        <w:i w:val="false"/>
        <w:u w:val="none" w:color="000000"/>
        <w:b w:val="false"/>
        <w:shd w:fill="auto" w:val="clear"/>
        <w:szCs w:val="24"/>
        <w:rFonts w:ascii="Times New Roman" w:hAnsi="Times New Roman" w:eastAsia="Times New Roman" w:cs="Times New Roman"/>
        <w:color w:val="000000"/>
      </w:rPr>
    </w:lvl>
    <w:lvl w:ilvl="4">
      <w:start w:val="1"/>
      <w:numFmt w:val="lowerLetter"/>
      <w:lvlText w:val="%5"/>
      <w:lvlJc w:val="left"/>
      <w:pPr>
        <w:tabs>
          <w:tab w:val="num" w:pos="0"/>
        </w:tabs>
        <w:ind w:left="3600" w:hanging="0"/>
      </w:pPr>
      <w:rPr>
        <w:dstrike w:val="false"/>
        <w:strike w:val="false"/>
        <w:vertAlign w:val="baseline"/>
        <w:position w:val="0"/>
        <w:sz w:val="24"/>
        <w:sz w:val="24"/>
        <w:i w:val="false"/>
        <w:u w:val="none" w:color="000000"/>
        <w:b w:val="false"/>
        <w:shd w:fill="auto" w:val="clear"/>
        <w:szCs w:val="24"/>
        <w:rFonts w:ascii="Times New Roman" w:hAnsi="Times New Roman" w:eastAsia="Times New Roman" w:cs="Times New Roman"/>
        <w:color w:val="000000"/>
      </w:rPr>
    </w:lvl>
    <w:lvl w:ilvl="5">
      <w:start w:val="1"/>
      <w:numFmt w:val="lowerRoman"/>
      <w:lvlText w:val="%6"/>
      <w:lvlJc w:val="left"/>
      <w:pPr>
        <w:tabs>
          <w:tab w:val="num" w:pos="0"/>
        </w:tabs>
        <w:ind w:left="4320" w:hanging="0"/>
      </w:pPr>
      <w:rPr>
        <w:dstrike w:val="false"/>
        <w:strike w:val="false"/>
        <w:vertAlign w:val="baseline"/>
        <w:position w:val="0"/>
        <w:sz w:val="24"/>
        <w:sz w:val="24"/>
        <w:i w:val="false"/>
        <w:u w:val="none" w:color="000000"/>
        <w:b w:val="false"/>
        <w:shd w:fill="auto" w:val="clear"/>
        <w:szCs w:val="24"/>
        <w:rFonts w:ascii="Times New Roman" w:hAnsi="Times New Roman" w:eastAsia="Times New Roman" w:cs="Times New Roman"/>
        <w:color w:val="000000"/>
      </w:rPr>
    </w:lvl>
    <w:lvl w:ilvl="6">
      <w:start w:val="1"/>
      <w:numFmt w:val="decimal"/>
      <w:lvlText w:val="%7"/>
      <w:lvlJc w:val="left"/>
      <w:pPr>
        <w:tabs>
          <w:tab w:val="num" w:pos="0"/>
        </w:tabs>
        <w:ind w:left="5040" w:hanging="0"/>
      </w:pPr>
      <w:rPr>
        <w:dstrike w:val="false"/>
        <w:strike w:val="false"/>
        <w:vertAlign w:val="baseline"/>
        <w:position w:val="0"/>
        <w:sz w:val="24"/>
        <w:sz w:val="24"/>
        <w:i w:val="false"/>
        <w:u w:val="none" w:color="000000"/>
        <w:b w:val="false"/>
        <w:shd w:fill="auto" w:val="clear"/>
        <w:szCs w:val="24"/>
        <w:rFonts w:ascii="Times New Roman" w:hAnsi="Times New Roman" w:eastAsia="Times New Roman" w:cs="Times New Roman"/>
        <w:color w:val="000000"/>
      </w:rPr>
    </w:lvl>
    <w:lvl w:ilvl="7">
      <w:start w:val="1"/>
      <w:numFmt w:val="lowerLetter"/>
      <w:lvlText w:val="%8"/>
      <w:lvlJc w:val="left"/>
      <w:pPr>
        <w:tabs>
          <w:tab w:val="num" w:pos="0"/>
        </w:tabs>
        <w:ind w:left="5760" w:hanging="0"/>
      </w:pPr>
      <w:rPr>
        <w:dstrike w:val="false"/>
        <w:strike w:val="false"/>
        <w:vertAlign w:val="baseline"/>
        <w:position w:val="0"/>
        <w:sz w:val="24"/>
        <w:sz w:val="24"/>
        <w:i w:val="false"/>
        <w:u w:val="none" w:color="000000"/>
        <w:b w:val="false"/>
        <w:shd w:fill="auto" w:val="clear"/>
        <w:szCs w:val="24"/>
        <w:rFonts w:ascii="Times New Roman" w:hAnsi="Times New Roman" w:eastAsia="Times New Roman" w:cs="Times New Roman"/>
        <w:color w:val="000000"/>
      </w:rPr>
    </w:lvl>
    <w:lvl w:ilvl="8">
      <w:start w:val="1"/>
      <w:numFmt w:val="lowerRoman"/>
      <w:lvlText w:val="%9"/>
      <w:lvlJc w:val="left"/>
      <w:pPr>
        <w:tabs>
          <w:tab w:val="num" w:pos="0"/>
        </w:tabs>
        <w:ind w:left="6480" w:hanging="0"/>
      </w:pPr>
      <w:rPr>
        <w:dstrike w:val="false"/>
        <w:strike w:val="false"/>
        <w:vertAlign w:val="baseline"/>
        <w:position w:val="0"/>
        <w:sz w:val="24"/>
        <w:sz w:val="24"/>
        <w:i w:val="false"/>
        <w:u w:val="none" w:color="000000"/>
        <w:b w:val="false"/>
        <w:shd w:fill="auto" w:val="clear"/>
        <w:szCs w:val="24"/>
        <w:rFonts w:ascii="Times New Roman" w:hAnsi="Times New Roman" w:eastAsia="Times New Roman" w:cs="Times New Roman"/>
        <w:color w:val="000000"/>
      </w:rPr>
    </w:lvl>
  </w:abstractNum>
  <w:abstractNum w:abstractNumId="69">
    <w:lvl w:ilvl="0">
      <w:start w:val="1"/>
      <w:numFmt w:val="bullet"/>
      <w:lvlText w:val="-"/>
      <w:lvlJc w:val="left"/>
      <w:pPr>
        <w:tabs>
          <w:tab w:val="num" w:pos="0"/>
        </w:tabs>
        <w:ind w:left="140" w:hanging="0"/>
      </w:pPr>
      <w:rPr>
        <w:rFonts w:ascii="Times New Roman" w:hAnsi="Times New Roman" w:cs="Times New Roman" w:hint="default"/>
      </w:rPr>
    </w:lvl>
    <w:lvl w:ilvl="1">
      <w:start w:val="1"/>
      <w:numFmt w:val="bullet"/>
      <w:lvlText w:val="o"/>
      <w:lvlJc w:val="left"/>
      <w:pPr>
        <w:tabs>
          <w:tab w:val="num" w:pos="0"/>
        </w:tabs>
        <w:ind w:left="1188" w:hanging="0"/>
      </w:pPr>
      <w:rPr>
        <w:rFonts w:ascii="Times New Roman" w:hAnsi="Times New Roman" w:cs="Times New Roman" w:hint="default"/>
      </w:rPr>
    </w:lvl>
    <w:lvl w:ilvl="2">
      <w:start w:val="1"/>
      <w:numFmt w:val="bullet"/>
      <w:lvlText w:val="▪"/>
      <w:lvlJc w:val="left"/>
      <w:pPr>
        <w:tabs>
          <w:tab w:val="num" w:pos="0"/>
        </w:tabs>
        <w:ind w:left="1908" w:hanging="0"/>
      </w:pPr>
      <w:rPr>
        <w:rFonts w:ascii="Times New Roman" w:hAnsi="Times New Roman" w:cs="Times New Roman" w:hint="default"/>
      </w:rPr>
    </w:lvl>
    <w:lvl w:ilvl="3">
      <w:start w:val="1"/>
      <w:numFmt w:val="bullet"/>
      <w:lvlText w:val="•"/>
      <w:lvlJc w:val="left"/>
      <w:pPr>
        <w:tabs>
          <w:tab w:val="num" w:pos="0"/>
        </w:tabs>
        <w:ind w:left="2628" w:hanging="0"/>
      </w:pPr>
      <w:rPr>
        <w:rFonts w:ascii="Times New Roman" w:hAnsi="Times New Roman" w:cs="Times New Roman" w:hint="default"/>
      </w:rPr>
    </w:lvl>
    <w:lvl w:ilvl="4">
      <w:start w:val="1"/>
      <w:numFmt w:val="bullet"/>
      <w:lvlText w:val="o"/>
      <w:lvlJc w:val="left"/>
      <w:pPr>
        <w:tabs>
          <w:tab w:val="num" w:pos="0"/>
        </w:tabs>
        <w:ind w:left="3348" w:hanging="0"/>
      </w:pPr>
      <w:rPr>
        <w:rFonts w:ascii="Times New Roman" w:hAnsi="Times New Roman" w:cs="Times New Roman" w:hint="default"/>
      </w:rPr>
    </w:lvl>
    <w:lvl w:ilvl="5">
      <w:start w:val="1"/>
      <w:numFmt w:val="bullet"/>
      <w:lvlText w:val="▪"/>
      <w:lvlJc w:val="left"/>
      <w:pPr>
        <w:tabs>
          <w:tab w:val="num" w:pos="0"/>
        </w:tabs>
        <w:ind w:left="4068" w:hanging="0"/>
      </w:pPr>
      <w:rPr>
        <w:rFonts w:ascii="Times New Roman" w:hAnsi="Times New Roman" w:cs="Times New Roman" w:hint="default"/>
      </w:rPr>
    </w:lvl>
    <w:lvl w:ilvl="6">
      <w:start w:val="1"/>
      <w:numFmt w:val="bullet"/>
      <w:lvlText w:val="•"/>
      <w:lvlJc w:val="left"/>
      <w:pPr>
        <w:tabs>
          <w:tab w:val="num" w:pos="0"/>
        </w:tabs>
        <w:ind w:left="4788" w:hanging="0"/>
      </w:pPr>
      <w:rPr>
        <w:rFonts w:ascii="Times New Roman" w:hAnsi="Times New Roman" w:cs="Times New Roman" w:hint="default"/>
      </w:rPr>
    </w:lvl>
    <w:lvl w:ilvl="7">
      <w:start w:val="1"/>
      <w:numFmt w:val="bullet"/>
      <w:lvlText w:val="o"/>
      <w:lvlJc w:val="left"/>
      <w:pPr>
        <w:tabs>
          <w:tab w:val="num" w:pos="0"/>
        </w:tabs>
        <w:ind w:left="5508" w:hanging="0"/>
      </w:pPr>
      <w:rPr>
        <w:rFonts w:ascii="Times New Roman" w:hAnsi="Times New Roman" w:cs="Times New Roman" w:hint="default"/>
      </w:rPr>
    </w:lvl>
    <w:lvl w:ilvl="8">
      <w:start w:val="1"/>
      <w:numFmt w:val="bullet"/>
      <w:lvlText w:val="▪"/>
      <w:lvlJc w:val="left"/>
      <w:pPr>
        <w:tabs>
          <w:tab w:val="num" w:pos="0"/>
        </w:tabs>
        <w:ind w:left="6228" w:hanging="0"/>
      </w:pPr>
      <w:rPr>
        <w:rFonts w:ascii="Times New Roman" w:hAnsi="Times New Roman" w:cs="Times New Roman" w:hint="default"/>
      </w:rPr>
    </w:lvl>
  </w:abstractNum>
  <w:abstractNum w:abstractNumId="70">
    <w:lvl w:ilvl="0">
      <w:start w:val="1"/>
      <w:numFmt w:val="bullet"/>
      <w:lvlText w:val="-"/>
      <w:lvlJc w:val="left"/>
      <w:pPr>
        <w:tabs>
          <w:tab w:val="num" w:pos="0"/>
        </w:tabs>
        <w:ind w:left="721" w:hanging="0"/>
      </w:pPr>
      <w:rPr>
        <w:rFonts w:ascii="Times New Roman" w:hAnsi="Times New Roman" w:cs="Times New Roman" w:hint="default"/>
      </w:rPr>
    </w:lvl>
    <w:lvl w:ilvl="1">
      <w:start w:val="1"/>
      <w:numFmt w:val="bullet"/>
      <w:lvlText w:val="o"/>
      <w:lvlJc w:val="left"/>
      <w:pPr>
        <w:tabs>
          <w:tab w:val="num" w:pos="0"/>
        </w:tabs>
        <w:ind w:left="1549" w:hanging="0"/>
      </w:pPr>
      <w:rPr>
        <w:rFonts w:ascii="Times New Roman" w:hAnsi="Times New Roman" w:cs="Times New Roman" w:hint="default"/>
      </w:rPr>
    </w:lvl>
    <w:lvl w:ilvl="2">
      <w:start w:val="1"/>
      <w:numFmt w:val="bullet"/>
      <w:lvlText w:val="▪"/>
      <w:lvlJc w:val="left"/>
      <w:pPr>
        <w:tabs>
          <w:tab w:val="num" w:pos="0"/>
        </w:tabs>
        <w:ind w:left="2269" w:hanging="0"/>
      </w:pPr>
      <w:rPr>
        <w:rFonts w:ascii="Times New Roman" w:hAnsi="Times New Roman" w:cs="Times New Roman" w:hint="default"/>
      </w:rPr>
    </w:lvl>
    <w:lvl w:ilvl="3">
      <w:start w:val="1"/>
      <w:numFmt w:val="bullet"/>
      <w:lvlText w:val="•"/>
      <w:lvlJc w:val="left"/>
      <w:pPr>
        <w:tabs>
          <w:tab w:val="num" w:pos="0"/>
        </w:tabs>
        <w:ind w:left="2989" w:hanging="0"/>
      </w:pPr>
      <w:rPr>
        <w:rFonts w:ascii="Times New Roman" w:hAnsi="Times New Roman" w:cs="Times New Roman" w:hint="default"/>
      </w:rPr>
    </w:lvl>
    <w:lvl w:ilvl="4">
      <w:start w:val="1"/>
      <w:numFmt w:val="bullet"/>
      <w:lvlText w:val="o"/>
      <w:lvlJc w:val="left"/>
      <w:pPr>
        <w:tabs>
          <w:tab w:val="num" w:pos="0"/>
        </w:tabs>
        <w:ind w:left="3709" w:hanging="0"/>
      </w:pPr>
      <w:rPr>
        <w:rFonts w:ascii="Times New Roman" w:hAnsi="Times New Roman" w:cs="Times New Roman" w:hint="default"/>
      </w:rPr>
    </w:lvl>
    <w:lvl w:ilvl="5">
      <w:start w:val="1"/>
      <w:numFmt w:val="bullet"/>
      <w:lvlText w:val="▪"/>
      <w:lvlJc w:val="left"/>
      <w:pPr>
        <w:tabs>
          <w:tab w:val="num" w:pos="0"/>
        </w:tabs>
        <w:ind w:left="4429" w:hanging="0"/>
      </w:pPr>
      <w:rPr>
        <w:rFonts w:ascii="Times New Roman" w:hAnsi="Times New Roman" w:cs="Times New Roman" w:hint="default"/>
      </w:rPr>
    </w:lvl>
    <w:lvl w:ilvl="6">
      <w:start w:val="1"/>
      <w:numFmt w:val="bullet"/>
      <w:lvlText w:val="•"/>
      <w:lvlJc w:val="left"/>
      <w:pPr>
        <w:tabs>
          <w:tab w:val="num" w:pos="0"/>
        </w:tabs>
        <w:ind w:left="5149" w:hanging="0"/>
      </w:pPr>
      <w:rPr>
        <w:rFonts w:ascii="Times New Roman" w:hAnsi="Times New Roman" w:cs="Times New Roman" w:hint="default"/>
      </w:rPr>
    </w:lvl>
    <w:lvl w:ilvl="7">
      <w:start w:val="1"/>
      <w:numFmt w:val="bullet"/>
      <w:lvlText w:val="o"/>
      <w:lvlJc w:val="left"/>
      <w:pPr>
        <w:tabs>
          <w:tab w:val="num" w:pos="0"/>
        </w:tabs>
        <w:ind w:left="5869" w:hanging="0"/>
      </w:pPr>
      <w:rPr>
        <w:rFonts w:ascii="Times New Roman" w:hAnsi="Times New Roman" w:cs="Times New Roman" w:hint="default"/>
      </w:rPr>
    </w:lvl>
    <w:lvl w:ilvl="8">
      <w:start w:val="1"/>
      <w:numFmt w:val="bullet"/>
      <w:lvlText w:val="▪"/>
      <w:lvlJc w:val="left"/>
      <w:pPr>
        <w:tabs>
          <w:tab w:val="num" w:pos="0"/>
        </w:tabs>
        <w:ind w:left="6589" w:hanging="0"/>
      </w:pPr>
      <w:rPr>
        <w:rFonts w:ascii="Times New Roman" w:hAnsi="Times New Roman" w:cs="Times New Roman" w:hint="default"/>
      </w:rPr>
    </w:lvl>
  </w:abstractNum>
  <w:abstractNum w:abstractNumId="71">
    <w:lvl w:ilvl="0">
      <w:start w:val="1"/>
      <w:numFmt w:val="bullet"/>
      <w:lvlText w:val="-"/>
      <w:lvlJc w:val="left"/>
      <w:pPr>
        <w:tabs>
          <w:tab w:val="num" w:pos="0"/>
        </w:tabs>
        <w:ind w:left="139" w:hanging="0"/>
      </w:pPr>
      <w:rPr>
        <w:rFonts w:ascii="Times New Roman" w:hAnsi="Times New Roman" w:cs="Times New Roman" w:hint="default"/>
      </w:rPr>
    </w:lvl>
    <w:lvl w:ilvl="1">
      <w:start w:val="1"/>
      <w:numFmt w:val="bullet"/>
      <w:lvlText w:val="o"/>
      <w:lvlJc w:val="left"/>
      <w:pPr>
        <w:tabs>
          <w:tab w:val="num" w:pos="0"/>
        </w:tabs>
        <w:ind w:left="1188" w:hanging="0"/>
      </w:pPr>
      <w:rPr>
        <w:rFonts w:ascii="Times New Roman" w:hAnsi="Times New Roman" w:cs="Times New Roman" w:hint="default"/>
      </w:rPr>
    </w:lvl>
    <w:lvl w:ilvl="2">
      <w:start w:val="1"/>
      <w:numFmt w:val="bullet"/>
      <w:lvlText w:val="▪"/>
      <w:lvlJc w:val="left"/>
      <w:pPr>
        <w:tabs>
          <w:tab w:val="num" w:pos="0"/>
        </w:tabs>
        <w:ind w:left="1908" w:hanging="0"/>
      </w:pPr>
      <w:rPr>
        <w:rFonts w:ascii="Times New Roman" w:hAnsi="Times New Roman" w:cs="Times New Roman" w:hint="default"/>
      </w:rPr>
    </w:lvl>
    <w:lvl w:ilvl="3">
      <w:start w:val="1"/>
      <w:numFmt w:val="bullet"/>
      <w:lvlText w:val="•"/>
      <w:lvlJc w:val="left"/>
      <w:pPr>
        <w:tabs>
          <w:tab w:val="num" w:pos="0"/>
        </w:tabs>
        <w:ind w:left="2628" w:hanging="0"/>
      </w:pPr>
      <w:rPr>
        <w:rFonts w:ascii="Times New Roman" w:hAnsi="Times New Roman" w:cs="Times New Roman" w:hint="default"/>
      </w:rPr>
    </w:lvl>
    <w:lvl w:ilvl="4">
      <w:start w:val="1"/>
      <w:numFmt w:val="bullet"/>
      <w:lvlText w:val="o"/>
      <w:lvlJc w:val="left"/>
      <w:pPr>
        <w:tabs>
          <w:tab w:val="num" w:pos="0"/>
        </w:tabs>
        <w:ind w:left="3348" w:hanging="0"/>
      </w:pPr>
      <w:rPr>
        <w:rFonts w:ascii="Times New Roman" w:hAnsi="Times New Roman" w:cs="Times New Roman" w:hint="default"/>
      </w:rPr>
    </w:lvl>
    <w:lvl w:ilvl="5">
      <w:start w:val="1"/>
      <w:numFmt w:val="bullet"/>
      <w:lvlText w:val="▪"/>
      <w:lvlJc w:val="left"/>
      <w:pPr>
        <w:tabs>
          <w:tab w:val="num" w:pos="0"/>
        </w:tabs>
        <w:ind w:left="4068" w:hanging="0"/>
      </w:pPr>
      <w:rPr>
        <w:rFonts w:ascii="Times New Roman" w:hAnsi="Times New Roman" w:cs="Times New Roman" w:hint="default"/>
      </w:rPr>
    </w:lvl>
    <w:lvl w:ilvl="6">
      <w:start w:val="1"/>
      <w:numFmt w:val="bullet"/>
      <w:lvlText w:val="•"/>
      <w:lvlJc w:val="left"/>
      <w:pPr>
        <w:tabs>
          <w:tab w:val="num" w:pos="0"/>
        </w:tabs>
        <w:ind w:left="4788" w:hanging="0"/>
      </w:pPr>
      <w:rPr>
        <w:rFonts w:ascii="Times New Roman" w:hAnsi="Times New Roman" w:cs="Times New Roman" w:hint="default"/>
      </w:rPr>
    </w:lvl>
    <w:lvl w:ilvl="7">
      <w:start w:val="1"/>
      <w:numFmt w:val="bullet"/>
      <w:lvlText w:val="o"/>
      <w:lvlJc w:val="left"/>
      <w:pPr>
        <w:tabs>
          <w:tab w:val="num" w:pos="0"/>
        </w:tabs>
        <w:ind w:left="5508" w:hanging="0"/>
      </w:pPr>
      <w:rPr>
        <w:rFonts w:ascii="Times New Roman" w:hAnsi="Times New Roman" w:cs="Times New Roman" w:hint="default"/>
      </w:rPr>
    </w:lvl>
    <w:lvl w:ilvl="8">
      <w:start w:val="1"/>
      <w:numFmt w:val="bullet"/>
      <w:lvlText w:val="▪"/>
      <w:lvlJc w:val="left"/>
      <w:pPr>
        <w:tabs>
          <w:tab w:val="num" w:pos="0"/>
        </w:tabs>
        <w:ind w:left="6228" w:hanging="0"/>
      </w:pPr>
      <w:rPr>
        <w:rFonts w:ascii="Times New Roman" w:hAnsi="Times New Roman" w:cs="Times New Roman" w:hint="default"/>
      </w:rPr>
    </w:lvl>
  </w:abstractNum>
  <w:abstractNum w:abstractNumId="72">
    <w:lvl w:ilvl="0">
      <w:start w:val="1"/>
      <w:numFmt w:val="bullet"/>
      <w:lvlText w:val="-"/>
      <w:lvlJc w:val="left"/>
      <w:pPr>
        <w:tabs>
          <w:tab w:val="num" w:pos="0"/>
        </w:tabs>
        <w:ind w:left="139" w:hanging="0"/>
      </w:pPr>
      <w:rPr>
        <w:rFonts w:ascii="Times New Roman" w:hAnsi="Times New Roman" w:cs="Times New Roman" w:hint="default"/>
      </w:rPr>
    </w:lvl>
    <w:lvl w:ilvl="1">
      <w:start w:val="1"/>
      <w:numFmt w:val="bullet"/>
      <w:lvlText w:val="o"/>
      <w:lvlJc w:val="left"/>
      <w:pPr>
        <w:tabs>
          <w:tab w:val="num" w:pos="0"/>
        </w:tabs>
        <w:ind w:left="1188" w:hanging="0"/>
      </w:pPr>
      <w:rPr>
        <w:rFonts w:ascii="Times New Roman" w:hAnsi="Times New Roman" w:cs="Times New Roman" w:hint="default"/>
      </w:rPr>
    </w:lvl>
    <w:lvl w:ilvl="2">
      <w:start w:val="1"/>
      <w:numFmt w:val="bullet"/>
      <w:lvlText w:val="▪"/>
      <w:lvlJc w:val="left"/>
      <w:pPr>
        <w:tabs>
          <w:tab w:val="num" w:pos="0"/>
        </w:tabs>
        <w:ind w:left="1908" w:hanging="0"/>
      </w:pPr>
      <w:rPr>
        <w:rFonts w:ascii="Times New Roman" w:hAnsi="Times New Roman" w:cs="Times New Roman" w:hint="default"/>
      </w:rPr>
    </w:lvl>
    <w:lvl w:ilvl="3">
      <w:start w:val="1"/>
      <w:numFmt w:val="bullet"/>
      <w:lvlText w:val="•"/>
      <w:lvlJc w:val="left"/>
      <w:pPr>
        <w:tabs>
          <w:tab w:val="num" w:pos="0"/>
        </w:tabs>
        <w:ind w:left="2628" w:hanging="0"/>
      </w:pPr>
      <w:rPr>
        <w:rFonts w:ascii="Times New Roman" w:hAnsi="Times New Roman" w:cs="Times New Roman" w:hint="default"/>
      </w:rPr>
    </w:lvl>
    <w:lvl w:ilvl="4">
      <w:start w:val="1"/>
      <w:numFmt w:val="bullet"/>
      <w:lvlText w:val="o"/>
      <w:lvlJc w:val="left"/>
      <w:pPr>
        <w:tabs>
          <w:tab w:val="num" w:pos="0"/>
        </w:tabs>
        <w:ind w:left="3348" w:hanging="0"/>
      </w:pPr>
      <w:rPr>
        <w:rFonts w:ascii="Times New Roman" w:hAnsi="Times New Roman" w:cs="Times New Roman" w:hint="default"/>
      </w:rPr>
    </w:lvl>
    <w:lvl w:ilvl="5">
      <w:start w:val="1"/>
      <w:numFmt w:val="bullet"/>
      <w:lvlText w:val="▪"/>
      <w:lvlJc w:val="left"/>
      <w:pPr>
        <w:tabs>
          <w:tab w:val="num" w:pos="0"/>
        </w:tabs>
        <w:ind w:left="4068" w:hanging="0"/>
      </w:pPr>
      <w:rPr>
        <w:rFonts w:ascii="Times New Roman" w:hAnsi="Times New Roman" w:cs="Times New Roman" w:hint="default"/>
      </w:rPr>
    </w:lvl>
    <w:lvl w:ilvl="6">
      <w:start w:val="1"/>
      <w:numFmt w:val="bullet"/>
      <w:lvlText w:val="•"/>
      <w:lvlJc w:val="left"/>
      <w:pPr>
        <w:tabs>
          <w:tab w:val="num" w:pos="0"/>
        </w:tabs>
        <w:ind w:left="4788" w:hanging="0"/>
      </w:pPr>
      <w:rPr>
        <w:rFonts w:ascii="Times New Roman" w:hAnsi="Times New Roman" w:cs="Times New Roman" w:hint="default"/>
      </w:rPr>
    </w:lvl>
    <w:lvl w:ilvl="7">
      <w:start w:val="1"/>
      <w:numFmt w:val="bullet"/>
      <w:lvlText w:val="o"/>
      <w:lvlJc w:val="left"/>
      <w:pPr>
        <w:tabs>
          <w:tab w:val="num" w:pos="0"/>
        </w:tabs>
        <w:ind w:left="5508" w:hanging="0"/>
      </w:pPr>
      <w:rPr>
        <w:rFonts w:ascii="Times New Roman" w:hAnsi="Times New Roman" w:cs="Times New Roman" w:hint="default"/>
      </w:rPr>
    </w:lvl>
    <w:lvl w:ilvl="8">
      <w:start w:val="1"/>
      <w:numFmt w:val="bullet"/>
      <w:lvlText w:val="▪"/>
      <w:lvlJc w:val="left"/>
      <w:pPr>
        <w:tabs>
          <w:tab w:val="num" w:pos="0"/>
        </w:tabs>
        <w:ind w:left="6228" w:hanging="0"/>
      </w:pPr>
      <w:rPr>
        <w:rFonts w:ascii="Times New Roman" w:hAnsi="Times New Roman" w:cs="Times New Roman" w:hint="default"/>
      </w:rPr>
    </w:lvl>
  </w:abstractNum>
  <w:abstractNum w:abstractNumId="73">
    <w:lvl w:ilvl="0">
      <w:start w:val="7"/>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8"/>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24"/>
    <w:lvlOverride w:ilvl="0">
      <w:startOverride w:val="1"/>
    </w:lvlOverride>
  </w:num>
  <w:num w:numId="77">
    <w:abstractNumId w:val="25"/>
  </w:num>
  <w:num w:numId="78">
    <w:abstractNumId w:val="27"/>
  </w:num>
  <w:num w:numId="79">
    <w:abstractNumId w:val="29"/>
    <w:lvlOverride w:ilvl="0">
      <w:startOverride w:val="1"/>
    </w:lvlOverride>
  </w:num>
  <w:num w:numId="80">
    <w:abstractNumId w:val="29"/>
  </w:num>
  <w:num w:numId="81">
    <w:abstractNumId w:val="31"/>
  </w:num>
  <w:num w:numId="82">
    <w:abstractNumId w:val="33"/>
  </w:num>
  <w:num w:numId="83">
    <w:abstractNumId w:val="35"/>
  </w:num>
  <w:num w:numId="84">
    <w:abstractNumId w:val="37"/>
  </w:num>
  <w:num w:numId="85">
    <w:abstractNumId w:val="39"/>
    <w:lvlOverride w:ilvl="0">
      <w:startOverride w:val="1"/>
    </w:lvlOverride>
  </w:num>
  <w:num w:numId="86">
    <w:abstractNumId w:val="39"/>
  </w:num>
  <w:num w:numId="87">
    <w:abstractNumId w:val="41"/>
  </w:num>
  <w:num w:numId="88">
    <w:abstractNumId w:val="43"/>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hr-H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hr-HR" w:eastAsia="hr-HR" w:bidi="ar-SA"/>
      </w:rPr>
    </w:rPrDefault>
    <w:pPrDefault>
      <w:pPr>
        <w:suppressAutoHyphens w:val="true"/>
      </w:pPr>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99"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uiPriority="99"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8c7b1a"/>
    <w:pPr>
      <w:widowControl/>
      <w:suppressAutoHyphens w:val="true"/>
      <w:bidi w:val="0"/>
      <w:spacing w:before="0" w:after="0"/>
      <w:jc w:val="both"/>
    </w:pPr>
    <w:rPr>
      <w:rFonts w:ascii="Times New Roman" w:hAnsi="Times New Roman" w:eastAsia="Times New Roman" w:cs="Times New Roman"/>
      <w:color w:val="auto"/>
      <w:kern w:val="0"/>
      <w:sz w:val="24"/>
      <w:szCs w:val="24"/>
      <w:lang w:val="hr-HR" w:eastAsia="hr-HR" w:bidi="ar-SA"/>
    </w:rPr>
  </w:style>
  <w:style w:type="paragraph" w:styleId="Stilnaslova1">
    <w:name w:val="Heading 1"/>
    <w:basedOn w:val="Normal"/>
    <w:next w:val="Normal"/>
    <w:link w:val="Naslov1Char"/>
    <w:uiPriority w:val="9"/>
    <w:qFormat/>
    <w:rsid w:val="00955ed1"/>
    <w:pPr>
      <w:keepNext w:val="true"/>
      <w:jc w:val="center"/>
      <w:outlineLvl w:val="0"/>
    </w:pPr>
    <w:rPr>
      <w:b/>
      <w:bCs/>
      <w:color w:val="632423"/>
      <w:sz w:val="36"/>
      <w:lang w:val="x-none" w:eastAsia="x-none"/>
    </w:rPr>
  </w:style>
  <w:style w:type="paragraph" w:styleId="Stilnaslova2">
    <w:name w:val="Heading 2"/>
    <w:basedOn w:val="Normal"/>
    <w:next w:val="Normal"/>
    <w:qFormat/>
    <w:rsid w:val="00955ed1"/>
    <w:pPr>
      <w:keepNext w:val="true"/>
      <w:outlineLvl w:val="1"/>
    </w:pPr>
    <w:rPr>
      <w:b/>
      <w:bCs/>
      <w:iCs/>
      <w:color w:val="17365D"/>
      <w:sz w:val="32"/>
    </w:rPr>
  </w:style>
  <w:style w:type="paragraph" w:styleId="Stilnaslova3">
    <w:name w:val="Heading 3"/>
    <w:basedOn w:val="Normal"/>
    <w:next w:val="Normal"/>
    <w:qFormat/>
    <w:rsid w:val="00955ed1"/>
    <w:pPr>
      <w:keepNext w:val="true"/>
      <w:outlineLvl w:val="2"/>
    </w:pPr>
    <w:rPr>
      <w:b/>
      <w:bCs/>
      <w:color w:val="4F6228"/>
      <w:sz w:val="28"/>
    </w:rPr>
  </w:style>
  <w:style w:type="paragraph" w:styleId="Stilnaslova4">
    <w:name w:val="Heading 4"/>
    <w:basedOn w:val="Normal"/>
    <w:next w:val="Normal"/>
    <w:qFormat/>
    <w:rsid w:val="00955ed1"/>
    <w:pPr>
      <w:keepNext w:val="true"/>
      <w:outlineLvl w:val="3"/>
    </w:pPr>
    <w:rPr>
      <w:b/>
      <w:bCs/>
      <w:color w:val="262626"/>
    </w:rPr>
  </w:style>
  <w:style w:type="paragraph" w:styleId="Stilnaslova5">
    <w:name w:val="Heading 5"/>
    <w:basedOn w:val="Normal"/>
    <w:next w:val="Normal"/>
    <w:qFormat/>
    <w:pPr>
      <w:keepNext w:val="true"/>
      <w:jc w:val="center"/>
      <w:outlineLvl w:val="4"/>
    </w:pPr>
    <w:rPr>
      <w:sz w:val="28"/>
    </w:rPr>
  </w:style>
  <w:style w:type="paragraph" w:styleId="Stilnaslova6">
    <w:name w:val="Heading 6"/>
    <w:basedOn w:val="Normal"/>
    <w:next w:val="Normal"/>
    <w:qFormat/>
    <w:pPr>
      <w:keepNext w:val="true"/>
      <w:outlineLvl w:val="5"/>
    </w:pPr>
    <w:rPr>
      <w:b/>
      <w:bCs/>
    </w:rPr>
  </w:style>
  <w:style w:type="paragraph" w:styleId="Stilnaslova7">
    <w:name w:val="Heading 7"/>
    <w:basedOn w:val="Normal"/>
    <w:next w:val="Normal"/>
    <w:qFormat/>
    <w:pPr>
      <w:keepNext w:val="true"/>
      <w:outlineLvl w:val="6"/>
    </w:pPr>
    <w:rPr>
      <w:b/>
      <w:bCs/>
      <w:u w:val="single"/>
    </w:rPr>
  </w:style>
  <w:style w:type="paragraph" w:styleId="Stilnaslova8">
    <w:name w:val="Heading 8"/>
    <w:basedOn w:val="Normal"/>
    <w:next w:val="Normal"/>
    <w:qFormat/>
    <w:pPr>
      <w:keepNext w:val="true"/>
      <w:ind w:left="360" w:hanging="0"/>
      <w:jc w:val="center"/>
      <w:outlineLvl w:val="7"/>
    </w:pPr>
    <w:rPr>
      <w:b/>
      <w:bCs/>
    </w:rPr>
  </w:style>
  <w:style w:type="paragraph" w:styleId="Stilnaslova9">
    <w:name w:val="Heading 9"/>
    <w:basedOn w:val="Normal"/>
    <w:next w:val="Normal"/>
    <w:qFormat/>
    <w:pPr>
      <w:keepNext w:val="true"/>
      <w:ind w:left="360" w:hanging="0"/>
      <w:jc w:val="center"/>
      <w:outlineLvl w:val="8"/>
    </w:pPr>
    <w:rPr>
      <w:bCs/>
      <w:i/>
      <w:sz w:val="32"/>
    </w:rPr>
  </w:style>
  <w:style w:type="character" w:styleId="DefaultParagraphFont" w:default="1">
    <w:name w:val="Default Paragraph Font"/>
    <w:uiPriority w:val="1"/>
    <w:semiHidden/>
    <w:unhideWhenUsed/>
    <w:qFormat/>
    <w:rPr/>
  </w:style>
  <w:style w:type="character" w:styleId="Pagenumber">
    <w:name w:val="page number"/>
    <w:basedOn w:val="DefaultParagraphFont"/>
    <w:qFormat/>
    <w:rPr/>
  </w:style>
  <w:style w:type="character" w:styleId="Internetskapoveznica" w:customStyle="1">
    <w:name w:val="Internetska poveznica"/>
    <w:uiPriority w:val="99"/>
    <w:rPr>
      <w:color w:val="0000FF"/>
      <w:u w:val="single"/>
    </w:rPr>
  </w:style>
  <w:style w:type="character" w:styleId="Posjeenainternetskapoveznica" w:customStyle="1">
    <w:name w:val="Posjećena internetska poveznica"/>
    <w:uiPriority w:val="99"/>
    <w:rPr>
      <w:color w:val="800080"/>
      <w:u w:val="single"/>
    </w:rPr>
  </w:style>
  <w:style w:type="character" w:styleId="Sidrofusnote" w:customStyle="1">
    <w:name w:val="Sidro fusnote"/>
    <w:rPr>
      <w:vertAlign w:val="superscript"/>
    </w:rPr>
  </w:style>
  <w:style w:type="character" w:styleId="FootnoteCharacters" w:customStyle="1">
    <w:name w:val="Footnote Characters"/>
    <w:semiHidden/>
    <w:qFormat/>
    <w:rsid w:val="00166ab0"/>
    <w:rPr>
      <w:vertAlign w:val="superscript"/>
    </w:rPr>
  </w:style>
  <w:style w:type="character" w:styleId="NaslovChar" w:customStyle="1">
    <w:name w:val="Naslov Char"/>
    <w:link w:val="Naslov"/>
    <w:uiPriority w:val="10"/>
    <w:qFormat/>
    <w:rsid w:val="00bc33ac"/>
    <w:rPr>
      <w:sz w:val="28"/>
      <w:lang w:val="hr-HR" w:eastAsia="hr-HR" w:bidi="ar-SA"/>
    </w:rPr>
  </w:style>
  <w:style w:type="character" w:styleId="TekstbaloniaChar" w:customStyle="1">
    <w:name w:val="Tekst balončića Char"/>
    <w:link w:val="Tekstbalonia"/>
    <w:qFormat/>
    <w:rsid w:val="00a63e65"/>
    <w:rPr>
      <w:rFonts w:ascii="Tahoma" w:hAnsi="Tahoma" w:cs="Tahoma"/>
      <w:sz w:val="16"/>
      <w:szCs w:val="16"/>
    </w:rPr>
  </w:style>
  <w:style w:type="character" w:styleId="Naslov1Char" w:customStyle="1">
    <w:name w:val="Naslov 1 Char"/>
    <w:link w:val="Naslov1"/>
    <w:uiPriority w:val="9"/>
    <w:qFormat/>
    <w:rsid w:val="00955ed1"/>
    <w:rPr>
      <w:b/>
      <w:bCs/>
      <w:color w:val="632423"/>
      <w:sz w:val="36"/>
      <w:szCs w:val="24"/>
    </w:rPr>
  </w:style>
  <w:style w:type="character" w:styleId="PodnaslovChar" w:customStyle="1">
    <w:name w:val="Podnaslov Char"/>
    <w:link w:val="Podnaslov"/>
    <w:uiPriority w:val="11"/>
    <w:qFormat/>
    <w:rsid w:val="008e6e90"/>
    <w:rPr>
      <w:sz w:val="32"/>
      <w:szCs w:val="24"/>
    </w:rPr>
  </w:style>
  <w:style w:type="character" w:styleId="Appleconvertedspace" w:customStyle="1">
    <w:name w:val="apple-converted-space"/>
    <w:qFormat/>
    <w:rsid w:val="00983cbf"/>
    <w:rPr/>
  </w:style>
  <w:style w:type="character" w:styleId="Strong">
    <w:name w:val="Strong"/>
    <w:uiPriority w:val="22"/>
    <w:qFormat/>
    <w:rsid w:val="00983cbf"/>
    <w:rPr>
      <w:b/>
      <w:bCs/>
    </w:rPr>
  </w:style>
  <w:style w:type="character" w:styleId="Tijelotekstauvlaka2Char" w:customStyle="1">
    <w:name w:val="Tijelo teksta - uvlaka 2 Char"/>
    <w:qFormat/>
    <w:rsid w:val="008369a5"/>
    <w:rPr>
      <w:sz w:val="24"/>
      <w:szCs w:val="24"/>
    </w:rPr>
  </w:style>
  <w:style w:type="character" w:styleId="NaglaencitatChar" w:customStyle="1">
    <w:name w:val="Naglašen citat Char"/>
    <w:link w:val="Naglaencitat"/>
    <w:uiPriority w:val="30"/>
    <w:qFormat/>
    <w:rsid w:val="008369a5"/>
    <w:rPr>
      <w:b/>
      <w:bCs/>
      <w:i/>
      <w:iCs/>
      <w:color w:val="4F81BD"/>
      <w:sz w:val="24"/>
      <w:szCs w:val="24"/>
    </w:rPr>
  </w:style>
  <w:style w:type="character" w:styleId="Isticanje" w:customStyle="1">
    <w:name w:val="Isticanje"/>
    <w:basedOn w:val="DefaultParagraphFont"/>
    <w:qFormat/>
    <w:rsid w:val="005d50ed"/>
    <w:rPr>
      <w:i/>
      <w:iCs/>
    </w:rPr>
  </w:style>
  <w:style w:type="character" w:styleId="Annotationreference">
    <w:name w:val="annotation reference"/>
    <w:basedOn w:val="DefaultParagraphFont"/>
    <w:uiPriority w:val="99"/>
    <w:semiHidden/>
    <w:unhideWhenUsed/>
    <w:qFormat/>
    <w:rsid w:val="0091769b"/>
    <w:rPr>
      <w:sz w:val="16"/>
      <w:szCs w:val="16"/>
    </w:rPr>
  </w:style>
  <w:style w:type="character" w:styleId="TekstkomentaraChar" w:customStyle="1">
    <w:name w:val="Tekst komentara Char"/>
    <w:basedOn w:val="DefaultParagraphFont"/>
    <w:link w:val="Tekstkomentara"/>
    <w:uiPriority w:val="99"/>
    <w:semiHidden/>
    <w:qFormat/>
    <w:rsid w:val="0091769b"/>
    <w:rPr/>
  </w:style>
  <w:style w:type="character" w:styleId="ZaglavljeChar" w:customStyle="1">
    <w:name w:val="Zaglavlje Char"/>
    <w:basedOn w:val="DefaultParagraphFont"/>
    <w:link w:val="Zaglavlje"/>
    <w:qFormat/>
    <w:rsid w:val="001b2e37"/>
    <w:rPr>
      <w:sz w:val="24"/>
      <w:szCs w:val="24"/>
    </w:rPr>
  </w:style>
  <w:style w:type="character" w:styleId="Indeksnapoveznica" w:customStyle="1">
    <w:name w:val="Indeksna poveznica"/>
    <w:qFormat/>
    <w:rPr/>
  </w:style>
  <w:style w:type="character" w:styleId="Bullets" w:customStyle="1">
    <w:name w:val="Bullets"/>
    <w:qFormat/>
    <w:rPr>
      <w:rFonts w:ascii="OpenSymbol" w:hAnsi="OpenSymbol" w:eastAsia="OpenSymbol" w:cs="OpenSymbol"/>
    </w:rPr>
  </w:style>
  <w:style w:type="paragraph" w:styleId="Stilnaslova" w:customStyle="1">
    <w:name w:val="Stil naslova"/>
    <w:basedOn w:val="Normal"/>
    <w:next w:val="Tijeloteksta"/>
    <w:qFormat/>
    <w:pPr>
      <w:keepNext w:val="true"/>
      <w:spacing w:before="240" w:after="120"/>
    </w:pPr>
    <w:rPr>
      <w:rFonts w:ascii="Liberation Sans" w:hAnsi="Liberation Sans" w:eastAsia="Microsoft YaHei" w:cs="Arial"/>
      <w:sz w:val="28"/>
      <w:szCs w:val="28"/>
    </w:rPr>
  </w:style>
  <w:style w:type="paragraph" w:styleId="Tijeloteksta">
    <w:name w:val="Body Text"/>
    <w:basedOn w:val="Normal"/>
    <w:pPr>
      <w:jc w:val="center"/>
    </w:pPr>
    <w:rPr>
      <w:b/>
      <w:bCs/>
      <w:i/>
      <w:iCs/>
      <w:sz w:val="32"/>
    </w:rPr>
  </w:style>
  <w:style w:type="paragraph" w:styleId="List">
    <w:name w:val="List"/>
    <w:basedOn w:val="Tijeloteksta"/>
    <w:pPr/>
    <w:rPr>
      <w:rFonts w:cs="Arial"/>
    </w:rPr>
  </w:style>
  <w:style w:type="paragraph" w:styleId="Opiselementa">
    <w:name w:val="Caption"/>
    <w:basedOn w:val="Normal"/>
    <w:qFormat/>
    <w:pPr>
      <w:suppressLineNumbers/>
      <w:spacing w:before="120" w:after="120"/>
    </w:pPr>
    <w:rPr>
      <w:rFonts w:cs="Arial"/>
      <w:i/>
      <w:iCs/>
      <w:sz w:val="24"/>
      <w:szCs w:val="24"/>
    </w:rPr>
  </w:style>
  <w:style w:type="paragraph" w:styleId="Indeks" w:customStyle="1">
    <w:name w:val="Indeks"/>
    <w:basedOn w:val="Normal"/>
    <w:qFormat/>
    <w:pPr>
      <w:suppressLineNumbers/>
    </w:pPr>
    <w:rPr>
      <w:rFonts w:cs="Arial"/>
    </w:rPr>
  </w:style>
  <w:style w:type="paragraph" w:styleId="Caption">
    <w:name w:val="caption"/>
    <w:basedOn w:val="Normal"/>
    <w:qFormat/>
    <w:pPr>
      <w:suppressLineNumbers/>
      <w:spacing w:before="120" w:after="120"/>
    </w:pPr>
    <w:rPr>
      <w:rFonts w:cs="Arial"/>
      <w:i/>
      <w:iCs/>
    </w:rPr>
  </w:style>
  <w:style w:type="paragraph" w:styleId="Zaglavljeipodnoje" w:customStyle="1">
    <w:name w:val="Zaglavlje i podnožje"/>
    <w:basedOn w:val="Normal"/>
    <w:qFormat/>
    <w:pPr/>
    <w:rPr/>
  </w:style>
  <w:style w:type="paragraph" w:styleId="Zaglavlje">
    <w:name w:val="Header"/>
    <w:basedOn w:val="Normal"/>
    <w:link w:val="ZaglavljeChar"/>
    <w:pPr>
      <w:tabs>
        <w:tab w:val="clear" w:pos="708"/>
        <w:tab w:val="center" w:pos="4536" w:leader="none"/>
        <w:tab w:val="right" w:pos="9072" w:leader="none"/>
      </w:tabs>
    </w:pPr>
    <w:rPr/>
  </w:style>
  <w:style w:type="paragraph" w:styleId="Naslov">
    <w:name w:val="Title"/>
    <w:basedOn w:val="Normal"/>
    <w:link w:val="NaslovChar"/>
    <w:uiPriority w:val="10"/>
    <w:qFormat/>
    <w:pPr>
      <w:jc w:val="center"/>
    </w:pPr>
    <w:rPr>
      <w:sz w:val="28"/>
      <w:szCs w:val="20"/>
    </w:rPr>
  </w:style>
  <w:style w:type="paragraph" w:styleId="Podnoje">
    <w:name w:val="Footer"/>
    <w:basedOn w:val="Normal"/>
    <w:pPr>
      <w:tabs>
        <w:tab w:val="clear" w:pos="708"/>
        <w:tab w:val="center" w:pos="4153" w:leader="none"/>
        <w:tab w:val="right" w:pos="8306" w:leader="none"/>
      </w:tabs>
    </w:pPr>
    <w:rPr/>
  </w:style>
  <w:style w:type="paragraph" w:styleId="BodyText2">
    <w:name w:val="Body Text 2"/>
    <w:basedOn w:val="Normal"/>
    <w:qFormat/>
    <w:pPr>
      <w:jc w:val="center"/>
    </w:pPr>
    <w:rPr>
      <w:rFonts w:ascii="Courier New" w:hAnsi="Courier New"/>
      <w:szCs w:val="20"/>
    </w:rPr>
  </w:style>
  <w:style w:type="paragraph" w:styleId="BodyText3">
    <w:name w:val="Body Text 3"/>
    <w:basedOn w:val="Normal"/>
    <w:qFormat/>
    <w:pPr>
      <w:jc w:val="center"/>
    </w:pPr>
    <w:rPr>
      <w:b/>
      <w:bCs/>
    </w:rPr>
  </w:style>
  <w:style w:type="paragraph" w:styleId="ListBullet">
    <w:name w:val="List Bullet"/>
    <w:basedOn w:val="Normal"/>
    <w:autoRedefine/>
    <w:qFormat/>
    <w:pPr>
      <w:numPr>
        <w:ilvl w:val="0"/>
        <w:numId w:val="1"/>
      </w:numPr>
    </w:pPr>
    <w:rPr/>
  </w:style>
  <w:style w:type="paragraph" w:styleId="Podnaslov">
    <w:name w:val="Subtitle"/>
    <w:basedOn w:val="Normal"/>
    <w:link w:val="PodnaslovChar"/>
    <w:uiPriority w:val="11"/>
    <w:qFormat/>
    <w:pPr>
      <w:jc w:val="center"/>
    </w:pPr>
    <w:rPr>
      <w:sz w:val="32"/>
      <w:lang w:val="x-none" w:eastAsia="x-none"/>
    </w:rPr>
  </w:style>
  <w:style w:type="paragraph" w:styleId="Fusnota">
    <w:name w:val="Footnote Text"/>
    <w:basedOn w:val="Normal"/>
    <w:semiHidden/>
    <w:rsid w:val="00166ab0"/>
    <w:pPr/>
    <w:rPr>
      <w:sz w:val="20"/>
      <w:szCs w:val="20"/>
    </w:rPr>
  </w:style>
  <w:style w:type="paragraph" w:styleId="ListParagraph">
    <w:name w:val="List Paragraph"/>
    <w:basedOn w:val="Normal"/>
    <w:uiPriority w:val="34"/>
    <w:qFormat/>
    <w:rsid w:val="00cb7f4d"/>
    <w:pPr>
      <w:spacing w:lineRule="auto" w:line="276" w:before="0" w:after="200"/>
      <w:ind w:left="720" w:hanging="0"/>
      <w:contextualSpacing/>
    </w:pPr>
    <w:rPr>
      <w:rFonts w:ascii="Calibri" w:hAnsi="Calibri" w:eastAsia="Calibri"/>
      <w:sz w:val="22"/>
      <w:szCs w:val="22"/>
      <w:lang w:val="en-US" w:eastAsia="en-US"/>
    </w:rPr>
  </w:style>
  <w:style w:type="paragraph" w:styleId="BalloonText">
    <w:name w:val="Balloon Text"/>
    <w:basedOn w:val="Normal"/>
    <w:link w:val="TekstbaloniaChar"/>
    <w:qFormat/>
    <w:rsid w:val="00a63e65"/>
    <w:pPr/>
    <w:rPr>
      <w:rFonts w:ascii="Tahoma" w:hAnsi="Tahoma"/>
      <w:sz w:val="16"/>
      <w:szCs w:val="16"/>
      <w:lang w:val="x-none" w:eastAsia="x-none"/>
    </w:rPr>
  </w:style>
  <w:style w:type="paragraph" w:styleId="Font5" w:customStyle="1">
    <w:name w:val="font5"/>
    <w:basedOn w:val="Normal"/>
    <w:qFormat/>
    <w:rsid w:val="00ae3565"/>
    <w:pPr>
      <w:spacing w:beforeAutospacing="1" w:afterAutospacing="1"/>
    </w:pPr>
    <w:rPr>
      <w:rFonts w:ascii="Tahoma" w:hAnsi="Tahoma" w:cs="Tahoma"/>
      <w:color w:val="000000"/>
      <w:sz w:val="16"/>
      <w:szCs w:val="16"/>
    </w:rPr>
  </w:style>
  <w:style w:type="paragraph" w:styleId="Font6" w:customStyle="1">
    <w:name w:val="font6"/>
    <w:basedOn w:val="Normal"/>
    <w:qFormat/>
    <w:rsid w:val="00ae3565"/>
    <w:pPr>
      <w:spacing w:beforeAutospacing="1" w:afterAutospacing="1"/>
    </w:pPr>
    <w:rPr>
      <w:rFonts w:ascii="Tahoma" w:hAnsi="Tahoma" w:cs="Tahoma"/>
      <w:b/>
      <w:bCs/>
      <w:color w:val="000000"/>
      <w:sz w:val="16"/>
      <w:szCs w:val="16"/>
    </w:rPr>
  </w:style>
  <w:style w:type="paragraph" w:styleId="Xl94" w:customStyle="1">
    <w:name w:val="xl94"/>
    <w:basedOn w:val="Normal"/>
    <w:qFormat/>
    <w:rsid w:val="00ae3565"/>
    <w:pPr>
      <w:spacing w:beforeAutospacing="1" w:afterAutospacing="1"/>
    </w:pPr>
    <w:rPr>
      <w:rFonts w:ascii="Arial" w:hAnsi="Arial" w:cs="Arial"/>
    </w:rPr>
  </w:style>
  <w:style w:type="paragraph" w:styleId="Xl95" w:customStyle="1">
    <w:name w:val="xl95"/>
    <w:basedOn w:val="Normal"/>
    <w:qFormat/>
    <w:rsid w:val="00ae3565"/>
    <w:pPr>
      <w:spacing w:beforeAutospacing="1" w:afterAutospacing="1"/>
    </w:pPr>
    <w:rPr>
      <w:rFonts w:ascii="Arial" w:hAnsi="Arial" w:cs="Arial"/>
    </w:rPr>
  </w:style>
  <w:style w:type="paragraph" w:styleId="Xl96" w:customStyle="1">
    <w:name w:val="xl96"/>
    <w:basedOn w:val="Normal"/>
    <w:qFormat/>
    <w:rsid w:val="00ae3565"/>
    <w:pPr>
      <w:spacing w:beforeAutospacing="1" w:afterAutospacing="1"/>
      <w:textAlignment w:val="center"/>
    </w:pPr>
    <w:rPr>
      <w:rFonts w:ascii="Arial" w:hAnsi="Arial"/>
    </w:rPr>
  </w:style>
  <w:style w:type="paragraph" w:styleId="Xl97" w:customStyle="1">
    <w:name w:val="xl97"/>
    <w:basedOn w:val="Normal"/>
    <w:qFormat/>
    <w:rsid w:val="00ae3565"/>
    <w:pPr>
      <w:spacing w:beforeAutospacing="1" w:afterAutospacing="1"/>
    </w:pPr>
    <w:rPr>
      <w:rFonts w:ascii="Arial" w:hAnsi="Arial"/>
      <w:b/>
      <w:bCs/>
      <w:color w:val="000000"/>
    </w:rPr>
  </w:style>
  <w:style w:type="paragraph" w:styleId="Xl98" w:customStyle="1">
    <w:name w:val="xl98"/>
    <w:basedOn w:val="Normal"/>
    <w:qFormat/>
    <w:rsid w:val="00ae3565"/>
    <w:pPr>
      <w:spacing w:beforeAutospacing="1" w:afterAutospacing="1"/>
      <w:jc w:val="center"/>
      <w:textAlignment w:val="center"/>
    </w:pPr>
    <w:rPr>
      <w:rFonts w:ascii="Arial" w:hAnsi="Arial"/>
    </w:rPr>
  </w:style>
  <w:style w:type="paragraph" w:styleId="Xl99" w:customStyle="1">
    <w:name w:val="xl99"/>
    <w:basedOn w:val="Normal"/>
    <w:qFormat/>
    <w:rsid w:val="00ae3565"/>
    <w:pPr>
      <w:spacing w:beforeAutospacing="1" w:afterAutospacing="1"/>
    </w:pPr>
    <w:rPr>
      <w:rFonts w:ascii="Arial" w:hAnsi="Arial"/>
      <w:b/>
      <w:bCs/>
    </w:rPr>
  </w:style>
  <w:style w:type="paragraph" w:styleId="Xl100" w:customStyle="1">
    <w:name w:val="xl100"/>
    <w:basedOn w:val="Normal"/>
    <w:qFormat/>
    <w:rsid w:val="00ae3565"/>
    <w:pPr>
      <w:pBdr>
        <w:top w:val="single" w:sz="4" w:space="0" w:color="000000"/>
        <w:bottom w:val="single" w:sz="4" w:space="0" w:color="000000"/>
      </w:pBdr>
      <w:spacing w:beforeAutospacing="1" w:afterAutospacing="1"/>
      <w:jc w:val="center"/>
    </w:pPr>
    <w:rPr>
      <w:rFonts w:ascii="Arial" w:hAnsi="Arial"/>
    </w:rPr>
  </w:style>
  <w:style w:type="paragraph" w:styleId="Xl101" w:customStyle="1">
    <w:name w:val="xl101"/>
    <w:basedOn w:val="Normal"/>
    <w:qFormat/>
    <w:rsid w:val="00ae3565"/>
    <w:pPr>
      <w:pBdr>
        <w:left w:val="single" w:sz="4" w:space="0" w:color="000000"/>
        <w:bottom w:val="single" w:sz="4" w:space="0" w:color="000000"/>
        <w:right w:val="single" w:sz="4" w:space="0" w:color="000000"/>
      </w:pBdr>
      <w:shd w:val="clear" w:color="000000" w:fill="CCFFFF"/>
      <w:spacing w:beforeAutospacing="1" w:afterAutospacing="1"/>
      <w:jc w:val="center"/>
      <w:textAlignment w:val="center"/>
    </w:pPr>
    <w:rPr>
      <w:rFonts w:ascii="Arial" w:hAnsi="Arial" w:cs="Arial"/>
      <w:sz w:val="18"/>
      <w:szCs w:val="18"/>
    </w:rPr>
  </w:style>
  <w:style w:type="paragraph" w:styleId="Xl102" w:customStyle="1">
    <w:name w:val="xl102"/>
    <w:basedOn w:val="Normal"/>
    <w:qFormat/>
    <w:rsid w:val="00ae3565"/>
    <w:pPr>
      <w:pBdr>
        <w:top w:val="single" w:sz="4" w:space="0" w:color="000000"/>
        <w:left w:val="single" w:sz="4" w:space="0" w:color="000000"/>
        <w:bottom w:val="single" w:sz="4" w:space="0" w:color="000000"/>
        <w:right w:val="single" w:sz="4" w:space="0" w:color="000000"/>
      </w:pBdr>
      <w:shd w:val="clear" w:color="000000" w:fill="CCFFFF"/>
      <w:spacing w:beforeAutospacing="1" w:afterAutospacing="1"/>
      <w:jc w:val="center"/>
      <w:textAlignment w:val="center"/>
    </w:pPr>
    <w:rPr>
      <w:rFonts w:ascii="Arial" w:hAnsi="Arial" w:cs="Arial"/>
      <w:sz w:val="18"/>
      <w:szCs w:val="18"/>
    </w:rPr>
  </w:style>
  <w:style w:type="paragraph" w:styleId="Xl103" w:customStyle="1">
    <w:name w:val="xl103"/>
    <w:basedOn w:val="Normal"/>
    <w:qFormat/>
    <w:rsid w:val="00ae3565"/>
    <w:pPr>
      <w:spacing w:beforeAutospacing="1" w:afterAutospacing="1"/>
    </w:pPr>
    <w:rPr>
      <w:rFonts w:ascii="Arial" w:hAnsi="Arial" w:cs="Arial"/>
      <w:color w:val="FF0000"/>
    </w:rPr>
  </w:style>
  <w:style w:type="paragraph" w:styleId="Xl104" w:customStyle="1">
    <w:name w:val="xl104"/>
    <w:basedOn w:val="Normal"/>
    <w:qFormat/>
    <w:rsid w:val="00ae3565"/>
    <w:pPr>
      <w:spacing w:beforeAutospacing="1" w:afterAutospacing="1"/>
    </w:pPr>
    <w:rPr>
      <w:rFonts w:ascii="Arial" w:hAnsi="Arial"/>
    </w:rPr>
  </w:style>
  <w:style w:type="paragraph" w:styleId="Xl105" w:customStyle="1">
    <w:name w:val="xl105"/>
    <w:basedOn w:val="Normal"/>
    <w:qFormat/>
    <w:rsid w:val="00ae3565"/>
    <w:pPr>
      <w:spacing w:beforeAutospacing="1" w:afterAutospacing="1"/>
      <w:jc w:val="right"/>
    </w:pPr>
    <w:rPr>
      <w:rFonts w:ascii="Arial" w:hAnsi="Arial"/>
    </w:rPr>
  </w:style>
  <w:style w:type="paragraph" w:styleId="Xl106" w:customStyle="1">
    <w:name w:val="xl106"/>
    <w:basedOn w:val="Normal"/>
    <w:qFormat/>
    <w:rsid w:val="00ae3565"/>
    <w:pPr>
      <w:pBdr>
        <w:top w:val="single" w:sz="4" w:space="0" w:color="000000"/>
        <w:bottom w:val="single" w:sz="4" w:space="0" w:color="000000"/>
      </w:pBdr>
      <w:spacing w:beforeAutospacing="1" w:afterAutospacing="1"/>
    </w:pPr>
    <w:rPr>
      <w:rFonts w:ascii="Arial" w:hAnsi="Arial"/>
    </w:rPr>
  </w:style>
  <w:style w:type="paragraph" w:styleId="Xl107" w:customStyle="1">
    <w:name w:val="xl107"/>
    <w:basedOn w:val="Normal"/>
    <w:qFormat/>
    <w:rsid w:val="00ae3565"/>
    <w:pPr>
      <w:spacing w:beforeAutospacing="1" w:afterAutospacing="1"/>
    </w:pPr>
    <w:rPr>
      <w:rFonts w:ascii="Arial" w:hAnsi="Arial"/>
    </w:rPr>
  </w:style>
  <w:style w:type="paragraph" w:styleId="Xl108" w:customStyle="1">
    <w:name w:val="xl108"/>
    <w:basedOn w:val="Normal"/>
    <w:qFormat/>
    <w:rsid w:val="00ae3565"/>
    <w:pPr>
      <w:spacing w:beforeAutospacing="1" w:afterAutospacing="1"/>
    </w:pPr>
    <w:rPr>
      <w:rFonts w:ascii="Arial" w:hAnsi="Arial" w:cs="Arial"/>
      <w:b/>
      <w:bCs/>
      <w:color w:val="003366"/>
      <w:sz w:val="18"/>
      <w:szCs w:val="18"/>
    </w:rPr>
  </w:style>
  <w:style w:type="paragraph" w:styleId="Xl109" w:customStyle="1">
    <w:name w:val="xl109"/>
    <w:basedOn w:val="Normal"/>
    <w:qFormat/>
    <w:rsid w:val="00ae3565"/>
    <w:pPr>
      <w:pBdr>
        <w:right w:val="single" w:sz="4" w:space="0" w:color="000000"/>
      </w:pBdr>
      <w:spacing w:beforeAutospacing="1" w:afterAutospacing="1"/>
    </w:pPr>
    <w:rPr>
      <w:rFonts w:ascii="Arial" w:hAnsi="Arial"/>
    </w:rPr>
  </w:style>
  <w:style w:type="paragraph" w:styleId="Xl110" w:customStyle="1">
    <w:name w:val="xl110"/>
    <w:basedOn w:val="Normal"/>
    <w:qFormat/>
    <w:rsid w:val="00ae3565"/>
    <w:pPr>
      <w:pBdr>
        <w:top w:val="single" w:sz="4" w:space="0" w:color="000000"/>
        <w:bottom w:val="single" w:sz="4" w:space="0" w:color="000000"/>
      </w:pBdr>
      <w:spacing w:beforeAutospacing="1" w:afterAutospacing="1"/>
    </w:pPr>
    <w:rPr>
      <w:rFonts w:ascii="Arial" w:hAnsi="Arial"/>
    </w:rPr>
  </w:style>
  <w:style w:type="paragraph" w:styleId="Xl111" w:customStyle="1">
    <w:name w:val="xl111"/>
    <w:basedOn w:val="Normal"/>
    <w:qFormat/>
    <w:rsid w:val="00ae3565"/>
    <w:pPr>
      <w:pBdr>
        <w:bottom w:val="single" w:sz="4" w:space="0" w:color="000000"/>
      </w:pBdr>
      <w:spacing w:beforeAutospacing="1" w:afterAutospacing="1"/>
    </w:pPr>
    <w:rPr>
      <w:rFonts w:ascii="Arial" w:hAnsi="Arial"/>
    </w:rPr>
  </w:style>
  <w:style w:type="paragraph" w:styleId="Xl112" w:customStyle="1">
    <w:name w:val="xl112"/>
    <w:basedOn w:val="Normal"/>
    <w:qFormat/>
    <w:rsid w:val="00ae3565"/>
    <w:pPr>
      <w:pBdr>
        <w:bottom w:val="single" w:sz="4" w:space="0" w:color="000000"/>
      </w:pBdr>
      <w:spacing w:beforeAutospacing="1" w:afterAutospacing="1"/>
    </w:pPr>
    <w:rPr>
      <w:rFonts w:ascii="Arial" w:hAnsi="Arial" w:cs="Arial"/>
      <w:color w:val="333333"/>
      <w:sz w:val="18"/>
      <w:szCs w:val="18"/>
    </w:rPr>
  </w:style>
  <w:style w:type="paragraph" w:styleId="Xl113" w:customStyle="1">
    <w:name w:val="xl113"/>
    <w:basedOn w:val="Normal"/>
    <w:qFormat/>
    <w:rsid w:val="00ae3565"/>
    <w:pPr>
      <w:pBdr>
        <w:bottom w:val="single" w:sz="4" w:space="0" w:color="000000"/>
        <w:right w:val="single" w:sz="4" w:space="0" w:color="000000"/>
      </w:pBdr>
      <w:spacing w:beforeAutospacing="1" w:afterAutospacing="1"/>
    </w:pPr>
    <w:rPr>
      <w:rFonts w:ascii="Arial" w:hAnsi="Arial"/>
    </w:rPr>
  </w:style>
  <w:style w:type="paragraph" w:styleId="Xl114" w:customStyle="1">
    <w:name w:val="xl114"/>
    <w:basedOn w:val="Normal"/>
    <w:qFormat/>
    <w:rsid w:val="00ae3565"/>
    <w:pPr>
      <w:pBdr>
        <w:bottom w:val="single" w:sz="4" w:space="0" w:color="000000"/>
      </w:pBdr>
      <w:spacing w:beforeAutospacing="1" w:afterAutospacing="1"/>
    </w:pPr>
    <w:rPr>
      <w:rFonts w:ascii="Arial" w:hAnsi="Arial"/>
    </w:rPr>
  </w:style>
  <w:style w:type="paragraph" w:styleId="Xl115" w:customStyle="1">
    <w:name w:val="xl115"/>
    <w:basedOn w:val="Normal"/>
    <w:qFormat/>
    <w:rsid w:val="00ae3565"/>
    <w:pPr>
      <w:pBdr>
        <w:bottom w:val="single" w:sz="4" w:space="0" w:color="000000"/>
        <w:right w:val="single" w:sz="4" w:space="0" w:color="000000"/>
      </w:pBdr>
      <w:spacing w:beforeAutospacing="1" w:afterAutospacing="1"/>
    </w:pPr>
    <w:rPr>
      <w:rFonts w:ascii="Arial" w:hAnsi="Arial"/>
    </w:rPr>
  </w:style>
  <w:style w:type="paragraph" w:styleId="Xl116" w:customStyle="1">
    <w:name w:val="xl116"/>
    <w:basedOn w:val="Normal"/>
    <w:qFormat/>
    <w:rsid w:val="00ae3565"/>
    <w:pPr>
      <w:pBdr>
        <w:right w:val="single" w:sz="4" w:space="0" w:color="000000"/>
      </w:pBdr>
      <w:spacing w:beforeAutospacing="1" w:afterAutospacing="1"/>
    </w:pPr>
    <w:rPr>
      <w:rFonts w:ascii="Arial" w:hAnsi="Arial"/>
    </w:rPr>
  </w:style>
  <w:style w:type="paragraph" w:styleId="Xl117" w:customStyle="1">
    <w:name w:val="xl117"/>
    <w:basedOn w:val="Normal"/>
    <w:qFormat/>
    <w:rsid w:val="00ae3565"/>
    <w:pPr>
      <w:pBdr>
        <w:left w:val="single" w:sz="4" w:space="0" w:color="000000"/>
        <w:bottom w:val="single" w:sz="4" w:space="0" w:color="000000"/>
        <w:right w:val="single" w:sz="4" w:space="0" w:color="000000"/>
      </w:pBdr>
      <w:spacing w:beforeAutospacing="1" w:afterAutospacing="1"/>
      <w:jc w:val="center"/>
      <w:textAlignment w:val="center"/>
    </w:pPr>
    <w:rPr>
      <w:rFonts w:ascii="Arial" w:hAnsi="Arial" w:cs="Arial"/>
      <w:sz w:val="18"/>
      <w:szCs w:val="18"/>
    </w:rPr>
  </w:style>
  <w:style w:type="paragraph" w:styleId="Xl118" w:customStyle="1">
    <w:name w:val="xl118"/>
    <w:basedOn w:val="Normal"/>
    <w:qFormat/>
    <w:rsid w:val="00ae3565"/>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Arial" w:hAnsi="Arial" w:cs="Arial"/>
      <w:sz w:val="18"/>
      <w:szCs w:val="18"/>
    </w:rPr>
  </w:style>
  <w:style w:type="paragraph" w:styleId="Xl119" w:customStyle="1">
    <w:name w:val="xl119"/>
    <w:basedOn w:val="Normal"/>
    <w:qFormat/>
    <w:rsid w:val="00ae3565"/>
    <w:pPr>
      <w:pBdr>
        <w:top w:val="single" w:sz="4" w:space="0" w:color="000000"/>
      </w:pBdr>
      <w:spacing w:beforeAutospacing="1" w:afterAutospacing="1"/>
    </w:pPr>
    <w:rPr>
      <w:rFonts w:ascii="Arial" w:hAnsi="Arial"/>
    </w:rPr>
  </w:style>
  <w:style w:type="paragraph" w:styleId="Xl120" w:customStyle="1">
    <w:name w:val="xl120"/>
    <w:basedOn w:val="Normal"/>
    <w:qFormat/>
    <w:rsid w:val="00ae3565"/>
    <w:pPr>
      <w:pBdr>
        <w:top w:val="single" w:sz="4" w:space="0" w:color="000000"/>
        <w:left w:val="single" w:sz="4" w:space="0" w:color="000000"/>
        <w:bottom w:val="single" w:sz="4" w:space="0" w:color="000000"/>
      </w:pBdr>
      <w:spacing w:beforeAutospacing="1" w:afterAutospacing="1"/>
    </w:pPr>
    <w:rPr>
      <w:rFonts w:ascii="Arial" w:hAnsi="Arial"/>
    </w:rPr>
  </w:style>
  <w:style w:type="paragraph" w:styleId="Xl121" w:customStyle="1">
    <w:name w:val="xl121"/>
    <w:basedOn w:val="Normal"/>
    <w:qFormat/>
    <w:rsid w:val="00ae3565"/>
    <w:pPr>
      <w:pBdr>
        <w:top w:val="single" w:sz="4" w:space="0" w:color="000000"/>
        <w:bottom w:val="single" w:sz="4" w:space="0" w:color="000000"/>
        <w:right w:val="single" w:sz="4" w:space="0" w:color="000000"/>
      </w:pBdr>
      <w:spacing w:beforeAutospacing="1" w:afterAutospacing="1"/>
    </w:pPr>
    <w:rPr>
      <w:rFonts w:ascii="Arial" w:hAnsi="Arial"/>
    </w:rPr>
  </w:style>
  <w:style w:type="paragraph" w:styleId="Xl122" w:customStyle="1">
    <w:name w:val="xl122"/>
    <w:basedOn w:val="Normal"/>
    <w:qFormat/>
    <w:rsid w:val="00ae3565"/>
    <w:pPr>
      <w:pBdr>
        <w:left w:val="single" w:sz="4" w:space="0" w:color="000000"/>
        <w:bottom w:val="single" w:sz="4" w:space="0" w:color="000000"/>
      </w:pBdr>
      <w:spacing w:beforeAutospacing="1" w:afterAutospacing="1"/>
    </w:pPr>
    <w:rPr>
      <w:rFonts w:ascii="Arial" w:hAnsi="Arial"/>
    </w:rPr>
  </w:style>
  <w:style w:type="paragraph" w:styleId="Xl123" w:customStyle="1">
    <w:name w:val="xl123"/>
    <w:basedOn w:val="Normal"/>
    <w:qFormat/>
    <w:rsid w:val="00ae3565"/>
    <w:pPr>
      <w:pBdr>
        <w:top w:val="single" w:sz="4" w:space="0" w:color="000000"/>
      </w:pBdr>
      <w:spacing w:beforeAutospacing="1" w:afterAutospacing="1"/>
    </w:pPr>
    <w:rPr>
      <w:rFonts w:ascii="Arial" w:hAnsi="Arial"/>
    </w:rPr>
  </w:style>
  <w:style w:type="paragraph" w:styleId="Xl124" w:customStyle="1">
    <w:name w:val="xl124"/>
    <w:basedOn w:val="Normal"/>
    <w:qFormat/>
    <w:rsid w:val="00ae3565"/>
    <w:pPr>
      <w:pBdr>
        <w:top w:val="single" w:sz="4" w:space="0" w:color="000000"/>
        <w:right w:val="single" w:sz="4" w:space="0" w:color="000000"/>
      </w:pBdr>
      <w:spacing w:beforeAutospacing="1" w:afterAutospacing="1"/>
    </w:pPr>
    <w:rPr>
      <w:rFonts w:ascii="Arial" w:hAnsi="Arial"/>
    </w:rPr>
  </w:style>
  <w:style w:type="paragraph" w:styleId="Xl125" w:customStyle="1">
    <w:name w:val="xl125"/>
    <w:basedOn w:val="Normal"/>
    <w:qFormat/>
    <w:rsid w:val="00ae3565"/>
    <w:pPr>
      <w:pBdr>
        <w:top w:val="single" w:sz="4" w:space="0" w:color="000000"/>
        <w:bottom w:val="single" w:sz="4" w:space="0" w:color="000000"/>
      </w:pBdr>
      <w:spacing w:beforeAutospacing="1" w:afterAutospacing="1"/>
    </w:pPr>
    <w:rPr>
      <w:rFonts w:ascii="Arial" w:hAnsi="Arial" w:cs="Arial"/>
      <w:b/>
      <w:bCs/>
      <w:color w:val="003366"/>
      <w:sz w:val="18"/>
      <w:szCs w:val="18"/>
    </w:rPr>
  </w:style>
  <w:style w:type="paragraph" w:styleId="Xl126" w:customStyle="1">
    <w:name w:val="xl126"/>
    <w:basedOn w:val="Normal"/>
    <w:qFormat/>
    <w:rsid w:val="00ae3565"/>
    <w:pPr>
      <w:pBdr>
        <w:top w:val="single" w:sz="4" w:space="0" w:color="000000"/>
        <w:left w:val="single" w:sz="4" w:space="0" w:color="000000"/>
        <w:bottom w:val="single" w:sz="4" w:space="0" w:color="000000"/>
      </w:pBdr>
      <w:spacing w:beforeAutospacing="1" w:afterAutospacing="1"/>
    </w:pPr>
    <w:rPr>
      <w:rFonts w:ascii="Arial" w:hAnsi="Arial"/>
    </w:rPr>
  </w:style>
  <w:style w:type="paragraph" w:styleId="Xl127" w:customStyle="1">
    <w:name w:val="xl127"/>
    <w:basedOn w:val="Normal"/>
    <w:qFormat/>
    <w:rsid w:val="00ae3565"/>
    <w:pPr>
      <w:pBdr>
        <w:top w:val="single" w:sz="4" w:space="0" w:color="000000"/>
        <w:bottom w:val="single" w:sz="4" w:space="0" w:color="000000"/>
      </w:pBdr>
      <w:spacing w:beforeAutospacing="1" w:afterAutospacing="1"/>
    </w:pPr>
    <w:rPr>
      <w:rFonts w:ascii="Arial" w:hAnsi="Arial" w:cs="Arial"/>
      <w:b/>
      <w:bCs/>
      <w:color w:val="003366"/>
    </w:rPr>
  </w:style>
  <w:style w:type="paragraph" w:styleId="Xl128" w:customStyle="1">
    <w:name w:val="xl128"/>
    <w:basedOn w:val="Normal"/>
    <w:qFormat/>
    <w:rsid w:val="00ae3565"/>
    <w:pPr>
      <w:pBdr>
        <w:top w:val="single" w:sz="4" w:space="0" w:color="000000"/>
        <w:left w:val="single" w:sz="4" w:space="0" w:color="000000"/>
      </w:pBdr>
      <w:spacing w:beforeAutospacing="1" w:afterAutospacing="1"/>
    </w:pPr>
    <w:rPr>
      <w:rFonts w:ascii="Arial" w:hAnsi="Arial"/>
    </w:rPr>
  </w:style>
  <w:style w:type="paragraph" w:styleId="Xl129" w:customStyle="1">
    <w:name w:val="xl129"/>
    <w:basedOn w:val="Normal"/>
    <w:qFormat/>
    <w:rsid w:val="00ae3565"/>
    <w:pPr>
      <w:pBdr>
        <w:top w:val="single" w:sz="4" w:space="0" w:color="000000"/>
        <w:right w:val="single" w:sz="4" w:space="0" w:color="000000"/>
      </w:pBdr>
      <w:spacing w:beforeAutospacing="1" w:afterAutospacing="1"/>
    </w:pPr>
    <w:rPr>
      <w:rFonts w:ascii="Arial" w:hAnsi="Arial"/>
    </w:rPr>
  </w:style>
  <w:style w:type="paragraph" w:styleId="Xl130" w:customStyle="1">
    <w:name w:val="xl130"/>
    <w:basedOn w:val="Normal"/>
    <w:qFormat/>
    <w:rsid w:val="00ae3565"/>
    <w:pPr>
      <w:pBdr>
        <w:bottom w:val="single" w:sz="4" w:space="0" w:color="000000"/>
      </w:pBdr>
      <w:spacing w:beforeAutospacing="1" w:afterAutospacing="1"/>
    </w:pPr>
    <w:rPr>
      <w:rFonts w:ascii="Arial" w:hAnsi="Arial" w:cs="Arial"/>
    </w:rPr>
  </w:style>
  <w:style w:type="paragraph" w:styleId="Xl131" w:customStyle="1">
    <w:name w:val="xl131"/>
    <w:basedOn w:val="Normal"/>
    <w:qFormat/>
    <w:rsid w:val="00ae3565"/>
    <w:pPr>
      <w:pBdr>
        <w:bottom w:val="single" w:sz="4" w:space="0" w:color="000000"/>
        <w:right w:val="single" w:sz="4" w:space="0" w:color="000000"/>
      </w:pBdr>
      <w:spacing w:beforeAutospacing="1" w:afterAutospacing="1"/>
    </w:pPr>
    <w:rPr>
      <w:rFonts w:ascii="Arial" w:hAnsi="Arial" w:cs="Arial"/>
    </w:rPr>
  </w:style>
  <w:style w:type="paragraph" w:styleId="Xl132" w:customStyle="1">
    <w:name w:val="xl132"/>
    <w:basedOn w:val="Normal"/>
    <w:qFormat/>
    <w:rsid w:val="00ae3565"/>
    <w:pPr>
      <w:spacing w:beforeAutospacing="1" w:afterAutospacing="1"/>
    </w:pPr>
    <w:rPr>
      <w:rFonts w:ascii="Arial" w:hAnsi="Arial"/>
    </w:rPr>
  </w:style>
  <w:style w:type="paragraph" w:styleId="Xl133" w:customStyle="1">
    <w:name w:val="xl133"/>
    <w:basedOn w:val="Normal"/>
    <w:qFormat/>
    <w:rsid w:val="00ae3565"/>
    <w:pPr>
      <w:pBdr>
        <w:top w:val="single" w:sz="4" w:space="0" w:color="000000"/>
        <w:left w:val="single" w:sz="4" w:space="0" w:color="000000"/>
        <w:bottom w:val="single" w:sz="4" w:space="0" w:color="000000"/>
      </w:pBdr>
      <w:spacing w:beforeAutospacing="1" w:afterAutospacing="1"/>
    </w:pPr>
    <w:rPr>
      <w:rFonts w:ascii="Arial" w:hAnsi="Arial"/>
    </w:rPr>
  </w:style>
  <w:style w:type="paragraph" w:styleId="Xl134" w:customStyle="1">
    <w:name w:val="xl134"/>
    <w:basedOn w:val="Normal"/>
    <w:qFormat/>
    <w:rsid w:val="00ae3565"/>
    <w:pPr>
      <w:pBdr>
        <w:top w:val="single" w:sz="4" w:space="0" w:color="000000"/>
        <w:bottom w:val="single" w:sz="4" w:space="0" w:color="000000"/>
      </w:pBdr>
      <w:spacing w:beforeAutospacing="1" w:afterAutospacing="1"/>
    </w:pPr>
    <w:rPr>
      <w:rFonts w:ascii="Arial" w:hAnsi="Arial" w:cs="Arial"/>
      <w:b/>
      <w:bCs/>
      <w:color w:val="003366"/>
      <w:sz w:val="18"/>
      <w:szCs w:val="18"/>
    </w:rPr>
  </w:style>
  <w:style w:type="paragraph" w:styleId="Xl135" w:customStyle="1">
    <w:name w:val="xl135"/>
    <w:basedOn w:val="Normal"/>
    <w:qFormat/>
    <w:rsid w:val="00ae3565"/>
    <w:pPr>
      <w:pBdr>
        <w:top w:val="single" w:sz="4" w:space="0" w:color="000000"/>
        <w:bottom w:val="single" w:sz="4" w:space="0" w:color="000000"/>
        <w:right w:val="single" w:sz="4" w:space="0" w:color="000000"/>
      </w:pBdr>
      <w:spacing w:beforeAutospacing="1" w:afterAutospacing="1"/>
    </w:pPr>
    <w:rPr>
      <w:rFonts w:ascii="Arial" w:hAnsi="Arial"/>
    </w:rPr>
  </w:style>
  <w:style w:type="paragraph" w:styleId="Xl136" w:customStyle="1">
    <w:name w:val="xl136"/>
    <w:basedOn w:val="Normal"/>
    <w:qFormat/>
    <w:rsid w:val="00ae3565"/>
    <w:pPr>
      <w:spacing w:beforeAutospacing="1" w:afterAutospacing="1"/>
    </w:pPr>
    <w:rPr>
      <w:rFonts w:ascii="Arial" w:hAnsi="Arial"/>
    </w:rPr>
  </w:style>
  <w:style w:type="paragraph" w:styleId="Xl137" w:customStyle="1">
    <w:name w:val="xl137"/>
    <w:basedOn w:val="Normal"/>
    <w:qFormat/>
    <w:rsid w:val="00ae3565"/>
    <w:pPr>
      <w:pBdr>
        <w:top w:val="single" w:sz="4" w:space="0" w:color="000000"/>
        <w:left w:val="single" w:sz="4" w:space="0" w:color="000000"/>
        <w:bottom w:val="single" w:sz="4" w:space="0" w:color="000000"/>
      </w:pBdr>
      <w:spacing w:beforeAutospacing="1" w:afterAutospacing="1"/>
    </w:pPr>
    <w:rPr>
      <w:rFonts w:ascii="Arial" w:hAnsi="Arial"/>
    </w:rPr>
  </w:style>
  <w:style w:type="paragraph" w:styleId="Xl138" w:customStyle="1">
    <w:name w:val="xl138"/>
    <w:basedOn w:val="Normal"/>
    <w:qFormat/>
    <w:rsid w:val="00ae3565"/>
    <w:pPr>
      <w:pBdr>
        <w:top w:val="single" w:sz="4" w:space="0" w:color="000000"/>
        <w:bottom w:val="single" w:sz="4" w:space="0" w:color="000000"/>
      </w:pBdr>
      <w:spacing w:beforeAutospacing="1" w:afterAutospacing="1"/>
    </w:pPr>
    <w:rPr>
      <w:rFonts w:ascii="Arial" w:hAnsi="Arial"/>
    </w:rPr>
  </w:style>
  <w:style w:type="paragraph" w:styleId="Xl139" w:customStyle="1">
    <w:name w:val="xl139"/>
    <w:basedOn w:val="Normal"/>
    <w:qFormat/>
    <w:rsid w:val="00ae3565"/>
    <w:pPr>
      <w:pBdr>
        <w:top w:val="single" w:sz="4" w:space="0" w:color="000000"/>
        <w:bottom w:val="single" w:sz="4" w:space="0" w:color="000000"/>
        <w:right w:val="single" w:sz="4" w:space="0" w:color="000000"/>
      </w:pBdr>
      <w:spacing w:beforeAutospacing="1" w:afterAutospacing="1"/>
    </w:pPr>
    <w:rPr>
      <w:rFonts w:ascii="Arial" w:hAnsi="Arial"/>
    </w:rPr>
  </w:style>
  <w:style w:type="paragraph" w:styleId="Xl140" w:customStyle="1">
    <w:name w:val="xl140"/>
    <w:basedOn w:val="Normal"/>
    <w:qFormat/>
    <w:rsid w:val="00ae3565"/>
    <w:pPr>
      <w:pBdr>
        <w:left w:val="single" w:sz="4" w:space="0" w:color="000000"/>
        <w:bottom w:val="single" w:sz="4" w:space="0" w:color="000000"/>
      </w:pBdr>
      <w:spacing w:beforeAutospacing="1" w:afterAutospacing="1"/>
    </w:pPr>
    <w:rPr>
      <w:rFonts w:ascii="Arial" w:hAnsi="Arial" w:cs="Arial"/>
    </w:rPr>
  </w:style>
  <w:style w:type="paragraph" w:styleId="Xl141" w:customStyle="1">
    <w:name w:val="xl141"/>
    <w:basedOn w:val="Normal"/>
    <w:qFormat/>
    <w:rsid w:val="00ae3565"/>
    <w:pPr>
      <w:pBdr>
        <w:top w:val="single" w:sz="4" w:space="0" w:color="000000"/>
        <w:left w:val="single" w:sz="4" w:space="0" w:color="000000"/>
        <w:bottom w:val="single" w:sz="4" w:space="0" w:color="000000"/>
        <w:right w:val="single" w:sz="4" w:space="0" w:color="000000"/>
      </w:pBdr>
      <w:spacing w:beforeAutospacing="1" w:afterAutospacing="1"/>
      <w:jc w:val="center"/>
    </w:pPr>
    <w:rPr>
      <w:rFonts w:ascii="Arial" w:hAnsi="Arial"/>
    </w:rPr>
  </w:style>
  <w:style w:type="paragraph" w:styleId="Xl142" w:customStyle="1">
    <w:name w:val="xl142"/>
    <w:basedOn w:val="Normal"/>
    <w:qFormat/>
    <w:rsid w:val="00ae3565"/>
    <w:pPr>
      <w:spacing w:beforeAutospacing="1" w:afterAutospacing="1"/>
      <w:jc w:val="center"/>
    </w:pPr>
    <w:rPr>
      <w:rFonts w:ascii="Arial" w:hAnsi="Arial"/>
    </w:rPr>
  </w:style>
  <w:style w:type="paragraph" w:styleId="Xl143" w:customStyle="1">
    <w:name w:val="xl143"/>
    <w:basedOn w:val="Normal"/>
    <w:qFormat/>
    <w:rsid w:val="00ae3565"/>
    <w:pPr>
      <w:spacing w:beforeAutospacing="1" w:afterAutospacing="1"/>
    </w:pPr>
    <w:rPr>
      <w:rFonts w:ascii="Arial" w:hAnsi="Arial"/>
      <w:b/>
      <w:bCs/>
    </w:rPr>
  </w:style>
  <w:style w:type="paragraph" w:styleId="Xl144" w:customStyle="1">
    <w:name w:val="xl144"/>
    <w:basedOn w:val="Normal"/>
    <w:qFormat/>
    <w:rsid w:val="00ae3565"/>
    <w:pPr>
      <w:spacing w:beforeAutospacing="1" w:afterAutospacing="1"/>
    </w:pPr>
    <w:rPr>
      <w:rFonts w:ascii="Arial" w:hAnsi="Arial"/>
      <w:b/>
      <w:bCs/>
      <w:sz w:val="18"/>
      <w:szCs w:val="18"/>
    </w:rPr>
  </w:style>
  <w:style w:type="paragraph" w:styleId="Xl145" w:customStyle="1">
    <w:name w:val="xl145"/>
    <w:basedOn w:val="Normal"/>
    <w:qFormat/>
    <w:rsid w:val="00ae3565"/>
    <w:pPr>
      <w:spacing w:beforeAutospacing="1" w:afterAutospacing="1"/>
    </w:pPr>
    <w:rPr>
      <w:rFonts w:ascii="Arial" w:hAnsi="Arial"/>
      <w:b/>
      <w:bCs/>
      <w:sz w:val="18"/>
      <w:szCs w:val="18"/>
    </w:rPr>
  </w:style>
  <w:style w:type="paragraph" w:styleId="Xl146" w:customStyle="1">
    <w:name w:val="xl146"/>
    <w:basedOn w:val="Normal"/>
    <w:qFormat/>
    <w:rsid w:val="00ae3565"/>
    <w:pPr>
      <w:spacing w:beforeAutospacing="1" w:afterAutospacing="1"/>
    </w:pPr>
    <w:rPr>
      <w:rFonts w:ascii="Arial" w:hAnsi="Arial"/>
      <w:b/>
      <w:bCs/>
      <w:sz w:val="18"/>
      <w:szCs w:val="18"/>
    </w:rPr>
  </w:style>
  <w:style w:type="paragraph" w:styleId="Xl147" w:customStyle="1">
    <w:name w:val="xl147"/>
    <w:basedOn w:val="Normal"/>
    <w:qFormat/>
    <w:rsid w:val="00ae3565"/>
    <w:pPr>
      <w:pBdr>
        <w:top w:val="double" w:sz="6" w:space="0" w:color="000000"/>
        <w:left w:val="double" w:sz="6" w:space="0" w:color="000000"/>
        <w:bottom w:val="single" w:sz="4" w:space="0" w:color="000000"/>
        <w:right w:val="single" w:sz="4" w:space="0" w:color="000000"/>
      </w:pBdr>
      <w:shd w:val="clear" w:color="000000" w:fill="CCFFCC"/>
      <w:spacing w:beforeAutospacing="1" w:afterAutospacing="1"/>
      <w:jc w:val="center"/>
    </w:pPr>
    <w:rPr>
      <w:rFonts w:ascii="Arial" w:hAnsi="Arial"/>
    </w:rPr>
  </w:style>
  <w:style w:type="paragraph" w:styleId="Xl148" w:customStyle="1">
    <w:name w:val="xl148"/>
    <w:basedOn w:val="Normal"/>
    <w:qFormat/>
    <w:rsid w:val="00ae3565"/>
    <w:pPr>
      <w:pBdr>
        <w:top w:val="double" w:sz="6" w:space="0" w:color="000000"/>
        <w:left w:val="single" w:sz="4" w:space="0" w:color="000000"/>
        <w:bottom w:val="single" w:sz="4" w:space="0" w:color="000000"/>
        <w:right w:val="single" w:sz="4" w:space="0" w:color="000000"/>
      </w:pBdr>
      <w:shd w:val="clear" w:color="000000" w:fill="CCFFCC"/>
      <w:spacing w:beforeAutospacing="1" w:afterAutospacing="1"/>
      <w:jc w:val="center"/>
    </w:pPr>
    <w:rPr>
      <w:rFonts w:ascii="Arial" w:hAnsi="Arial"/>
    </w:rPr>
  </w:style>
  <w:style w:type="paragraph" w:styleId="Xl149" w:customStyle="1">
    <w:name w:val="xl149"/>
    <w:basedOn w:val="Normal"/>
    <w:qFormat/>
    <w:rsid w:val="00ae3565"/>
    <w:pPr>
      <w:pBdr>
        <w:top w:val="double" w:sz="6" w:space="0" w:color="000000"/>
        <w:left w:val="single" w:sz="4" w:space="0" w:color="000000"/>
        <w:bottom w:val="single" w:sz="4" w:space="0" w:color="000000"/>
        <w:right w:val="single" w:sz="4" w:space="0" w:color="000000"/>
      </w:pBdr>
      <w:shd w:val="clear" w:color="000000" w:fill="CCFFFF"/>
      <w:spacing w:beforeAutospacing="1" w:afterAutospacing="1"/>
      <w:jc w:val="center"/>
    </w:pPr>
    <w:rPr>
      <w:rFonts w:ascii="Arial" w:hAnsi="Arial"/>
    </w:rPr>
  </w:style>
  <w:style w:type="paragraph" w:styleId="Xl150" w:customStyle="1">
    <w:name w:val="xl150"/>
    <w:basedOn w:val="Normal"/>
    <w:qFormat/>
    <w:rsid w:val="00ae3565"/>
    <w:pPr>
      <w:pBdr>
        <w:top w:val="double" w:sz="6" w:space="0" w:color="000000"/>
        <w:left w:val="single" w:sz="4" w:space="0" w:color="000000"/>
        <w:bottom w:val="single" w:sz="4" w:space="0" w:color="000000"/>
        <w:right w:val="double" w:sz="6" w:space="0" w:color="000000"/>
      </w:pBdr>
      <w:shd w:val="clear" w:color="000000" w:fill="CCFFFF"/>
      <w:spacing w:beforeAutospacing="1" w:afterAutospacing="1"/>
      <w:jc w:val="center"/>
    </w:pPr>
    <w:rPr>
      <w:rFonts w:ascii="Arial" w:hAnsi="Arial"/>
      <w:color w:val="FF0000"/>
    </w:rPr>
  </w:style>
  <w:style w:type="paragraph" w:styleId="Xl151" w:customStyle="1">
    <w:name w:val="xl151"/>
    <w:basedOn w:val="Normal"/>
    <w:qFormat/>
    <w:rsid w:val="00ae3565"/>
    <w:pPr>
      <w:pBdr>
        <w:top w:val="single" w:sz="4" w:space="0" w:color="000000"/>
        <w:left w:val="double" w:sz="6" w:space="0" w:color="000000"/>
        <w:bottom w:val="single" w:sz="4" w:space="0" w:color="000000"/>
      </w:pBdr>
      <w:spacing w:beforeAutospacing="1" w:afterAutospacing="1"/>
      <w:jc w:val="center"/>
    </w:pPr>
    <w:rPr>
      <w:rFonts w:ascii="Arial" w:hAnsi="Arial"/>
    </w:rPr>
  </w:style>
  <w:style w:type="paragraph" w:styleId="Xl152" w:customStyle="1">
    <w:name w:val="xl152"/>
    <w:basedOn w:val="Normal"/>
    <w:qFormat/>
    <w:rsid w:val="00ae3565"/>
    <w:pPr>
      <w:pBdr>
        <w:top w:val="single" w:sz="4" w:space="0" w:color="000000"/>
        <w:bottom w:val="single" w:sz="4" w:space="0" w:color="000000"/>
        <w:right w:val="double" w:sz="6" w:space="0" w:color="000000"/>
      </w:pBdr>
      <w:spacing w:beforeAutospacing="1" w:afterAutospacing="1"/>
      <w:jc w:val="center"/>
    </w:pPr>
    <w:rPr>
      <w:rFonts w:ascii="Arial" w:hAnsi="Arial"/>
    </w:rPr>
  </w:style>
  <w:style w:type="paragraph" w:styleId="Xl153" w:customStyle="1">
    <w:name w:val="xl153"/>
    <w:basedOn w:val="Normal"/>
    <w:qFormat/>
    <w:rsid w:val="00ae3565"/>
    <w:pPr>
      <w:pBdr>
        <w:left w:val="double" w:sz="6" w:space="0" w:color="000000"/>
        <w:bottom w:val="single" w:sz="4" w:space="0" w:color="000000"/>
        <w:right w:val="single" w:sz="4" w:space="0" w:color="000000"/>
      </w:pBdr>
      <w:spacing w:beforeAutospacing="1" w:afterAutospacing="1"/>
      <w:jc w:val="center"/>
      <w:textAlignment w:val="center"/>
    </w:pPr>
    <w:rPr>
      <w:rFonts w:ascii="Arial" w:hAnsi="Arial" w:cs="Arial"/>
      <w:sz w:val="18"/>
      <w:szCs w:val="18"/>
    </w:rPr>
  </w:style>
  <w:style w:type="paragraph" w:styleId="Xl154" w:customStyle="1">
    <w:name w:val="xl154"/>
    <w:basedOn w:val="Normal"/>
    <w:qFormat/>
    <w:rsid w:val="00ae3565"/>
    <w:pPr>
      <w:pBdr>
        <w:left w:val="single" w:sz="4" w:space="0" w:color="000000"/>
        <w:bottom w:val="single" w:sz="4" w:space="0" w:color="000000"/>
        <w:right w:val="double" w:sz="6" w:space="0" w:color="000000"/>
      </w:pBdr>
      <w:shd w:val="clear" w:color="000000" w:fill="CCFFFF"/>
      <w:spacing w:beforeAutospacing="1" w:afterAutospacing="1"/>
      <w:jc w:val="center"/>
      <w:textAlignment w:val="center"/>
    </w:pPr>
    <w:rPr>
      <w:rFonts w:ascii="Arial" w:hAnsi="Arial" w:cs="Arial"/>
      <w:color w:val="FF0000"/>
      <w:sz w:val="18"/>
      <w:szCs w:val="18"/>
    </w:rPr>
  </w:style>
  <w:style w:type="paragraph" w:styleId="Xl155" w:customStyle="1">
    <w:name w:val="xl155"/>
    <w:basedOn w:val="Normal"/>
    <w:qFormat/>
    <w:rsid w:val="00ae3565"/>
    <w:pPr>
      <w:pBdr>
        <w:top w:val="single" w:sz="4" w:space="0" w:color="000000"/>
        <w:left w:val="double" w:sz="6" w:space="0" w:color="000000"/>
        <w:bottom w:val="single" w:sz="4" w:space="0" w:color="000000"/>
        <w:right w:val="single" w:sz="4" w:space="0" w:color="000000"/>
      </w:pBdr>
      <w:spacing w:beforeAutospacing="1" w:afterAutospacing="1"/>
      <w:jc w:val="center"/>
      <w:textAlignment w:val="center"/>
    </w:pPr>
    <w:rPr>
      <w:rFonts w:ascii="Arial" w:hAnsi="Arial" w:cs="Arial"/>
      <w:sz w:val="18"/>
      <w:szCs w:val="18"/>
    </w:rPr>
  </w:style>
  <w:style w:type="paragraph" w:styleId="Xl156" w:customStyle="1">
    <w:name w:val="xl156"/>
    <w:basedOn w:val="Normal"/>
    <w:qFormat/>
    <w:rsid w:val="00ae3565"/>
    <w:pPr>
      <w:pBdr>
        <w:top w:val="single" w:sz="4" w:space="0" w:color="000000"/>
        <w:left w:val="single" w:sz="4" w:space="0" w:color="000000"/>
        <w:bottom w:val="single" w:sz="4" w:space="0" w:color="000000"/>
        <w:right w:val="double" w:sz="6" w:space="0" w:color="000000"/>
      </w:pBdr>
      <w:shd w:val="clear" w:color="000000" w:fill="CCFFFF"/>
      <w:spacing w:beforeAutospacing="1" w:afterAutospacing="1"/>
      <w:jc w:val="center"/>
      <w:textAlignment w:val="center"/>
    </w:pPr>
    <w:rPr>
      <w:rFonts w:ascii="Arial" w:hAnsi="Arial" w:cs="Arial"/>
      <w:color w:val="FF0000"/>
      <w:sz w:val="18"/>
      <w:szCs w:val="18"/>
    </w:rPr>
  </w:style>
  <w:style w:type="paragraph" w:styleId="Xl157" w:customStyle="1">
    <w:name w:val="xl157"/>
    <w:basedOn w:val="Normal"/>
    <w:qFormat/>
    <w:rsid w:val="00ae3565"/>
    <w:pPr>
      <w:pBdr>
        <w:top w:val="single" w:sz="4" w:space="0" w:color="000000"/>
        <w:left w:val="double" w:sz="6" w:space="0" w:color="000000"/>
        <w:bottom w:val="double" w:sz="6" w:space="0" w:color="000000"/>
        <w:right w:val="single" w:sz="4" w:space="0" w:color="000000"/>
      </w:pBdr>
      <w:spacing w:beforeAutospacing="1" w:afterAutospacing="1"/>
      <w:jc w:val="center"/>
      <w:textAlignment w:val="center"/>
    </w:pPr>
    <w:rPr>
      <w:rFonts w:ascii="Arial" w:hAnsi="Arial" w:cs="Arial"/>
      <w:sz w:val="18"/>
      <w:szCs w:val="18"/>
    </w:rPr>
  </w:style>
  <w:style w:type="paragraph" w:styleId="Xl158" w:customStyle="1">
    <w:name w:val="xl158"/>
    <w:basedOn w:val="Normal"/>
    <w:qFormat/>
    <w:rsid w:val="00ae3565"/>
    <w:pPr>
      <w:pBdr>
        <w:top w:val="single" w:sz="4" w:space="0" w:color="000000"/>
        <w:left w:val="single" w:sz="4" w:space="0" w:color="000000"/>
        <w:bottom w:val="double" w:sz="6" w:space="0" w:color="000000"/>
        <w:right w:val="single" w:sz="4" w:space="0" w:color="000000"/>
      </w:pBdr>
      <w:spacing w:beforeAutospacing="1" w:afterAutospacing="1"/>
      <w:jc w:val="center"/>
      <w:textAlignment w:val="center"/>
    </w:pPr>
    <w:rPr>
      <w:rFonts w:ascii="Arial" w:hAnsi="Arial" w:cs="Arial"/>
      <w:sz w:val="18"/>
      <w:szCs w:val="18"/>
    </w:rPr>
  </w:style>
  <w:style w:type="paragraph" w:styleId="Xl159" w:customStyle="1">
    <w:name w:val="xl159"/>
    <w:basedOn w:val="Normal"/>
    <w:qFormat/>
    <w:rsid w:val="00ae3565"/>
    <w:pPr>
      <w:pBdr>
        <w:top w:val="single" w:sz="4" w:space="0" w:color="000000"/>
        <w:left w:val="single" w:sz="4" w:space="0" w:color="000000"/>
        <w:bottom w:val="double" w:sz="6" w:space="0" w:color="000000"/>
        <w:right w:val="double" w:sz="6" w:space="0" w:color="000000"/>
      </w:pBdr>
      <w:spacing w:beforeAutospacing="1" w:afterAutospacing="1"/>
      <w:jc w:val="center"/>
      <w:textAlignment w:val="center"/>
    </w:pPr>
    <w:rPr>
      <w:rFonts w:ascii="Arial" w:hAnsi="Arial" w:cs="Arial"/>
      <w:sz w:val="18"/>
      <w:szCs w:val="18"/>
    </w:rPr>
  </w:style>
  <w:style w:type="paragraph" w:styleId="Xl160" w:customStyle="1">
    <w:name w:val="xl160"/>
    <w:basedOn w:val="Normal"/>
    <w:qFormat/>
    <w:rsid w:val="00ae3565"/>
    <w:pPr>
      <w:pBdr>
        <w:left w:val="single" w:sz="4" w:space="0" w:color="000000"/>
        <w:bottom w:val="single" w:sz="4" w:space="0" w:color="000000"/>
      </w:pBdr>
      <w:spacing w:beforeAutospacing="1" w:afterAutospacing="1"/>
    </w:pPr>
    <w:rPr>
      <w:rFonts w:ascii="Arial" w:hAnsi="Arial"/>
    </w:rPr>
  </w:style>
  <w:style w:type="paragraph" w:styleId="Xl161" w:customStyle="1">
    <w:name w:val="xl161"/>
    <w:basedOn w:val="Normal"/>
    <w:qFormat/>
    <w:rsid w:val="00ae3565"/>
    <w:pPr>
      <w:pBdr>
        <w:bottom w:val="single" w:sz="4" w:space="0" w:color="000000"/>
      </w:pBdr>
      <w:spacing w:beforeAutospacing="1" w:afterAutospacing="1"/>
    </w:pPr>
    <w:rPr>
      <w:rFonts w:ascii="Arial" w:hAnsi="Arial"/>
    </w:rPr>
  </w:style>
  <w:style w:type="paragraph" w:styleId="Xl162" w:customStyle="1">
    <w:name w:val="xl162"/>
    <w:basedOn w:val="Normal"/>
    <w:qFormat/>
    <w:rsid w:val="00ae3565"/>
    <w:pPr>
      <w:pBdr>
        <w:bottom w:val="single" w:sz="4" w:space="0" w:color="000000"/>
        <w:right w:val="single" w:sz="4" w:space="0" w:color="000000"/>
      </w:pBdr>
      <w:spacing w:beforeAutospacing="1" w:afterAutospacing="1"/>
    </w:pPr>
    <w:rPr>
      <w:rFonts w:ascii="Arial" w:hAnsi="Arial"/>
    </w:rPr>
  </w:style>
  <w:style w:type="paragraph" w:styleId="Xl163" w:customStyle="1">
    <w:name w:val="xl163"/>
    <w:basedOn w:val="Normal"/>
    <w:qFormat/>
    <w:rsid w:val="00ae3565"/>
    <w:pPr>
      <w:pBdr>
        <w:left w:val="single" w:sz="4" w:space="0" w:color="000000"/>
      </w:pBdr>
      <w:spacing w:beforeAutospacing="1" w:afterAutospacing="1"/>
    </w:pPr>
    <w:rPr>
      <w:rFonts w:ascii="Arial" w:hAnsi="Arial"/>
    </w:rPr>
  </w:style>
  <w:style w:type="paragraph" w:styleId="Xl164" w:customStyle="1">
    <w:name w:val="xl164"/>
    <w:basedOn w:val="Normal"/>
    <w:qFormat/>
    <w:rsid w:val="00ae3565"/>
    <w:pPr>
      <w:pBdr>
        <w:top w:val="single" w:sz="4" w:space="0" w:color="000000"/>
        <w:bottom w:val="single" w:sz="4" w:space="0" w:color="000000"/>
      </w:pBdr>
      <w:spacing w:beforeAutospacing="1" w:afterAutospacing="1"/>
    </w:pPr>
    <w:rPr>
      <w:rFonts w:ascii="Arial" w:hAnsi="Arial" w:cs="Arial"/>
    </w:rPr>
  </w:style>
  <w:style w:type="paragraph" w:styleId="Xl165" w:customStyle="1">
    <w:name w:val="xl165"/>
    <w:basedOn w:val="Normal"/>
    <w:qFormat/>
    <w:rsid w:val="00ae3565"/>
    <w:pPr>
      <w:pBdr>
        <w:top w:val="single" w:sz="4" w:space="0" w:color="000000"/>
        <w:bottom w:val="single" w:sz="4" w:space="0" w:color="000000"/>
        <w:right w:val="single" w:sz="4" w:space="0" w:color="000000"/>
      </w:pBdr>
      <w:spacing w:beforeAutospacing="1" w:afterAutospacing="1"/>
    </w:pPr>
    <w:rPr>
      <w:rFonts w:ascii="Arial" w:hAnsi="Arial" w:cs="Arial"/>
    </w:rPr>
  </w:style>
  <w:style w:type="paragraph" w:styleId="Xl166" w:customStyle="1">
    <w:name w:val="xl166"/>
    <w:basedOn w:val="Normal"/>
    <w:qFormat/>
    <w:rsid w:val="00ae3565"/>
    <w:pPr>
      <w:spacing w:beforeAutospacing="1" w:afterAutospacing="1"/>
    </w:pPr>
    <w:rPr>
      <w:rFonts w:ascii="Arial" w:hAnsi="Arial" w:cs="Arial"/>
    </w:rPr>
  </w:style>
  <w:style w:type="paragraph" w:styleId="Xl167" w:customStyle="1">
    <w:name w:val="xl167"/>
    <w:basedOn w:val="Normal"/>
    <w:qFormat/>
    <w:rsid w:val="00ae3565"/>
    <w:pPr>
      <w:pBdr>
        <w:top w:val="single" w:sz="4" w:space="0" w:color="000000"/>
        <w:left w:val="single" w:sz="4" w:space="0" w:color="000000"/>
        <w:bottom w:val="single" w:sz="4" w:space="0" w:color="000000"/>
      </w:pBdr>
      <w:spacing w:beforeAutospacing="1" w:afterAutospacing="1"/>
    </w:pPr>
    <w:rPr>
      <w:rFonts w:ascii="Arial" w:hAnsi="Arial" w:cs="Arial"/>
    </w:rPr>
  </w:style>
  <w:style w:type="paragraph" w:styleId="Xl168" w:customStyle="1">
    <w:name w:val="xl168"/>
    <w:basedOn w:val="Normal"/>
    <w:qFormat/>
    <w:rsid w:val="00ae3565"/>
    <w:pPr>
      <w:pBdr>
        <w:top w:val="single" w:sz="4" w:space="0" w:color="000000"/>
        <w:left w:val="single" w:sz="4" w:space="0" w:color="000000"/>
        <w:bottom w:val="single" w:sz="4" w:space="0" w:color="000000"/>
      </w:pBdr>
      <w:spacing w:beforeAutospacing="1" w:afterAutospacing="1"/>
    </w:pPr>
    <w:rPr>
      <w:rFonts w:ascii="Arial" w:hAnsi="Arial"/>
    </w:rPr>
  </w:style>
  <w:style w:type="paragraph" w:styleId="Xl169" w:customStyle="1">
    <w:name w:val="xl169"/>
    <w:basedOn w:val="Normal"/>
    <w:qFormat/>
    <w:rsid w:val="00ae3565"/>
    <w:pPr>
      <w:pBdr>
        <w:top w:val="single" w:sz="4" w:space="0" w:color="000000"/>
        <w:left w:val="single" w:sz="4" w:space="0" w:color="000000"/>
        <w:bottom w:val="single" w:sz="4" w:space="0" w:color="000000"/>
        <w:right w:val="single" w:sz="4" w:space="0" w:color="000000"/>
      </w:pBdr>
      <w:spacing w:beforeAutospacing="1" w:afterAutospacing="1"/>
      <w:jc w:val="center"/>
    </w:pPr>
    <w:rPr>
      <w:rFonts w:ascii="Arial" w:hAnsi="Arial"/>
    </w:rPr>
  </w:style>
  <w:style w:type="paragraph" w:styleId="Xl171" w:customStyle="1">
    <w:name w:val="xl171"/>
    <w:basedOn w:val="Normal"/>
    <w:qFormat/>
    <w:rsid w:val="00ae3565"/>
    <w:pPr>
      <w:pBdr>
        <w:top w:val="single" w:sz="4" w:space="0" w:color="000000"/>
        <w:left w:val="single" w:sz="4" w:space="0" w:color="000000"/>
        <w:bottom w:val="single" w:sz="4" w:space="0" w:color="000000"/>
      </w:pBdr>
      <w:shd w:val="clear" w:color="000000" w:fill="00FF00"/>
      <w:spacing w:beforeAutospacing="1" w:afterAutospacing="1"/>
      <w:jc w:val="right"/>
    </w:pPr>
    <w:rPr>
      <w:rFonts w:ascii="Arial" w:hAnsi="Arial"/>
    </w:rPr>
  </w:style>
  <w:style w:type="paragraph" w:styleId="Xl172" w:customStyle="1">
    <w:name w:val="xl172"/>
    <w:basedOn w:val="Normal"/>
    <w:qFormat/>
    <w:rsid w:val="00ae3565"/>
    <w:pPr>
      <w:pBdr>
        <w:top w:val="single" w:sz="4" w:space="0" w:color="000000"/>
        <w:bottom w:val="single" w:sz="4" w:space="0" w:color="000000"/>
      </w:pBdr>
      <w:shd w:val="clear" w:color="000000" w:fill="00FF00"/>
      <w:spacing w:beforeAutospacing="1" w:afterAutospacing="1"/>
      <w:jc w:val="right"/>
    </w:pPr>
    <w:rPr>
      <w:rFonts w:ascii="Arial" w:hAnsi="Arial"/>
    </w:rPr>
  </w:style>
  <w:style w:type="paragraph" w:styleId="Xl173" w:customStyle="1">
    <w:name w:val="xl173"/>
    <w:basedOn w:val="Normal"/>
    <w:qFormat/>
    <w:rsid w:val="00ae3565"/>
    <w:pPr>
      <w:pBdr>
        <w:top w:val="single" w:sz="4" w:space="0" w:color="000000"/>
        <w:left w:val="single" w:sz="4" w:space="0" w:color="000000"/>
        <w:bottom w:val="single" w:sz="4" w:space="0" w:color="000000"/>
      </w:pBdr>
      <w:shd w:val="clear" w:color="000000" w:fill="00FF00"/>
      <w:spacing w:beforeAutospacing="1" w:afterAutospacing="1"/>
      <w:jc w:val="right"/>
    </w:pPr>
    <w:rPr>
      <w:rFonts w:ascii="Arial" w:hAnsi="Arial"/>
    </w:rPr>
  </w:style>
  <w:style w:type="paragraph" w:styleId="Xl174" w:customStyle="1">
    <w:name w:val="xl174"/>
    <w:basedOn w:val="Normal"/>
    <w:qFormat/>
    <w:rsid w:val="00ae3565"/>
    <w:pPr>
      <w:pBdr>
        <w:top w:val="single" w:sz="4" w:space="0" w:color="000000"/>
        <w:bottom w:val="single" w:sz="4" w:space="0" w:color="000000"/>
      </w:pBdr>
      <w:shd w:val="clear" w:color="000000" w:fill="00FF00"/>
      <w:spacing w:beforeAutospacing="1" w:afterAutospacing="1"/>
      <w:jc w:val="right"/>
    </w:pPr>
    <w:rPr>
      <w:rFonts w:ascii="Arial" w:hAnsi="Arial"/>
    </w:rPr>
  </w:style>
  <w:style w:type="paragraph" w:styleId="Xl175" w:customStyle="1">
    <w:name w:val="xl175"/>
    <w:basedOn w:val="Normal"/>
    <w:qFormat/>
    <w:rsid w:val="00ae3565"/>
    <w:pPr>
      <w:pBdr>
        <w:top w:val="single" w:sz="4" w:space="0" w:color="000000"/>
        <w:bottom w:val="single" w:sz="4" w:space="0" w:color="000000"/>
        <w:right w:val="single" w:sz="4" w:space="0" w:color="000000"/>
      </w:pBdr>
      <w:shd w:val="clear" w:color="000000" w:fill="00FF00"/>
      <w:spacing w:beforeAutospacing="1" w:afterAutospacing="1"/>
      <w:jc w:val="right"/>
    </w:pPr>
    <w:rPr>
      <w:rFonts w:ascii="Arial" w:hAnsi="Arial"/>
    </w:rPr>
  </w:style>
  <w:style w:type="paragraph" w:styleId="Xl176" w:customStyle="1">
    <w:name w:val="xl176"/>
    <w:basedOn w:val="Normal"/>
    <w:qFormat/>
    <w:rsid w:val="00ae3565"/>
    <w:pPr>
      <w:pBdr>
        <w:top w:val="single" w:sz="4" w:space="0" w:color="000000"/>
        <w:left w:val="single" w:sz="4" w:space="0" w:color="000000"/>
        <w:bottom w:val="single" w:sz="4" w:space="0" w:color="000000"/>
      </w:pBdr>
      <w:shd w:val="clear" w:color="FFFFFF" w:fill="FF6600"/>
      <w:spacing w:beforeAutospacing="1" w:afterAutospacing="1"/>
      <w:jc w:val="right"/>
    </w:pPr>
    <w:rPr>
      <w:rFonts w:ascii="Arial" w:hAnsi="Arial"/>
    </w:rPr>
  </w:style>
  <w:style w:type="paragraph" w:styleId="Xl177" w:customStyle="1">
    <w:name w:val="xl177"/>
    <w:basedOn w:val="Normal"/>
    <w:qFormat/>
    <w:rsid w:val="00ae3565"/>
    <w:pPr>
      <w:pBdr>
        <w:top w:val="single" w:sz="4" w:space="0" w:color="000000"/>
        <w:bottom w:val="single" w:sz="4" w:space="0" w:color="000000"/>
      </w:pBdr>
      <w:shd w:val="clear" w:color="FFFFFF" w:fill="FF6600"/>
      <w:spacing w:beforeAutospacing="1" w:afterAutospacing="1"/>
      <w:jc w:val="right"/>
    </w:pPr>
    <w:rPr>
      <w:rFonts w:ascii="Arial" w:hAnsi="Arial"/>
    </w:rPr>
  </w:style>
  <w:style w:type="paragraph" w:styleId="Xl178" w:customStyle="1">
    <w:name w:val="xl178"/>
    <w:basedOn w:val="Normal"/>
    <w:qFormat/>
    <w:rsid w:val="00ae3565"/>
    <w:pPr>
      <w:pBdr>
        <w:top w:val="single" w:sz="4" w:space="0" w:color="000000"/>
        <w:bottom w:val="single" w:sz="4" w:space="0" w:color="000000"/>
        <w:right w:val="single" w:sz="4" w:space="0" w:color="000000"/>
      </w:pBdr>
      <w:shd w:val="clear" w:color="FFFFFF" w:fill="FF6600"/>
      <w:spacing w:beforeAutospacing="1" w:afterAutospacing="1"/>
      <w:jc w:val="right"/>
    </w:pPr>
    <w:rPr>
      <w:rFonts w:ascii="Arial" w:hAnsi="Arial"/>
    </w:rPr>
  </w:style>
  <w:style w:type="paragraph" w:styleId="Xl179" w:customStyle="1">
    <w:name w:val="xl179"/>
    <w:basedOn w:val="Normal"/>
    <w:qFormat/>
    <w:rsid w:val="00ae3565"/>
    <w:pPr>
      <w:pBdr>
        <w:top w:val="single" w:sz="4" w:space="0" w:color="000000"/>
        <w:left w:val="single" w:sz="4" w:space="0" w:color="000000"/>
      </w:pBdr>
      <w:shd w:val="clear" w:color="000000" w:fill="00FF00"/>
      <w:spacing w:beforeAutospacing="1" w:afterAutospacing="1"/>
      <w:jc w:val="right"/>
      <w:textAlignment w:val="center"/>
    </w:pPr>
    <w:rPr>
      <w:rFonts w:ascii="Arial" w:hAnsi="Arial"/>
    </w:rPr>
  </w:style>
  <w:style w:type="paragraph" w:styleId="Xl180" w:customStyle="1">
    <w:name w:val="xl180"/>
    <w:basedOn w:val="Normal"/>
    <w:qFormat/>
    <w:rsid w:val="00ae3565"/>
    <w:pPr>
      <w:pBdr>
        <w:top w:val="single" w:sz="4" w:space="0" w:color="000000"/>
      </w:pBdr>
      <w:shd w:val="clear" w:color="000000" w:fill="00FF00"/>
      <w:spacing w:beforeAutospacing="1" w:afterAutospacing="1"/>
      <w:jc w:val="right"/>
      <w:textAlignment w:val="center"/>
    </w:pPr>
    <w:rPr>
      <w:rFonts w:ascii="Arial" w:hAnsi="Arial"/>
    </w:rPr>
  </w:style>
  <w:style w:type="paragraph" w:styleId="Xl181" w:customStyle="1">
    <w:name w:val="xl181"/>
    <w:basedOn w:val="Normal"/>
    <w:qFormat/>
    <w:rsid w:val="00ae3565"/>
    <w:pPr>
      <w:pBdr>
        <w:left w:val="single" w:sz="4" w:space="0" w:color="000000"/>
        <w:bottom w:val="single" w:sz="4" w:space="0" w:color="000000"/>
      </w:pBdr>
      <w:shd w:val="clear" w:color="000000" w:fill="00FF00"/>
      <w:spacing w:beforeAutospacing="1" w:afterAutospacing="1"/>
      <w:jc w:val="right"/>
      <w:textAlignment w:val="center"/>
    </w:pPr>
    <w:rPr>
      <w:rFonts w:ascii="Arial" w:hAnsi="Arial"/>
    </w:rPr>
  </w:style>
  <w:style w:type="paragraph" w:styleId="Xl182" w:customStyle="1">
    <w:name w:val="xl182"/>
    <w:basedOn w:val="Normal"/>
    <w:qFormat/>
    <w:rsid w:val="00ae3565"/>
    <w:pPr>
      <w:pBdr>
        <w:bottom w:val="single" w:sz="4" w:space="0" w:color="000000"/>
      </w:pBdr>
      <w:shd w:val="clear" w:color="000000" w:fill="00FF00"/>
      <w:spacing w:beforeAutospacing="1" w:afterAutospacing="1"/>
      <w:jc w:val="right"/>
      <w:textAlignment w:val="center"/>
    </w:pPr>
    <w:rPr>
      <w:rFonts w:ascii="Arial" w:hAnsi="Arial"/>
    </w:rPr>
  </w:style>
  <w:style w:type="paragraph" w:styleId="Xl183" w:customStyle="1">
    <w:name w:val="xl183"/>
    <w:basedOn w:val="Normal"/>
    <w:qFormat/>
    <w:rsid w:val="00ae3565"/>
    <w:pPr>
      <w:spacing w:beforeAutospacing="1" w:afterAutospacing="1"/>
      <w:jc w:val="center"/>
    </w:pPr>
    <w:rPr>
      <w:rFonts w:ascii="Arial" w:hAnsi="Arial"/>
      <w:b/>
      <w:bCs/>
      <w:sz w:val="22"/>
      <w:szCs w:val="22"/>
    </w:rPr>
  </w:style>
  <w:style w:type="paragraph" w:styleId="Xl184" w:customStyle="1">
    <w:name w:val="xl184"/>
    <w:basedOn w:val="Normal"/>
    <w:qFormat/>
    <w:rsid w:val="00ae3565"/>
    <w:pPr>
      <w:pBdr>
        <w:top w:val="single" w:sz="4" w:space="0" w:color="000000"/>
        <w:left w:val="single" w:sz="4" w:space="0" w:color="000000"/>
        <w:bottom w:val="single" w:sz="4" w:space="0" w:color="000000"/>
      </w:pBdr>
      <w:shd w:val="clear" w:color="FFFFFF" w:fill="FF6600"/>
      <w:spacing w:beforeAutospacing="1" w:afterAutospacing="1"/>
      <w:jc w:val="right"/>
    </w:pPr>
    <w:rPr>
      <w:rFonts w:ascii="Arial" w:hAnsi="Arial"/>
    </w:rPr>
  </w:style>
  <w:style w:type="paragraph" w:styleId="Xl185" w:customStyle="1">
    <w:name w:val="xl185"/>
    <w:basedOn w:val="Normal"/>
    <w:qFormat/>
    <w:rsid w:val="00ae3565"/>
    <w:pPr>
      <w:pBdr>
        <w:top w:val="single" w:sz="4" w:space="0" w:color="000000"/>
        <w:bottom w:val="single" w:sz="4" w:space="0" w:color="000000"/>
      </w:pBdr>
      <w:shd w:val="clear" w:color="FFFFFF" w:fill="FF6600"/>
      <w:spacing w:beforeAutospacing="1" w:afterAutospacing="1"/>
      <w:jc w:val="right"/>
    </w:pPr>
    <w:rPr>
      <w:rFonts w:ascii="Arial" w:hAnsi="Arial"/>
    </w:rPr>
  </w:style>
  <w:style w:type="paragraph" w:styleId="Xl186" w:customStyle="1">
    <w:name w:val="xl186"/>
    <w:basedOn w:val="Normal"/>
    <w:qFormat/>
    <w:rsid w:val="00ae3565"/>
    <w:pPr>
      <w:pBdr>
        <w:top w:val="single" w:sz="4" w:space="0" w:color="000000"/>
        <w:bottom w:val="single" w:sz="4" w:space="0" w:color="000000"/>
        <w:right w:val="single" w:sz="4" w:space="0" w:color="000000"/>
      </w:pBdr>
      <w:shd w:val="clear" w:color="FFFFFF" w:fill="FF6600"/>
      <w:spacing w:beforeAutospacing="1" w:afterAutospacing="1"/>
      <w:jc w:val="right"/>
    </w:pPr>
    <w:rPr>
      <w:rFonts w:ascii="Arial" w:hAnsi="Arial"/>
    </w:rPr>
  </w:style>
  <w:style w:type="paragraph" w:styleId="Xl187" w:customStyle="1">
    <w:name w:val="xl187"/>
    <w:basedOn w:val="Normal"/>
    <w:qFormat/>
    <w:rsid w:val="00ae3565"/>
    <w:pPr>
      <w:pBdr>
        <w:left w:val="double" w:sz="6" w:space="0" w:color="000000"/>
        <w:bottom w:val="double" w:sz="6" w:space="0" w:color="000000"/>
        <w:right w:val="single" w:sz="4" w:space="0" w:color="000000"/>
      </w:pBdr>
      <w:spacing w:beforeAutospacing="1" w:afterAutospacing="1"/>
      <w:jc w:val="center"/>
    </w:pPr>
    <w:rPr>
      <w:rFonts w:ascii="Arial" w:hAnsi="Arial"/>
      <w:b/>
      <w:bCs/>
    </w:rPr>
  </w:style>
  <w:style w:type="paragraph" w:styleId="Xl188" w:customStyle="1">
    <w:name w:val="xl188"/>
    <w:basedOn w:val="Normal"/>
    <w:qFormat/>
    <w:rsid w:val="00ae3565"/>
    <w:pPr>
      <w:pBdr>
        <w:left w:val="single" w:sz="4" w:space="0" w:color="000000"/>
        <w:bottom w:val="double" w:sz="6" w:space="0" w:color="000000"/>
        <w:right w:val="single" w:sz="4" w:space="0" w:color="000000"/>
      </w:pBdr>
      <w:spacing w:beforeAutospacing="1" w:afterAutospacing="1"/>
      <w:jc w:val="center"/>
    </w:pPr>
    <w:rPr>
      <w:rFonts w:ascii="Arial" w:hAnsi="Arial"/>
      <w:b/>
      <w:bCs/>
    </w:rPr>
  </w:style>
  <w:style w:type="paragraph" w:styleId="Xl189" w:customStyle="1">
    <w:name w:val="xl189"/>
    <w:basedOn w:val="Normal"/>
    <w:qFormat/>
    <w:rsid w:val="00ae3565"/>
    <w:pPr>
      <w:pBdr>
        <w:top w:val="double" w:sz="6" w:space="0" w:color="000000"/>
        <w:left w:val="single" w:sz="4" w:space="0" w:color="000000"/>
        <w:bottom w:val="single" w:sz="4" w:space="0" w:color="000000"/>
        <w:right w:val="single" w:sz="4" w:space="0" w:color="000000"/>
      </w:pBdr>
      <w:spacing w:beforeAutospacing="1" w:afterAutospacing="1"/>
      <w:jc w:val="center"/>
    </w:pPr>
    <w:rPr>
      <w:rFonts w:ascii="Arial" w:hAnsi="Arial" w:cs="Arial"/>
    </w:rPr>
  </w:style>
  <w:style w:type="paragraph" w:styleId="Xl190" w:customStyle="1">
    <w:name w:val="xl190"/>
    <w:basedOn w:val="Normal"/>
    <w:qFormat/>
    <w:rsid w:val="00ae3565"/>
    <w:pPr>
      <w:pBdr>
        <w:top w:val="single" w:sz="4" w:space="0" w:color="000000"/>
        <w:left w:val="single" w:sz="4" w:space="0" w:color="000000"/>
        <w:bottom w:val="double" w:sz="6" w:space="0" w:color="000000"/>
      </w:pBdr>
      <w:spacing w:beforeAutospacing="1" w:afterAutospacing="1"/>
      <w:jc w:val="center"/>
    </w:pPr>
    <w:rPr>
      <w:rFonts w:ascii="Arial" w:hAnsi="Arial" w:cs="Arial"/>
    </w:rPr>
  </w:style>
  <w:style w:type="paragraph" w:styleId="Xl191" w:customStyle="1">
    <w:name w:val="xl191"/>
    <w:basedOn w:val="Normal"/>
    <w:qFormat/>
    <w:rsid w:val="00ae3565"/>
    <w:pPr>
      <w:pBdr>
        <w:top w:val="single" w:sz="4" w:space="0" w:color="000000"/>
        <w:bottom w:val="double" w:sz="6" w:space="0" w:color="000000"/>
      </w:pBdr>
      <w:spacing w:beforeAutospacing="1" w:afterAutospacing="1"/>
      <w:jc w:val="center"/>
    </w:pPr>
    <w:rPr>
      <w:rFonts w:ascii="Arial" w:hAnsi="Arial" w:cs="Arial"/>
    </w:rPr>
  </w:style>
  <w:style w:type="paragraph" w:styleId="Xl192" w:customStyle="1">
    <w:name w:val="xl192"/>
    <w:basedOn w:val="Normal"/>
    <w:qFormat/>
    <w:rsid w:val="00ae3565"/>
    <w:pPr>
      <w:pBdr>
        <w:top w:val="single" w:sz="4" w:space="0" w:color="000000"/>
        <w:bottom w:val="double" w:sz="6" w:space="0" w:color="000000"/>
        <w:right w:val="single" w:sz="4" w:space="0" w:color="000000"/>
      </w:pBdr>
      <w:spacing w:beforeAutospacing="1" w:afterAutospacing="1"/>
      <w:jc w:val="center"/>
    </w:pPr>
    <w:rPr>
      <w:rFonts w:ascii="Arial" w:hAnsi="Arial" w:cs="Arial"/>
    </w:rPr>
  </w:style>
  <w:style w:type="paragraph" w:styleId="Xl193" w:customStyle="1">
    <w:name w:val="xl193"/>
    <w:basedOn w:val="Normal"/>
    <w:qFormat/>
    <w:rsid w:val="00ae3565"/>
    <w:pPr>
      <w:pBdr>
        <w:top w:val="single" w:sz="4" w:space="0" w:color="000000"/>
        <w:left w:val="single" w:sz="4" w:space="0" w:color="000000"/>
        <w:bottom w:val="double" w:sz="6" w:space="0" w:color="000000"/>
        <w:right w:val="single" w:sz="4" w:space="0" w:color="000000"/>
      </w:pBdr>
      <w:spacing w:beforeAutospacing="1" w:afterAutospacing="1"/>
      <w:jc w:val="center"/>
    </w:pPr>
    <w:rPr>
      <w:rFonts w:ascii="Arial" w:hAnsi="Arial" w:cs="Arial"/>
    </w:rPr>
  </w:style>
  <w:style w:type="paragraph" w:styleId="Xl194" w:customStyle="1">
    <w:name w:val="xl194"/>
    <w:basedOn w:val="Normal"/>
    <w:qFormat/>
    <w:rsid w:val="00ae3565"/>
    <w:pPr>
      <w:pBdr>
        <w:top w:val="single" w:sz="4" w:space="0" w:color="000000"/>
        <w:left w:val="single" w:sz="4" w:space="0" w:color="000000"/>
        <w:bottom w:val="double" w:sz="6" w:space="0" w:color="000000"/>
        <w:right w:val="double" w:sz="6" w:space="0" w:color="000000"/>
      </w:pBdr>
      <w:spacing w:beforeAutospacing="1" w:afterAutospacing="1"/>
      <w:jc w:val="center"/>
    </w:pPr>
    <w:rPr>
      <w:rFonts w:ascii="Arial" w:hAnsi="Arial" w:cs="Arial"/>
    </w:rPr>
  </w:style>
  <w:style w:type="paragraph" w:styleId="Xl195" w:customStyle="1">
    <w:name w:val="xl195"/>
    <w:basedOn w:val="Normal"/>
    <w:qFormat/>
    <w:rsid w:val="00ae3565"/>
    <w:pPr>
      <w:pBdr>
        <w:top w:val="double" w:sz="6" w:space="0" w:color="000000"/>
        <w:left w:val="single" w:sz="4" w:space="0" w:color="000000"/>
        <w:bottom w:val="single" w:sz="4" w:space="0" w:color="000000"/>
      </w:pBdr>
      <w:spacing w:beforeAutospacing="1" w:afterAutospacing="1"/>
      <w:jc w:val="center"/>
    </w:pPr>
    <w:rPr>
      <w:rFonts w:ascii="Arial" w:hAnsi="Arial"/>
    </w:rPr>
  </w:style>
  <w:style w:type="paragraph" w:styleId="Xl196" w:customStyle="1">
    <w:name w:val="xl196"/>
    <w:basedOn w:val="Normal"/>
    <w:qFormat/>
    <w:rsid w:val="00ae3565"/>
    <w:pPr>
      <w:pBdr>
        <w:top w:val="double" w:sz="6" w:space="0" w:color="000000"/>
        <w:bottom w:val="single" w:sz="4" w:space="0" w:color="000000"/>
      </w:pBdr>
      <w:spacing w:beforeAutospacing="1" w:afterAutospacing="1"/>
      <w:jc w:val="center"/>
    </w:pPr>
    <w:rPr>
      <w:rFonts w:ascii="Arial" w:hAnsi="Arial"/>
    </w:rPr>
  </w:style>
  <w:style w:type="paragraph" w:styleId="Xl197" w:customStyle="1">
    <w:name w:val="xl197"/>
    <w:basedOn w:val="Normal"/>
    <w:qFormat/>
    <w:rsid w:val="00ae3565"/>
    <w:pPr>
      <w:pBdr>
        <w:top w:val="double" w:sz="6" w:space="0" w:color="000000"/>
        <w:bottom w:val="single" w:sz="4" w:space="0" w:color="000000"/>
        <w:right w:val="single" w:sz="4" w:space="0" w:color="000000"/>
      </w:pBdr>
      <w:spacing w:beforeAutospacing="1" w:afterAutospacing="1"/>
      <w:jc w:val="center"/>
    </w:pPr>
    <w:rPr>
      <w:rFonts w:ascii="Arial" w:hAnsi="Arial"/>
    </w:rPr>
  </w:style>
  <w:style w:type="paragraph" w:styleId="Xl198" w:customStyle="1">
    <w:name w:val="xl198"/>
    <w:basedOn w:val="Normal"/>
    <w:qFormat/>
    <w:rsid w:val="00ae3565"/>
    <w:pPr>
      <w:pBdr>
        <w:top w:val="single" w:sz="4" w:space="0" w:color="000000"/>
        <w:left w:val="single" w:sz="4" w:space="0" w:color="000000"/>
        <w:bottom w:val="double" w:sz="6" w:space="0" w:color="000000"/>
      </w:pBdr>
      <w:spacing w:beforeAutospacing="1" w:afterAutospacing="1"/>
      <w:jc w:val="center"/>
    </w:pPr>
    <w:rPr>
      <w:rFonts w:ascii="Arial" w:hAnsi="Arial"/>
    </w:rPr>
  </w:style>
  <w:style w:type="paragraph" w:styleId="Xl199" w:customStyle="1">
    <w:name w:val="xl199"/>
    <w:basedOn w:val="Normal"/>
    <w:qFormat/>
    <w:rsid w:val="00ae3565"/>
    <w:pPr>
      <w:pBdr>
        <w:top w:val="single" w:sz="4" w:space="0" w:color="000000"/>
        <w:bottom w:val="double" w:sz="6" w:space="0" w:color="000000"/>
      </w:pBdr>
      <w:spacing w:beforeAutospacing="1" w:afterAutospacing="1"/>
      <w:jc w:val="center"/>
    </w:pPr>
    <w:rPr>
      <w:rFonts w:ascii="Arial" w:hAnsi="Arial"/>
    </w:rPr>
  </w:style>
  <w:style w:type="paragraph" w:styleId="Xl200" w:customStyle="1">
    <w:name w:val="xl200"/>
    <w:basedOn w:val="Normal"/>
    <w:qFormat/>
    <w:rsid w:val="00ae3565"/>
    <w:pPr>
      <w:pBdr>
        <w:top w:val="single" w:sz="4" w:space="0" w:color="000000"/>
        <w:bottom w:val="double" w:sz="6" w:space="0" w:color="000000"/>
        <w:right w:val="single" w:sz="4" w:space="0" w:color="000000"/>
      </w:pBdr>
      <w:spacing w:beforeAutospacing="1" w:afterAutospacing="1"/>
      <w:jc w:val="center"/>
    </w:pPr>
    <w:rPr>
      <w:rFonts w:ascii="Arial" w:hAnsi="Arial"/>
    </w:rPr>
  </w:style>
  <w:style w:type="paragraph" w:styleId="Xl201" w:customStyle="1">
    <w:name w:val="xl201"/>
    <w:basedOn w:val="Normal"/>
    <w:qFormat/>
    <w:rsid w:val="00ae3565"/>
    <w:pPr>
      <w:pBdr>
        <w:top w:val="single" w:sz="4" w:space="0" w:color="000000"/>
        <w:left w:val="single" w:sz="4" w:space="0" w:color="000000"/>
        <w:bottom w:val="single" w:sz="4" w:space="0" w:color="000000"/>
      </w:pBdr>
      <w:spacing w:beforeAutospacing="1" w:afterAutospacing="1"/>
      <w:jc w:val="center"/>
    </w:pPr>
    <w:rPr>
      <w:rFonts w:ascii="Arial" w:hAnsi="Arial"/>
    </w:rPr>
  </w:style>
  <w:style w:type="paragraph" w:styleId="Xl202" w:customStyle="1">
    <w:name w:val="xl202"/>
    <w:basedOn w:val="Normal"/>
    <w:qFormat/>
    <w:rsid w:val="00ae3565"/>
    <w:pPr>
      <w:pBdr>
        <w:top w:val="single" w:sz="4" w:space="0" w:color="000000"/>
        <w:bottom w:val="single" w:sz="4" w:space="0" w:color="000000"/>
      </w:pBdr>
      <w:spacing w:beforeAutospacing="1" w:afterAutospacing="1"/>
      <w:jc w:val="center"/>
    </w:pPr>
    <w:rPr>
      <w:rFonts w:ascii="Arial" w:hAnsi="Arial"/>
    </w:rPr>
  </w:style>
  <w:style w:type="paragraph" w:styleId="Xl203" w:customStyle="1">
    <w:name w:val="xl203"/>
    <w:basedOn w:val="Normal"/>
    <w:qFormat/>
    <w:rsid w:val="00ae3565"/>
    <w:pPr>
      <w:pBdr>
        <w:top w:val="single" w:sz="4" w:space="0" w:color="000000"/>
        <w:bottom w:val="single" w:sz="4" w:space="0" w:color="000000"/>
        <w:right w:val="single" w:sz="4" w:space="0" w:color="000000"/>
      </w:pBdr>
      <w:spacing w:beforeAutospacing="1" w:afterAutospacing="1"/>
      <w:jc w:val="center"/>
    </w:pPr>
    <w:rPr>
      <w:rFonts w:ascii="Arial" w:hAnsi="Arial"/>
    </w:rPr>
  </w:style>
  <w:style w:type="paragraph" w:styleId="Xl204" w:customStyle="1">
    <w:name w:val="xl204"/>
    <w:basedOn w:val="Normal"/>
    <w:qFormat/>
    <w:rsid w:val="00ae3565"/>
    <w:pPr>
      <w:pBdr>
        <w:top w:val="double" w:sz="6" w:space="0" w:color="000000"/>
        <w:left w:val="double" w:sz="6" w:space="0" w:color="000000"/>
        <w:right w:val="single" w:sz="4" w:space="0" w:color="000000"/>
      </w:pBdr>
      <w:spacing w:beforeAutospacing="1" w:afterAutospacing="1"/>
      <w:jc w:val="center"/>
    </w:pPr>
    <w:rPr>
      <w:rFonts w:ascii="Arial" w:hAnsi="Arial"/>
      <w:b/>
      <w:bCs/>
    </w:rPr>
  </w:style>
  <w:style w:type="paragraph" w:styleId="Xl205" w:customStyle="1">
    <w:name w:val="xl205"/>
    <w:basedOn w:val="Normal"/>
    <w:qFormat/>
    <w:rsid w:val="00ae3565"/>
    <w:pPr>
      <w:pBdr>
        <w:top w:val="double" w:sz="6" w:space="0" w:color="000000"/>
        <w:left w:val="single" w:sz="4" w:space="0" w:color="000000"/>
        <w:right w:val="single" w:sz="4" w:space="0" w:color="000000"/>
      </w:pBdr>
      <w:spacing w:beforeAutospacing="1" w:afterAutospacing="1"/>
      <w:jc w:val="center"/>
    </w:pPr>
    <w:rPr>
      <w:rFonts w:ascii="Arial" w:hAnsi="Arial"/>
      <w:b/>
      <w:bCs/>
    </w:rPr>
  </w:style>
  <w:style w:type="paragraph" w:styleId="Xl206" w:customStyle="1">
    <w:name w:val="xl206"/>
    <w:basedOn w:val="Normal"/>
    <w:qFormat/>
    <w:rsid w:val="00ae3565"/>
    <w:pPr>
      <w:pBdr>
        <w:top w:val="single" w:sz="4" w:space="0" w:color="000000"/>
        <w:left w:val="single" w:sz="4" w:space="0" w:color="000000"/>
        <w:bottom w:val="single" w:sz="4" w:space="0" w:color="000000"/>
      </w:pBdr>
      <w:spacing w:beforeAutospacing="1" w:afterAutospacing="1"/>
      <w:jc w:val="center"/>
    </w:pPr>
    <w:rPr>
      <w:rFonts w:ascii="Arial" w:hAnsi="Arial"/>
    </w:rPr>
  </w:style>
  <w:style w:type="paragraph" w:styleId="Xl207" w:customStyle="1">
    <w:name w:val="xl207"/>
    <w:basedOn w:val="Normal"/>
    <w:qFormat/>
    <w:rsid w:val="00ae3565"/>
    <w:pPr>
      <w:pBdr>
        <w:top w:val="single" w:sz="4" w:space="0" w:color="000000"/>
        <w:bottom w:val="single" w:sz="4" w:space="0" w:color="000000"/>
      </w:pBdr>
      <w:spacing w:beforeAutospacing="1" w:afterAutospacing="1"/>
      <w:jc w:val="center"/>
    </w:pPr>
    <w:rPr>
      <w:rFonts w:ascii="Arial" w:hAnsi="Arial"/>
    </w:rPr>
  </w:style>
  <w:style w:type="paragraph" w:styleId="Xl208" w:customStyle="1">
    <w:name w:val="xl208"/>
    <w:basedOn w:val="Normal"/>
    <w:qFormat/>
    <w:rsid w:val="00ae3565"/>
    <w:pPr>
      <w:spacing w:beforeAutospacing="1" w:afterAutospacing="1"/>
      <w:jc w:val="right"/>
    </w:pPr>
    <w:rPr>
      <w:rFonts w:ascii="Arial" w:hAnsi="Arial" w:cs="Arial"/>
    </w:rPr>
  </w:style>
  <w:style w:type="paragraph" w:styleId="Xl209" w:customStyle="1">
    <w:name w:val="xl209"/>
    <w:basedOn w:val="Normal"/>
    <w:qFormat/>
    <w:rsid w:val="00ae3565"/>
    <w:pPr>
      <w:pBdr>
        <w:top w:val="single" w:sz="4" w:space="0" w:color="000000"/>
        <w:left w:val="single" w:sz="4" w:space="0" w:color="000000"/>
        <w:bottom w:val="single" w:sz="4" w:space="0" w:color="000000"/>
      </w:pBdr>
      <w:shd w:val="clear" w:color="000000" w:fill="CCFFFF"/>
      <w:spacing w:beforeAutospacing="1" w:afterAutospacing="1"/>
      <w:jc w:val="right"/>
    </w:pPr>
    <w:rPr>
      <w:rFonts w:ascii="Arial" w:hAnsi="Arial"/>
    </w:rPr>
  </w:style>
  <w:style w:type="paragraph" w:styleId="Xl210" w:customStyle="1">
    <w:name w:val="xl210"/>
    <w:basedOn w:val="Normal"/>
    <w:qFormat/>
    <w:rsid w:val="00ae3565"/>
    <w:pPr>
      <w:pBdr>
        <w:top w:val="single" w:sz="4" w:space="0" w:color="000000"/>
        <w:bottom w:val="single" w:sz="4" w:space="0" w:color="000000"/>
      </w:pBdr>
      <w:shd w:val="clear" w:color="000000" w:fill="CCFFFF"/>
      <w:spacing w:beforeAutospacing="1" w:afterAutospacing="1"/>
      <w:jc w:val="right"/>
    </w:pPr>
    <w:rPr>
      <w:rFonts w:ascii="Arial" w:hAnsi="Arial"/>
    </w:rPr>
  </w:style>
  <w:style w:type="paragraph" w:styleId="Xl211" w:customStyle="1">
    <w:name w:val="xl211"/>
    <w:basedOn w:val="Normal"/>
    <w:qFormat/>
    <w:rsid w:val="00ae3565"/>
    <w:pPr>
      <w:pBdr>
        <w:top w:val="single" w:sz="4" w:space="0" w:color="000000"/>
        <w:bottom w:val="single" w:sz="4" w:space="0" w:color="000000"/>
        <w:right w:val="single" w:sz="4" w:space="0" w:color="000000"/>
      </w:pBdr>
      <w:shd w:val="clear" w:color="000000" w:fill="CCFFFF"/>
      <w:spacing w:beforeAutospacing="1" w:afterAutospacing="1"/>
      <w:jc w:val="right"/>
    </w:pPr>
    <w:rPr>
      <w:rFonts w:ascii="Arial" w:hAnsi="Arial"/>
    </w:rPr>
  </w:style>
  <w:style w:type="paragraph" w:styleId="Xl212" w:customStyle="1">
    <w:name w:val="xl212"/>
    <w:basedOn w:val="Normal"/>
    <w:qFormat/>
    <w:rsid w:val="00ae3565"/>
    <w:pPr>
      <w:pBdr>
        <w:top w:val="single" w:sz="4" w:space="0" w:color="000000"/>
        <w:left w:val="single" w:sz="4" w:space="0" w:color="000000"/>
        <w:bottom w:val="single" w:sz="4" w:space="0" w:color="000000"/>
        <w:right w:val="single" w:sz="4" w:space="0" w:color="000000"/>
      </w:pBdr>
      <w:spacing w:beforeAutospacing="1" w:afterAutospacing="1"/>
      <w:jc w:val="center"/>
    </w:pPr>
    <w:rPr>
      <w:rFonts w:ascii="Arial" w:hAnsi="Arial"/>
      <w:b/>
      <w:bCs/>
    </w:rPr>
  </w:style>
  <w:style w:type="paragraph" w:styleId="Xl213" w:customStyle="1">
    <w:name w:val="xl213"/>
    <w:basedOn w:val="Normal"/>
    <w:qFormat/>
    <w:rsid w:val="00ae3565"/>
    <w:pPr>
      <w:spacing w:beforeAutospacing="1" w:afterAutospacing="1"/>
    </w:pPr>
    <w:rPr>
      <w:rFonts w:ascii="Arial" w:hAnsi="Arial" w:cs="Arial"/>
    </w:rPr>
  </w:style>
  <w:style w:type="paragraph" w:styleId="Xl214" w:customStyle="1">
    <w:name w:val="xl214"/>
    <w:basedOn w:val="Normal"/>
    <w:qFormat/>
    <w:rsid w:val="00ae3565"/>
    <w:pPr>
      <w:pBdr>
        <w:top w:val="single" w:sz="4" w:space="0" w:color="000000"/>
        <w:left w:val="single" w:sz="4" w:space="0" w:color="000000"/>
        <w:bottom w:val="single" w:sz="4" w:space="0" w:color="000000"/>
      </w:pBdr>
      <w:shd w:val="clear" w:color="000000" w:fill="00FF00"/>
      <w:spacing w:beforeAutospacing="1" w:afterAutospacing="1"/>
      <w:jc w:val="right"/>
    </w:pPr>
    <w:rPr>
      <w:rFonts w:ascii="Arial" w:hAnsi="Arial"/>
    </w:rPr>
  </w:style>
  <w:style w:type="paragraph" w:styleId="Xl215" w:customStyle="1">
    <w:name w:val="xl215"/>
    <w:basedOn w:val="Normal"/>
    <w:qFormat/>
    <w:rsid w:val="00ae3565"/>
    <w:pPr>
      <w:pBdr>
        <w:top w:val="single" w:sz="4" w:space="0" w:color="000000"/>
        <w:bottom w:val="single" w:sz="4" w:space="0" w:color="000000"/>
      </w:pBdr>
      <w:shd w:val="clear" w:color="000000" w:fill="00FF00"/>
      <w:spacing w:beforeAutospacing="1" w:afterAutospacing="1"/>
      <w:jc w:val="right"/>
    </w:pPr>
    <w:rPr>
      <w:rFonts w:ascii="Arial" w:hAnsi="Arial"/>
    </w:rPr>
  </w:style>
  <w:style w:type="paragraph" w:styleId="Xl216" w:customStyle="1">
    <w:name w:val="xl216"/>
    <w:basedOn w:val="Normal"/>
    <w:qFormat/>
    <w:rsid w:val="00ae3565"/>
    <w:pPr>
      <w:pBdr>
        <w:top w:val="single" w:sz="4" w:space="0" w:color="000000"/>
        <w:bottom w:val="single" w:sz="4" w:space="0" w:color="000000"/>
        <w:right w:val="single" w:sz="4" w:space="0" w:color="000000"/>
      </w:pBdr>
      <w:shd w:val="clear" w:color="000000" w:fill="00FF00"/>
      <w:spacing w:beforeAutospacing="1" w:afterAutospacing="1"/>
      <w:jc w:val="right"/>
    </w:pPr>
    <w:rPr>
      <w:rFonts w:ascii="Arial" w:hAnsi="Arial"/>
    </w:rPr>
  </w:style>
  <w:style w:type="paragraph" w:styleId="Xl217" w:customStyle="1">
    <w:name w:val="xl217"/>
    <w:basedOn w:val="Normal"/>
    <w:qFormat/>
    <w:rsid w:val="00ae3565"/>
    <w:pPr>
      <w:pBdr>
        <w:top w:val="single" w:sz="4" w:space="0" w:color="000000"/>
        <w:left w:val="single" w:sz="4" w:space="0" w:color="000000"/>
        <w:bottom w:val="single" w:sz="4" w:space="0" w:color="000000"/>
      </w:pBdr>
      <w:shd w:val="clear" w:color="000000" w:fill="00FF00"/>
      <w:spacing w:beforeAutospacing="1" w:afterAutospacing="1"/>
      <w:jc w:val="right"/>
    </w:pPr>
    <w:rPr>
      <w:rFonts w:ascii="Arial" w:hAnsi="Arial"/>
    </w:rPr>
  </w:style>
  <w:style w:type="paragraph" w:styleId="Xl218" w:customStyle="1">
    <w:name w:val="xl218"/>
    <w:basedOn w:val="Normal"/>
    <w:qFormat/>
    <w:rsid w:val="00ae3565"/>
    <w:pPr>
      <w:pBdr>
        <w:top w:val="single" w:sz="4" w:space="0" w:color="000000"/>
        <w:bottom w:val="single" w:sz="4" w:space="0" w:color="000000"/>
      </w:pBdr>
      <w:shd w:val="clear" w:color="000000" w:fill="00FF00"/>
      <w:spacing w:beforeAutospacing="1" w:afterAutospacing="1"/>
      <w:jc w:val="right"/>
    </w:pPr>
    <w:rPr>
      <w:rFonts w:ascii="Arial" w:hAnsi="Arial"/>
    </w:rPr>
  </w:style>
  <w:style w:type="paragraph" w:styleId="Xl219" w:customStyle="1">
    <w:name w:val="xl219"/>
    <w:basedOn w:val="Normal"/>
    <w:qFormat/>
    <w:rsid w:val="00ae3565"/>
    <w:pPr>
      <w:pBdr>
        <w:top w:val="single" w:sz="4" w:space="0" w:color="000000"/>
        <w:bottom w:val="single" w:sz="4" w:space="0" w:color="000000"/>
        <w:right w:val="single" w:sz="4" w:space="0" w:color="000000"/>
      </w:pBdr>
      <w:shd w:val="clear" w:color="000000" w:fill="00FF00"/>
      <w:spacing w:beforeAutospacing="1" w:afterAutospacing="1"/>
      <w:jc w:val="right"/>
    </w:pPr>
    <w:rPr>
      <w:rFonts w:ascii="Arial" w:hAnsi="Arial"/>
    </w:rPr>
  </w:style>
  <w:style w:type="paragraph" w:styleId="Xl220" w:customStyle="1">
    <w:name w:val="xl220"/>
    <w:basedOn w:val="Normal"/>
    <w:qFormat/>
    <w:rsid w:val="00ae3565"/>
    <w:pPr>
      <w:pBdr>
        <w:left w:val="single" w:sz="4" w:space="0" w:color="000000"/>
        <w:bottom w:val="single" w:sz="4" w:space="0" w:color="000000"/>
      </w:pBdr>
      <w:shd w:val="clear" w:color="000000" w:fill="CCFFFF"/>
      <w:spacing w:beforeAutospacing="1" w:afterAutospacing="1"/>
      <w:jc w:val="right"/>
    </w:pPr>
    <w:rPr>
      <w:rFonts w:ascii="Arial" w:hAnsi="Arial"/>
    </w:rPr>
  </w:style>
  <w:style w:type="paragraph" w:styleId="Xl221" w:customStyle="1">
    <w:name w:val="xl221"/>
    <w:basedOn w:val="Normal"/>
    <w:qFormat/>
    <w:rsid w:val="00ae3565"/>
    <w:pPr>
      <w:pBdr>
        <w:bottom w:val="single" w:sz="4" w:space="0" w:color="000000"/>
      </w:pBdr>
      <w:shd w:val="clear" w:color="000000" w:fill="CCFFFF"/>
      <w:spacing w:beforeAutospacing="1" w:afterAutospacing="1"/>
      <w:jc w:val="right"/>
    </w:pPr>
    <w:rPr>
      <w:rFonts w:ascii="Arial" w:hAnsi="Arial"/>
    </w:rPr>
  </w:style>
  <w:style w:type="paragraph" w:styleId="Xl222" w:customStyle="1">
    <w:name w:val="xl222"/>
    <w:basedOn w:val="Normal"/>
    <w:qFormat/>
    <w:rsid w:val="00ae3565"/>
    <w:pPr>
      <w:pBdr>
        <w:bottom w:val="single" w:sz="4" w:space="0" w:color="000000"/>
        <w:right w:val="single" w:sz="4" w:space="0" w:color="000000"/>
      </w:pBdr>
      <w:shd w:val="clear" w:color="000000" w:fill="CCFFFF"/>
      <w:spacing w:beforeAutospacing="1" w:afterAutospacing="1"/>
      <w:jc w:val="right"/>
    </w:pPr>
    <w:rPr>
      <w:rFonts w:ascii="Arial" w:hAnsi="Arial"/>
    </w:rPr>
  </w:style>
  <w:style w:type="paragraph" w:styleId="Xl223" w:customStyle="1">
    <w:name w:val="xl223"/>
    <w:basedOn w:val="Normal"/>
    <w:qFormat/>
    <w:rsid w:val="00ae3565"/>
    <w:pPr>
      <w:pBdr>
        <w:top w:val="single" w:sz="4" w:space="0" w:color="000000"/>
        <w:left w:val="single" w:sz="4" w:space="0" w:color="000000"/>
        <w:bottom w:val="single" w:sz="4" w:space="0" w:color="000000"/>
      </w:pBdr>
      <w:shd w:val="clear" w:color="000000" w:fill="CCFFFF"/>
      <w:spacing w:beforeAutospacing="1" w:afterAutospacing="1"/>
      <w:jc w:val="right"/>
    </w:pPr>
    <w:rPr>
      <w:rFonts w:ascii="Arial" w:hAnsi="Arial"/>
    </w:rPr>
  </w:style>
  <w:style w:type="paragraph" w:styleId="Xl224" w:customStyle="1">
    <w:name w:val="xl224"/>
    <w:basedOn w:val="Normal"/>
    <w:qFormat/>
    <w:rsid w:val="00ae3565"/>
    <w:pPr>
      <w:pBdr>
        <w:top w:val="single" w:sz="4" w:space="0" w:color="000000"/>
        <w:bottom w:val="single" w:sz="4" w:space="0" w:color="000000"/>
      </w:pBdr>
      <w:shd w:val="clear" w:color="000000" w:fill="CCFFFF"/>
      <w:spacing w:beforeAutospacing="1" w:afterAutospacing="1"/>
      <w:jc w:val="right"/>
    </w:pPr>
    <w:rPr>
      <w:rFonts w:ascii="Arial" w:hAnsi="Arial"/>
    </w:rPr>
  </w:style>
  <w:style w:type="paragraph" w:styleId="Xl225" w:customStyle="1">
    <w:name w:val="xl225"/>
    <w:basedOn w:val="Normal"/>
    <w:qFormat/>
    <w:rsid w:val="00ae3565"/>
    <w:pPr>
      <w:pBdr>
        <w:top w:val="single" w:sz="4" w:space="0" w:color="000000"/>
        <w:bottom w:val="single" w:sz="4" w:space="0" w:color="000000"/>
        <w:right w:val="single" w:sz="4" w:space="0" w:color="000000"/>
      </w:pBdr>
      <w:shd w:val="clear" w:color="000000" w:fill="CCFFFF"/>
      <w:spacing w:beforeAutospacing="1" w:afterAutospacing="1"/>
      <w:jc w:val="right"/>
    </w:pPr>
    <w:rPr>
      <w:rFonts w:ascii="Arial" w:hAnsi="Arial"/>
    </w:rPr>
  </w:style>
  <w:style w:type="paragraph" w:styleId="Xl226" w:customStyle="1">
    <w:name w:val="xl226"/>
    <w:basedOn w:val="Normal"/>
    <w:qFormat/>
    <w:rsid w:val="00ae3565"/>
    <w:pPr>
      <w:spacing w:beforeAutospacing="1" w:afterAutospacing="1"/>
      <w:jc w:val="center"/>
      <w:textAlignment w:val="center"/>
    </w:pPr>
    <w:rPr>
      <w:rFonts w:ascii="Arial" w:hAnsi="Arial"/>
      <w:b/>
      <w:bCs/>
    </w:rPr>
  </w:style>
  <w:style w:type="paragraph" w:styleId="Xl227" w:customStyle="1">
    <w:name w:val="xl227"/>
    <w:basedOn w:val="Normal"/>
    <w:qFormat/>
    <w:rsid w:val="00ae3565"/>
    <w:pPr>
      <w:pBdr>
        <w:bottom w:val="single" w:sz="4" w:space="0" w:color="000000"/>
      </w:pBdr>
      <w:spacing w:beforeAutospacing="1" w:afterAutospacing="1"/>
      <w:jc w:val="center"/>
    </w:pPr>
    <w:rPr>
      <w:rFonts w:ascii="Arial" w:hAnsi="Arial"/>
      <w:b/>
      <w:bCs/>
    </w:rPr>
  </w:style>
  <w:style w:type="paragraph" w:styleId="Xl228" w:customStyle="1">
    <w:name w:val="xl228"/>
    <w:basedOn w:val="Normal"/>
    <w:qFormat/>
    <w:rsid w:val="00ae3565"/>
    <w:pPr>
      <w:spacing w:beforeAutospacing="1" w:afterAutospacing="1"/>
      <w:jc w:val="center"/>
    </w:pPr>
    <w:rPr>
      <w:rFonts w:ascii="Arial" w:hAnsi="Arial" w:cs="Arial"/>
    </w:rPr>
  </w:style>
  <w:style w:type="paragraph" w:styleId="Xl229" w:customStyle="1">
    <w:name w:val="xl229"/>
    <w:basedOn w:val="Normal"/>
    <w:qFormat/>
    <w:rsid w:val="00ae3565"/>
    <w:pPr>
      <w:pBdr>
        <w:top w:val="single" w:sz="4" w:space="0" w:color="000000"/>
        <w:left w:val="single" w:sz="4" w:space="0" w:color="000000"/>
      </w:pBdr>
      <w:shd w:val="clear" w:color="000000" w:fill="00FF00"/>
      <w:spacing w:beforeAutospacing="1" w:afterAutospacing="1"/>
      <w:jc w:val="right"/>
    </w:pPr>
    <w:rPr>
      <w:rFonts w:ascii="Arial" w:hAnsi="Arial"/>
    </w:rPr>
  </w:style>
  <w:style w:type="paragraph" w:styleId="Xl230" w:customStyle="1">
    <w:name w:val="xl230"/>
    <w:basedOn w:val="Normal"/>
    <w:qFormat/>
    <w:rsid w:val="00ae3565"/>
    <w:pPr>
      <w:pBdr>
        <w:top w:val="single" w:sz="4" w:space="0" w:color="000000"/>
      </w:pBdr>
      <w:shd w:val="clear" w:color="000000" w:fill="00FF00"/>
      <w:spacing w:beforeAutospacing="1" w:afterAutospacing="1"/>
      <w:jc w:val="right"/>
    </w:pPr>
    <w:rPr>
      <w:rFonts w:ascii="Arial" w:hAnsi="Arial"/>
    </w:rPr>
  </w:style>
  <w:style w:type="paragraph" w:styleId="Xl231" w:customStyle="1">
    <w:name w:val="xl231"/>
    <w:basedOn w:val="Normal"/>
    <w:qFormat/>
    <w:rsid w:val="00ae3565"/>
    <w:pPr>
      <w:pBdr>
        <w:top w:val="single" w:sz="4" w:space="0" w:color="000000"/>
        <w:right w:val="single" w:sz="4" w:space="0" w:color="000000"/>
      </w:pBdr>
      <w:shd w:val="clear" w:color="000000" w:fill="00FF00"/>
      <w:spacing w:beforeAutospacing="1" w:afterAutospacing="1"/>
      <w:jc w:val="right"/>
    </w:pPr>
    <w:rPr>
      <w:rFonts w:ascii="Arial" w:hAnsi="Arial"/>
    </w:rPr>
  </w:style>
  <w:style w:type="paragraph" w:styleId="Xl232" w:customStyle="1">
    <w:name w:val="xl232"/>
    <w:basedOn w:val="Normal"/>
    <w:qFormat/>
    <w:rsid w:val="00ae3565"/>
    <w:pPr>
      <w:pBdr>
        <w:top w:val="single" w:sz="4" w:space="0" w:color="000000"/>
        <w:left w:val="single" w:sz="4" w:space="0" w:color="000000"/>
        <w:bottom w:val="single" w:sz="4" w:space="0" w:color="000000"/>
      </w:pBdr>
      <w:shd w:val="clear" w:color="000000" w:fill="00FF00"/>
      <w:spacing w:beforeAutospacing="1" w:afterAutospacing="1"/>
      <w:jc w:val="right"/>
    </w:pPr>
    <w:rPr>
      <w:rFonts w:ascii="Arial" w:hAnsi="Arial" w:cs="Arial"/>
    </w:rPr>
  </w:style>
  <w:style w:type="paragraph" w:styleId="Xl233" w:customStyle="1">
    <w:name w:val="xl233"/>
    <w:basedOn w:val="Normal"/>
    <w:qFormat/>
    <w:rsid w:val="00ae3565"/>
    <w:pPr>
      <w:pBdr>
        <w:top w:val="single" w:sz="4" w:space="0" w:color="000000"/>
        <w:bottom w:val="single" w:sz="4" w:space="0" w:color="000000"/>
      </w:pBdr>
      <w:shd w:val="clear" w:color="000000" w:fill="00FF00"/>
      <w:spacing w:beforeAutospacing="1" w:afterAutospacing="1"/>
      <w:jc w:val="right"/>
    </w:pPr>
    <w:rPr>
      <w:rFonts w:ascii="Arial" w:hAnsi="Arial" w:cs="Arial"/>
    </w:rPr>
  </w:style>
  <w:style w:type="paragraph" w:styleId="Xl234" w:customStyle="1">
    <w:name w:val="xl234"/>
    <w:basedOn w:val="Normal"/>
    <w:qFormat/>
    <w:rsid w:val="00ae3565"/>
    <w:pPr>
      <w:pBdr>
        <w:top w:val="single" w:sz="4" w:space="0" w:color="000000"/>
        <w:bottom w:val="single" w:sz="4" w:space="0" w:color="000000"/>
        <w:right w:val="single" w:sz="4" w:space="0" w:color="000000"/>
      </w:pBdr>
      <w:shd w:val="clear" w:color="000000" w:fill="00FF00"/>
      <w:spacing w:beforeAutospacing="1" w:afterAutospacing="1"/>
      <w:jc w:val="right"/>
    </w:pPr>
    <w:rPr>
      <w:rFonts w:ascii="Arial" w:hAnsi="Arial" w:cs="Arial"/>
    </w:rPr>
  </w:style>
  <w:style w:type="paragraph" w:styleId="Xl235" w:customStyle="1">
    <w:name w:val="xl235"/>
    <w:basedOn w:val="Normal"/>
    <w:qFormat/>
    <w:rsid w:val="00ae3565"/>
    <w:pPr>
      <w:shd w:val="clear" w:color="000000" w:fill="00FF00"/>
      <w:spacing w:beforeAutospacing="1" w:afterAutospacing="1"/>
      <w:jc w:val="center"/>
    </w:pPr>
    <w:rPr>
      <w:rFonts w:ascii="Arial" w:hAnsi="Arial"/>
    </w:rPr>
  </w:style>
  <w:style w:type="paragraph" w:styleId="Xl236" w:customStyle="1">
    <w:name w:val="xl236"/>
    <w:basedOn w:val="Normal"/>
    <w:qFormat/>
    <w:rsid w:val="00ae3565"/>
    <w:pPr>
      <w:spacing w:beforeAutospacing="1" w:afterAutospacing="1"/>
      <w:jc w:val="center"/>
    </w:pPr>
    <w:rPr>
      <w:rFonts w:ascii="Arial" w:hAnsi="Arial"/>
    </w:rPr>
  </w:style>
  <w:style w:type="paragraph" w:styleId="Xl237" w:customStyle="1">
    <w:name w:val="xl237"/>
    <w:basedOn w:val="Normal"/>
    <w:qFormat/>
    <w:rsid w:val="00ae3565"/>
    <w:pPr>
      <w:pBdr>
        <w:top w:val="single" w:sz="4" w:space="0" w:color="000000"/>
        <w:left w:val="single" w:sz="4" w:space="0" w:color="000000"/>
        <w:bottom w:val="single" w:sz="4" w:space="0" w:color="000000"/>
      </w:pBdr>
      <w:shd w:val="clear" w:color="FFFFFF" w:fill="FF6600"/>
      <w:spacing w:beforeAutospacing="1" w:afterAutospacing="1"/>
      <w:jc w:val="right"/>
    </w:pPr>
    <w:rPr>
      <w:rFonts w:ascii="Arial" w:hAnsi="Arial"/>
    </w:rPr>
  </w:style>
  <w:style w:type="paragraph" w:styleId="Xl238" w:customStyle="1">
    <w:name w:val="xl238"/>
    <w:basedOn w:val="Normal"/>
    <w:qFormat/>
    <w:rsid w:val="00ae3565"/>
    <w:pPr>
      <w:pBdr>
        <w:top w:val="single" w:sz="4" w:space="0" w:color="000000"/>
        <w:bottom w:val="single" w:sz="4" w:space="0" w:color="000000"/>
      </w:pBdr>
      <w:shd w:val="clear" w:color="FFFFFF" w:fill="FF6600"/>
      <w:spacing w:beforeAutospacing="1" w:afterAutospacing="1"/>
      <w:jc w:val="right"/>
    </w:pPr>
    <w:rPr>
      <w:rFonts w:ascii="Arial" w:hAnsi="Arial"/>
    </w:rPr>
  </w:style>
  <w:style w:type="paragraph" w:styleId="Xl239" w:customStyle="1">
    <w:name w:val="xl239"/>
    <w:basedOn w:val="Normal"/>
    <w:qFormat/>
    <w:rsid w:val="00ae3565"/>
    <w:pPr>
      <w:pBdr>
        <w:top w:val="single" w:sz="4" w:space="0" w:color="000000"/>
        <w:bottom w:val="single" w:sz="4" w:space="0" w:color="000000"/>
        <w:right w:val="single" w:sz="4" w:space="0" w:color="000000"/>
      </w:pBdr>
      <w:shd w:val="clear" w:color="FFFFFF" w:fill="FF6600"/>
      <w:spacing w:beforeAutospacing="1" w:afterAutospacing="1"/>
      <w:jc w:val="right"/>
    </w:pPr>
    <w:rPr>
      <w:rFonts w:ascii="Arial" w:hAnsi="Arial"/>
    </w:rPr>
  </w:style>
  <w:style w:type="paragraph" w:styleId="Xl240" w:customStyle="1">
    <w:name w:val="xl240"/>
    <w:basedOn w:val="Normal"/>
    <w:qFormat/>
    <w:rsid w:val="00ae3565"/>
    <w:pPr>
      <w:spacing w:beforeAutospacing="1" w:afterAutospacing="1"/>
    </w:pPr>
    <w:rPr>
      <w:rFonts w:ascii="Arial" w:hAnsi="Arial" w:cs="Arial"/>
      <w:sz w:val="17"/>
      <w:szCs w:val="17"/>
    </w:rPr>
  </w:style>
  <w:style w:type="paragraph" w:styleId="Xl241" w:customStyle="1">
    <w:name w:val="xl241"/>
    <w:basedOn w:val="Normal"/>
    <w:qFormat/>
    <w:rsid w:val="00ae3565"/>
    <w:pPr>
      <w:pBdr>
        <w:top w:val="double" w:sz="6" w:space="0" w:color="000000"/>
        <w:left w:val="single" w:sz="4" w:space="0" w:color="000000"/>
        <w:bottom w:val="single" w:sz="4" w:space="0" w:color="000000"/>
        <w:right w:val="double" w:sz="6" w:space="0" w:color="000000"/>
      </w:pBdr>
      <w:spacing w:beforeAutospacing="1" w:afterAutospacing="1"/>
      <w:jc w:val="center"/>
    </w:pPr>
    <w:rPr>
      <w:rFonts w:ascii="Arial" w:hAnsi="Arial" w:cs="Arial"/>
    </w:rPr>
  </w:style>
  <w:style w:type="paragraph" w:styleId="TOCHeading">
    <w:name w:val="TOC Heading"/>
    <w:basedOn w:val="Stilnaslova1"/>
    <w:next w:val="Normal"/>
    <w:uiPriority w:val="39"/>
    <w:qFormat/>
    <w:rsid w:val="002248cd"/>
    <w:pPr>
      <w:keepLines/>
      <w:spacing w:lineRule="auto" w:line="276" w:before="480" w:after="0"/>
      <w:jc w:val="left"/>
    </w:pPr>
    <w:rPr>
      <w:rFonts w:ascii="Cambria" w:hAnsi="Cambria" w:eastAsia="MS Gothic"/>
      <w:color w:val="365F91"/>
      <w:sz w:val="28"/>
      <w:szCs w:val="28"/>
      <w:lang w:val="en-US" w:eastAsia="ja-JP"/>
    </w:rPr>
  </w:style>
  <w:style w:type="paragraph" w:styleId="Sadraj2">
    <w:name w:val="TOC 2"/>
    <w:basedOn w:val="Normal"/>
    <w:next w:val="Normal"/>
    <w:autoRedefine/>
    <w:uiPriority w:val="39"/>
    <w:unhideWhenUsed/>
    <w:qFormat/>
    <w:rsid w:val="009a6961"/>
    <w:pPr>
      <w:tabs>
        <w:tab w:val="clear" w:pos="708"/>
        <w:tab w:val="right" w:pos="9060" w:leader="dot"/>
      </w:tabs>
      <w:spacing w:lineRule="auto" w:line="360" w:before="0" w:after="43"/>
      <w:jc w:val="left"/>
    </w:pPr>
    <w:rPr>
      <w:rFonts w:eastAsia="MS Mincho"/>
      <w:lang w:val="en-US" w:eastAsia="ja-JP"/>
    </w:rPr>
  </w:style>
  <w:style w:type="paragraph" w:styleId="Sadraj1">
    <w:name w:val="TOC 1"/>
    <w:basedOn w:val="Normal"/>
    <w:next w:val="Normal"/>
    <w:autoRedefine/>
    <w:uiPriority w:val="39"/>
    <w:unhideWhenUsed/>
    <w:qFormat/>
    <w:rsid w:val="002248cd"/>
    <w:pPr>
      <w:spacing w:before="0" w:after="100"/>
      <w:jc w:val="left"/>
    </w:pPr>
    <w:rPr>
      <w:rFonts w:eastAsia="MS Mincho" w:cs="Arial"/>
      <w:lang w:val="en-US" w:eastAsia="ja-JP"/>
    </w:rPr>
  </w:style>
  <w:style w:type="paragraph" w:styleId="Sadraj3">
    <w:name w:val="TOC 3"/>
    <w:basedOn w:val="Normal"/>
    <w:next w:val="Normal"/>
    <w:autoRedefine/>
    <w:uiPriority w:val="39"/>
    <w:unhideWhenUsed/>
    <w:qFormat/>
    <w:rsid w:val="00f36b14"/>
    <w:pPr>
      <w:tabs>
        <w:tab w:val="clear" w:pos="708"/>
        <w:tab w:val="right" w:pos="9060" w:leader="dot"/>
      </w:tabs>
      <w:spacing w:lineRule="auto" w:line="276" w:before="0" w:after="100"/>
      <w:jc w:val="left"/>
    </w:pPr>
    <w:rPr>
      <w:rFonts w:eastAsia="MS Mincho" w:cs="Arial"/>
      <w:lang w:val="en-US" w:eastAsia="ja-JP"/>
    </w:rPr>
  </w:style>
  <w:style w:type="paragraph" w:styleId="Sadraj4">
    <w:name w:val="TOC 4"/>
    <w:basedOn w:val="Normal"/>
    <w:next w:val="Normal"/>
    <w:autoRedefine/>
    <w:uiPriority w:val="39"/>
    <w:unhideWhenUsed/>
    <w:rsid w:val="002248cd"/>
    <w:pPr>
      <w:spacing w:lineRule="auto" w:line="276" w:before="0" w:after="100"/>
      <w:ind w:left="660" w:hanging="0"/>
    </w:pPr>
    <w:rPr>
      <w:rFonts w:ascii="Calibri" w:hAnsi="Calibri"/>
      <w:sz w:val="22"/>
      <w:szCs w:val="22"/>
    </w:rPr>
  </w:style>
  <w:style w:type="paragraph" w:styleId="Sadraj5">
    <w:name w:val="TOC 5"/>
    <w:basedOn w:val="Normal"/>
    <w:next w:val="Normal"/>
    <w:autoRedefine/>
    <w:uiPriority w:val="39"/>
    <w:unhideWhenUsed/>
    <w:rsid w:val="002248cd"/>
    <w:pPr>
      <w:spacing w:lineRule="auto" w:line="276" w:before="0" w:after="100"/>
      <w:ind w:left="880" w:hanging="0"/>
    </w:pPr>
    <w:rPr>
      <w:rFonts w:ascii="Calibri" w:hAnsi="Calibri"/>
      <w:sz w:val="22"/>
      <w:szCs w:val="22"/>
    </w:rPr>
  </w:style>
  <w:style w:type="paragraph" w:styleId="Sadraj6">
    <w:name w:val="TOC 6"/>
    <w:basedOn w:val="Normal"/>
    <w:next w:val="Normal"/>
    <w:autoRedefine/>
    <w:uiPriority w:val="39"/>
    <w:unhideWhenUsed/>
    <w:rsid w:val="002248cd"/>
    <w:pPr>
      <w:spacing w:lineRule="auto" w:line="276" w:before="0" w:after="100"/>
      <w:ind w:left="1100" w:hanging="0"/>
    </w:pPr>
    <w:rPr>
      <w:rFonts w:ascii="Calibri" w:hAnsi="Calibri"/>
      <w:sz w:val="22"/>
      <w:szCs w:val="22"/>
    </w:rPr>
  </w:style>
  <w:style w:type="paragraph" w:styleId="Sadraj7">
    <w:name w:val="TOC 7"/>
    <w:basedOn w:val="Normal"/>
    <w:next w:val="Normal"/>
    <w:autoRedefine/>
    <w:uiPriority w:val="39"/>
    <w:unhideWhenUsed/>
    <w:rsid w:val="002248cd"/>
    <w:pPr>
      <w:spacing w:lineRule="auto" w:line="276" w:before="0" w:after="100"/>
      <w:ind w:left="1320" w:hanging="0"/>
    </w:pPr>
    <w:rPr>
      <w:rFonts w:ascii="Calibri" w:hAnsi="Calibri"/>
      <w:sz w:val="22"/>
      <w:szCs w:val="22"/>
    </w:rPr>
  </w:style>
  <w:style w:type="paragraph" w:styleId="Sadraj8">
    <w:name w:val="TOC 8"/>
    <w:basedOn w:val="Normal"/>
    <w:next w:val="Normal"/>
    <w:autoRedefine/>
    <w:uiPriority w:val="39"/>
    <w:unhideWhenUsed/>
    <w:rsid w:val="002248cd"/>
    <w:pPr>
      <w:spacing w:lineRule="auto" w:line="276" w:before="0" w:after="100"/>
      <w:ind w:left="1540" w:hanging="0"/>
    </w:pPr>
    <w:rPr>
      <w:rFonts w:ascii="Calibri" w:hAnsi="Calibri"/>
      <w:sz w:val="22"/>
      <w:szCs w:val="22"/>
    </w:rPr>
  </w:style>
  <w:style w:type="paragraph" w:styleId="Sadraj9">
    <w:name w:val="TOC 9"/>
    <w:basedOn w:val="Normal"/>
    <w:next w:val="Normal"/>
    <w:autoRedefine/>
    <w:uiPriority w:val="39"/>
    <w:unhideWhenUsed/>
    <w:rsid w:val="002248cd"/>
    <w:pPr>
      <w:spacing w:lineRule="auto" w:line="276" w:before="0" w:after="100"/>
      <w:ind w:left="1760" w:hanging="0"/>
    </w:pPr>
    <w:rPr>
      <w:rFonts w:ascii="Calibri" w:hAnsi="Calibri"/>
      <w:sz w:val="22"/>
      <w:szCs w:val="22"/>
    </w:rPr>
  </w:style>
  <w:style w:type="paragraph" w:styleId="NormalWeb">
    <w:name w:val="Normal (Web)"/>
    <w:basedOn w:val="Normal"/>
    <w:uiPriority w:val="99"/>
    <w:unhideWhenUsed/>
    <w:qFormat/>
    <w:rsid w:val="00f13a59"/>
    <w:pPr>
      <w:spacing w:beforeAutospacing="1" w:afterAutospacing="1"/>
      <w:jc w:val="left"/>
    </w:pPr>
    <w:rPr>
      <w:lang w:val="en-US" w:eastAsia="en-US"/>
    </w:rPr>
  </w:style>
  <w:style w:type="paragraph" w:styleId="T98" w:customStyle="1">
    <w:name w:val="t-9-8"/>
    <w:basedOn w:val="Normal"/>
    <w:qFormat/>
    <w:rsid w:val="00c80648"/>
    <w:pPr>
      <w:spacing w:beforeAutospacing="1" w:afterAutospacing="1"/>
      <w:jc w:val="left"/>
    </w:pPr>
    <w:rPr>
      <w:lang w:val="en-US" w:eastAsia="en-US"/>
    </w:rPr>
  </w:style>
  <w:style w:type="paragraph" w:styleId="BodyTextIndent2">
    <w:name w:val="Body Text Indent 2"/>
    <w:basedOn w:val="Normal"/>
    <w:qFormat/>
    <w:rsid w:val="008369a5"/>
    <w:pPr>
      <w:spacing w:lineRule="auto" w:line="480" w:before="0" w:after="120"/>
      <w:ind w:left="283" w:hanging="0"/>
    </w:pPr>
    <w:rPr/>
  </w:style>
  <w:style w:type="paragraph" w:styleId="NoSpacing">
    <w:name w:val="No Spacing"/>
    <w:uiPriority w:val="1"/>
    <w:qFormat/>
    <w:rsid w:val="008369a5"/>
    <w:pPr>
      <w:widowControl/>
      <w:suppressAutoHyphens w:val="true"/>
      <w:bidi w:val="0"/>
      <w:spacing w:before="0" w:after="0"/>
      <w:jc w:val="left"/>
    </w:pPr>
    <w:rPr>
      <w:rFonts w:ascii="Calibri" w:hAnsi="Calibri" w:eastAsia="Calibri" w:cs="Times New Roman"/>
      <w:color w:val="auto"/>
      <w:kern w:val="0"/>
      <w:sz w:val="22"/>
      <w:szCs w:val="22"/>
      <w:lang w:eastAsia="en-US" w:val="hr-HR" w:bidi="ar-SA"/>
    </w:rPr>
  </w:style>
  <w:style w:type="paragraph" w:styleId="IntenseQuote">
    <w:name w:val="Intense Quote"/>
    <w:basedOn w:val="Normal"/>
    <w:next w:val="Normal"/>
    <w:link w:val="NaglaencitatChar"/>
    <w:uiPriority w:val="30"/>
    <w:qFormat/>
    <w:rsid w:val="008369a5"/>
    <w:pPr>
      <w:pBdr>
        <w:bottom w:val="single" w:sz="4" w:space="4" w:color="4F81BD"/>
      </w:pBdr>
      <w:spacing w:before="200" w:after="280"/>
      <w:ind w:left="936" w:right="936" w:hanging="0"/>
      <w:jc w:val="left"/>
    </w:pPr>
    <w:rPr>
      <w:b/>
      <w:bCs/>
      <w:i/>
      <w:iCs/>
      <w:color w:val="4F81BD"/>
    </w:rPr>
  </w:style>
  <w:style w:type="paragraph" w:styleId="Annotationtext">
    <w:name w:val="annotation text"/>
    <w:basedOn w:val="Normal"/>
    <w:link w:val="TekstkomentaraChar"/>
    <w:uiPriority w:val="99"/>
    <w:semiHidden/>
    <w:unhideWhenUsed/>
    <w:qFormat/>
    <w:rsid w:val="0091769b"/>
    <w:pPr/>
    <w:rPr>
      <w:sz w:val="20"/>
      <w:szCs w:val="20"/>
    </w:rPr>
  </w:style>
  <w:style w:type="paragraph" w:styleId="Tbna16" w:customStyle="1">
    <w:name w:val="tb-na16"/>
    <w:basedOn w:val="Normal"/>
    <w:qFormat/>
    <w:rsid w:val="002f7d05"/>
    <w:pPr>
      <w:spacing w:beforeAutospacing="1" w:afterAutospacing="1"/>
      <w:jc w:val="left"/>
    </w:pPr>
    <w:rPr>
      <w:lang w:val="en-US" w:eastAsia="en-US"/>
    </w:rPr>
  </w:style>
  <w:style w:type="paragraph" w:styleId="T129fetts" w:customStyle="1">
    <w:name w:val="t-12-9-fett-s"/>
    <w:basedOn w:val="Normal"/>
    <w:qFormat/>
    <w:rsid w:val="002f7d05"/>
    <w:pPr>
      <w:spacing w:beforeAutospacing="1" w:afterAutospacing="1"/>
      <w:jc w:val="left"/>
    </w:pPr>
    <w:rPr>
      <w:lang w:val="en-US" w:eastAsia="en-US"/>
    </w:rPr>
  </w:style>
  <w:style w:type="paragraph" w:styleId="Sadrajokvira" w:customStyle="1">
    <w:name w:val="Sadržaj okvira"/>
    <w:basedOn w:val="Normal"/>
    <w:qFormat/>
    <w:pPr/>
    <w:rPr/>
  </w:style>
  <w:style w:type="paragraph" w:styleId="Sadrajitablice" w:customStyle="1">
    <w:name w:val="Sadržaji tablice"/>
    <w:basedOn w:val="Normal"/>
    <w:qFormat/>
    <w:pPr>
      <w:widowControl w:val="false"/>
      <w:suppressLineNumbers/>
    </w:pPr>
    <w:rPr/>
  </w:style>
  <w:style w:type="paragraph" w:styleId="Naslovtablice" w:customStyle="1">
    <w:name w:val="Naslov tablice"/>
    <w:basedOn w:val="Sadrajitablice"/>
    <w:qFormat/>
    <w:pPr>
      <w:jc w:val="center"/>
    </w:pPr>
    <w:rPr>
      <w:b/>
      <w:bCs/>
    </w:rPr>
  </w:style>
  <w:style w:type="numbering" w:styleId="NoList" w:default="1">
    <w:name w:val="No List"/>
    <w:uiPriority w:val="99"/>
    <w:semiHidden/>
    <w:unhideWhenUsed/>
    <w:qFormat/>
  </w:style>
  <w:style w:type="table" w:default="1" w:styleId="Obinatablica">
    <w:name w:val="Normal Table"/>
    <w:uiPriority w:val="99"/>
    <w:semiHidden/>
    <w:unhideWhenUsed/>
    <w:tblPr>
      <w:tblCellMar>
        <w:top w:w="0" w:type="dxa"/>
        <w:left w:w="108" w:type="dxa"/>
        <w:bottom w:w="0" w:type="dxa"/>
        <w:right w:w="108" w:type="dxa"/>
      </w:tblCellMar>
    </w:tblPr>
  </w:style>
  <w:style w:type="table" w:styleId="Reetkatablice">
    <w:name w:val="Table Grid"/>
    <w:basedOn w:val="Obinatablica"/>
    <w:uiPriority w:val="59"/>
    <w:rsid w:val="001163f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Reetkatablice8">
    <w:name w:val="Table Grid 8"/>
    <w:basedOn w:val="Obinatablica"/>
    <w:rsid w:val="00935c86"/>
    <w:pPr>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Svijetlosjenanje-Isticanje4">
    <w:name w:val="Light Shading Accent 4"/>
    <w:basedOn w:val="Obinatablica"/>
    <w:uiPriority w:val="60"/>
    <w:rsid w:val="00031571"/>
    <w:rPr>
      <w:lang w:eastAsia="en-US"/>
      <w:color w:val="5F497A"/>
      <w:sz w:val="22"/>
      <w:szCs w:val="22"/>
    </w:rPr>
    <w:tblPr>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cPr>
        <w:tcBorders>
          <w:top w:val="single" w:color="8064A2" w:sz="8" w:space="0"/>
          <w:left w:val="nil"/>
          <w:bottom w:val="single" w:color="8064A2" w:sz="8" w:space="0"/>
          <w:right w:val="nil"/>
          <w:insideH w:val="nil"/>
          <w:insideV w:val="nil"/>
        </w:tcBorders>
      </w:tcPr>
    </w:tblStylePr>
    <w:tblStylePr w:type="lastRow">
      <w:pPr>
        <w:spacing w:before="0" w:after="0" w:line="240" w:lineRule="auto"/>
      </w:pPr>
      <w:rPr>
        <w:b/>
        <w:bCs/>
      </w:rPr>
      <w:tblPr/>
      <w:tcPr>
        <w:tcBorders>
          <w:top w:val="single" w:color="8064A2" w:sz="8" w:space="0"/>
          <w:left w:val="nil"/>
          <w:bottom w:val="single" w:color="8064A2"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Svijetlareetka-Isticanje5">
    <w:name w:val="Light Grid Accent 5"/>
    <w:basedOn w:val="Obinatablica"/>
    <w:uiPriority w:val="62"/>
    <w:rsid w:val="008369a5"/>
    <w:rPr>
      <w:lang w:val="en-GB" w:eastAsia="en-US"/>
      <w:sz w:val="22"/>
      <w:szCs w:val="22"/>
    </w:rPr>
    <w:tblPr>
      <w:tblStyleRowBandSize w:val="1"/>
      <w:tblStyleColBandSize w:val="1"/>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b/>
        <w:bCs/>
      </w:rPr>
      <w:tblPr/>
      <w:tcPr>
        <w:tcBorders>
          <w:top w:val="single" w:color="4BACC6" w:sz="8" w:space="0"/>
          <w:left w:val="single" w:color="4BACC6" w:sz="8" w:space="0"/>
          <w:bottom w:val="single" w:color="4BACC6" w:sz="18" w:space="0"/>
          <w:right w:val="single" w:color="4BACC6" w:sz="8" w:space="0"/>
          <w:insideH w:val="nil"/>
          <w:insideV w:val="single" w:color="4BACC6" w:sz="8" w:space="0"/>
        </w:tcBorders>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insideH w:val="nil"/>
          <w:insideV w:val="single" w:color="4BACC6" w:sz="8" w:space="0"/>
        </w:tcBorders>
      </w:tcPr>
    </w:tblStylePr>
    <w:tblStylePr w:type="firstCol">
      <w:rPr>
        <w:b/>
        <w:bCs/>
      </w:rPr>
      <w:tblPr/>
    </w:tblStylePr>
    <w:tblStylePr w:type="lastCol">
      <w:rPr>
        <w:b/>
        <w:bCs/>
      </w:rPr>
      <w:tblPr/>
      <w:tcPr>
        <w:tcBorders>
          <w:top w:val="single" w:color="4BACC6" w:sz="8" w:space="0"/>
          <w:left w:val="single" w:color="4BACC6" w:sz="8" w:space="0"/>
          <w:bottom w:val="single" w:color="4BACC6" w:sz="8" w:space="0"/>
          <w:right w:val="single" w:color="4BACC6" w:sz="8" w:space="0"/>
        </w:tcBorders>
      </w:tcPr>
    </w:tblStylePr>
    <w:tblStylePr w:type="band1Vert">
      <w:tblPr/>
      <w:tcPr>
        <w:tcBorders>
          <w:top w:val="single" w:color="4BACC6" w:sz="8" w:space="0"/>
          <w:left w:val="single" w:color="4BACC6" w:sz="8" w:space="0"/>
          <w:bottom w:val="single" w:color="4BACC6" w:sz="8" w:space="0"/>
          <w:right w:val="single" w:color="4BACC6" w:sz="8" w:space="0"/>
        </w:tcBorders>
        <w:shd w:val="clear" w:color="auto" w:fill="D2EAF1"/>
      </w:tcPr>
    </w:tblStylePr>
    <w:tblStylePr w:type="band1Horz">
      <w:tblPr/>
      <w:tcPr>
        <w:tcBorders>
          <w:top w:val="single" w:color="4BACC6" w:sz="8" w:space="0"/>
          <w:left w:val="single" w:color="4BACC6" w:sz="8" w:space="0"/>
          <w:bottom w:val="single" w:color="4BACC6" w:sz="8" w:space="0"/>
          <w:right w:val="single" w:color="4BACC6" w:sz="8" w:space="0"/>
          <w:insideV w:val="single" w:color="4BACC6" w:sz="8" w:space="0"/>
        </w:tcBorders>
        <w:shd w:val="clear" w:color="auto" w:fill="D2EAF1"/>
      </w:tcPr>
    </w:tblStylePr>
    <w:tblStylePr w:type="band2Horz">
      <w:tblPr/>
      <w:tcPr>
        <w:tcBorders>
          <w:top w:val="single" w:color="4BACC6" w:sz="8" w:space="0"/>
          <w:left w:val="single" w:color="4BACC6" w:sz="8" w:space="0"/>
          <w:bottom w:val="single" w:color="4BACC6" w:sz="8" w:space="0"/>
          <w:right w:val="single" w:color="4BACC6" w:sz="8" w:space="0"/>
          <w:insideV w:val="single" w:color="4BACC6" w:sz="8" w:space="0"/>
        </w:tcBorders>
      </w:tcPr>
    </w:tblStylePr>
  </w:style>
  <w:style w:type="table" w:customStyle="1" w:styleId="Obinatablica31">
    <w:name w:val="Obična tablica 31"/>
    <w:basedOn w:val="Obinatablica"/>
    <w:uiPriority w:val="43"/>
    <w:rsid w:val="003e7161"/>
    <w:tblPr>
      <w:tblStyleRowBandSize w:val="1"/>
      <w:tblStyleColBandSize w:val="1"/>
    </w:tblPr>
    <w:tblStylePr w:type="firstRow">
      <w:rPr>
        <w:b/>
        <w:bCs/>
        <w:caps/>
      </w:rPr>
      <w:tblPr/>
      <w:tcPr>
        <w:tcBorders>
          <w:bottom w:val="single" w:color="000000" w:themeColor="text1" w:sz="4" w:space="0"/>
        </w:tcBorders>
      </w:tcPr>
    </w:tblStylePr>
    <w:tblStylePr w:type="lastRow">
      <w:rPr>
        <w:b/>
        <w:bCs/>
        <w:caps/>
      </w:rPr>
      <w:tblPr/>
      <w:tcPr>
        <w:tcBorders>
          <w:top w:val="nil"/>
        </w:tcBorders>
      </w:tcPr>
    </w:tblStylePr>
    <w:tblStylePr w:type="firstCol">
      <w:rPr>
        <w:b/>
        <w:bCs/>
        <w:caps/>
      </w:rPr>
      <w:tblPr/>
      <w:tcPr>
        <w:tcBorders>
          <w:right w:val="single" w:color="000000" w:themeColor="text1"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Obinatablica11">
    <w:name w:val="Obična tablica 11"/>
    <w:basedOn w:val="Obinatablica"/>
    <w:uiPriority w:val="41"/>
    <w:rsid w:val="003e7161"/>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blStylePr w:type="firstRow">
      <w:rPr>
        <w:b/>
        <w:bCs/>
      </w:rPr>
      <w:tblPr/>
    </w:tblStylePr>
    <w:tblStylePr w:type="lastRow">
      <w:rPr>
        <w:b/>
        <w:bCs/>
      </w:rPr>
      <w:tblPr/>
      <w:tcPr>
        <w:tcBorders>
          <w:top w:val="double" w:color="FFFFFF" w:themeColor="background1" w:sz="4" w:space="0"/>
        </w:tcBorders>
      </w:tcPr>
    </w:tblStylePr>
    <w:tblStylePr w:type="firstCol">
      <w:rPr>
        <w:b/>
        <w:bCs/>
      </w:rPr>
      <w:tblPr/>
    </w:tblStylePr>
    <w:tblStylePr w:type="lastCol">
      <w:rPr>
        <w:b/>
        <w:bCs/>
      </w:rPr>
      <w:tbl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icareetke41">
    <w:name w:val="Tablica rešetke 41"/>
    <w:basedOn w:val="Obinatablica"/>
    <w:uiPriority w:val="49"/>
    <w:rsid w:val="003e1f8b"/>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icareetke2-isticanje21">
    <w:name w:val="Tablica rešetke 2 - isticanje 21"/>
    <w:basedOn w:val="Obinatablica"/>
    <w:uiPriority w:val="47"/>
    <w:rsid w:val="003e1f8b"/>
    <w:tblPr>
      <w:tblStyleRowBandSize w:val="1"/>
      <w:tblStyleColBandSize w:val="1"/>
      <w:tblBorders>
        <w:top w:val="single" w:color="F4B083" w:themeColor="accent2" w:themeTint="99" w:sz="2" w:space="0"/>
        <w:bottom w:val="single" w:color="F4B083" w:themeColor="accent2" w:themeTint="99" w:sz="2" w:space="0"/>
        <w:insideH w:val="single" w:color="F4B083" w:themeColor="accent2" w:themeTint="99" w:sz="2" w:space="0"/>
        <w:insideV w:val="single" w:color="F4B083" w:themeColor="accent2" w:themeTint="99" w:sz="2" w:space="0"/>
      </w:tblBorders>
    </w:tblPr>
    <w:tblStylePr w:type="firstRow">
      <w:rPr>
        <w:b/>
        <w:bCs/>
      </w:rPr>
      <w:tblPr/>
      <w:tcPr>
        <w:tcBorders>
          <w:top w:val="nil"/>
          <w:bottom w:val="single" w:color="ED7D31" w:themeColor="accent2" w:sz="12" w:space="0"/>
          <w:insideH w:val="nil"/>
          <w:insideV w:val="nil"/>
        </w:tcBorders>
        <w:shd w:val="clear" w:color="auto" w:fill="FFFFFF" w:themeFill="background1"/>
      </w:tcPr>
    </w:tblStylePr>
    <w:tblStylePr w:type="lastRow">
      <w:rPr>
        <w:b/>
        <w:bCs/>
      </w:rPr>
      <w:tblPr/>
      <w:tcPr>
        <w:tcBorders>
          <w:top w:val="double" w:color="ED7D31" w:themeColor="accent2" w:sz="2" w:space="0"/>
          <w:bottom w:val="nil"/>
          <w:insideH w:val="nil"/>
          <w:insideV w:val="nil"/>
        </w:tcBorders>
        <w:shd w:val="clear" w:color="auto" w:fill="FFFFFF" w:themeFill="background1"/>
      </w:tcPr>
    </w:tblStylePr>
    <w:tblStylePr w:type="firstCol">
      <w:rPr>
        <w:b/>
        <w:bCs/>
      </w:rPr>
      <w:tblPr/>
    </w:tblStylePr>
    <w:tblStylePr w:type="lastCol">
      <w:rPr>
        <w:b/>
        <w:bCs/>
      </w:rPr>
      <w:tbl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reetke4-isticanje21">
    <w:name w:val="Tablica rešetke 4 - isticanje 21"/>
    <w:basedOn w:val="Obinatablica"/>
    <w:uiPriority w:val="49"/>
    <w:rsid w:val="003e1f8b"/>
    <w:tblPr>
      <w:tblStyleRowBandSize w:val="1"/>
      <w:tblStyleColBandSize w:val="1"/>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rPr>
      <w:tbl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blPr/>
      <w:tcPr>
        <w:tcBorders>
          <w:top w:val="double" w:color="ED7D31" w:themeColor="accent2" w:sz="4" w:space="0"/>
        </w:tcBorders>
      </w:tcPr>
    </w:tblStylePr>
    <w:tblStylePr w:type="firstCol">
      <w:rPr>
        <w:b/>
        <w:bCs/>
      </w:rPr>
      <w:tblPr/>
    </w:tblStylePr>
    <w:tblStylePr w:type="lastCol">
      <w:rPr>
        <w:b/>
        <w:bCs/>
      </w:rPr>
      <w:tbl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icareetke3-isticanje21">
    <w:name w:val="Tablica rešetke 3 - isticanje 21"/>
    <w:basedOn w:val="Obinatablica"/>
    <w:uiPriority w:val="48"/>
    <w:rsid w:val="00454751"/>
    <w:tblPr>
      <w:tblStyleRowBandSize w:val="1"/>
      <w:tblStyleColBandSize w:val="1"/>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color="ED7D31" w:themeColor="accent2" w:sz="4" w:space="0"/>
        </w:tcBorders>
      </w:tcPr>
    </w:tblStylePr>
    <w:tblStylePr w:type="nwCell">
      <w:tblPr/>
      <w:tcPr>
        <w:tcBorders>
          <w:bottom w:val="single" w:color="ED7D31" w:themeColor="accent2" w:sz="4" w:space="0"/>
        </w:tcBorders>
      </w:tcPr>
    </w:tblStylePr>
    <w:tblStylePr w:type="seCell">
      <w:tblPr/>
      <w:tcPr>
        <w:tcBorders>
          <w:top w:val="single" w:color="ED7D31" w:themeColor="accent2" w:sz="4" w:space="0"/>
        </w:tcBorders>
      </w:tcPr>
    </w:tblStylePr>
    <w:tblStylePr w:type="swCell">
      <w:tblPr/>
      <w:tcPr>
        <w:tcBorders>
          <w:top w:val="single" w:color="ED7D31" w:themeColor="accent2" w:sz="4" w:space="0"/>
        </w:tcBorders>
      </w:tcPr>
    </w:tblStylePr>
  </w:style>
  <w:style w:type="table" w:customStyle="1" w:styleId="Tablicareetke2-isticanje41">
    <w:name w:val="Tablica rešetke 2 - isticanje 41"/>
    <w:basedOn w:val="Obinatablica"/>
    <w:uiPriority w:val="47"/>
    <w:rsid w:val="00454751"/>
    <w:tblPr>
      <w:tblStyleRowBandSize w:val="1"/>
      <w:tblStyleColBandSize w:val="1"/>
      <w:tblBorders>
        <w:top w:val="single" w:color="FFD966" w:themeColor="accent4" w:themeTint="99" w:sz="2" w:space="0"/>
        <w:bottom w:val="single" w:color="FFD966" w:themeColor="accent4" w:themeTint="99" w:sz="2" w:space="0"/>
        <w:insideH w:val="single" w:color="FFD966" w:themeColor="accent4" w:themeTint="99" w:sz="2" w:space="0"/>
        <w:insideV w:val="single" w:color="FFD966" w:themeColor="accent4" w:themeTint="99" w:sz="2" w:space="0"/>
      </w:tblBorders>
    </w:tblPr>
    <w:tblStylePr w:type="firstRow">
      <w:rPr>
        <w:b/>
        <w:bCs/>
      </w:rPr>
      <w:tblPr/>
      <w:tcPr>
        <w:tcBorders>
          <w:top w:val="nil"/>
          <w:bottom w:val="single" w:color="FFC000" w:themeColor="accent4" w:sz="12" w:space="0"/>
          <w:insideH w:val="nil"/>
          <w:insideV w:val="nil"/>
        </w:tcBorders>
        <w:shd w:val="clear" w:color="auto" w:fill="FFFFFF" w:themeFill="background1"/>
      </w:tcPr>
    </w:tblStylePr>
    <w:tblStylePr w:type="lastRow">
      <w:rPr>
        <w:b/>
        <w:bCs/>
      </w:rPr>
      <w:tblPr/>
      <w:tcPr>
        <w:tcBorders>
          <w:top w:val="double" w:color="FFC000" w:themeColor="accent4" w:sz="2" w:space="0"/>
          <w:bottom w:val="nil"/>
          <w:insideH w:val="nil"/>
          <w:insideV w:val="nil"/>
        </w:tcBorders>
        <w:shd w:val="clear" w:color="auto" w:fill="FFFFFF" w:themeFill="background1"/>
      </w:tcPr>
    </w:tblStylePr>
    <w:tblStylePr w:type="firstCol">
      <w:rPr>
        <w:b/>
        <w:bCs/>
      </w:rPr>
      <w:tblPr/>
    </w:tblStylePr>
    <w:tblStylePr w:type="lastCol">
      <w:rPr>
        <w:b/>
        <w:bCs/>
      </w:rPr>
      <w:tbl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icapopisa2-isticanje41">
    <w:name w:val="Tablica popisa 2 - isticanje 41"/>
    <w:basedOn w:val="Obinatablica"/>
    <w:uiPriority w:val="47"/>
    <w:rsid w:val="00324e91"/>
    <w:tblPr>
      <w:tblStyleRowBandSize w:val="1"/>
      <w:tblStyleColBandSize w:val="1"/>
      <w:tblBorders>
        <w:top w:val="single" w:color="FFD966" w:themeColor="accent4" w:themeTint="99" w:sz="4" w:space="0"/>
        <w:bottom w:val="single" w:color="FFD966" w:themeColor="accent4" w:themeTint="99" w:sz="4" w:space="0"/>
        <w:insideH w:val="single" w:color="FFD966" w:themeColor="accent4" w:themeTint="9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icapopisa3-isticanje21">
    <w:name w:val="Tablica popisa 3 - isticanje 21"/>
    <w:basedOn w:val="Obinatablica"/>
    <w:uiPriority w:val="48"/>
    <w:rsid w:val="00324e91"/>
    <w:tblPr>
      <w:tblStyleRowBandSize w:val="1"/>
      <w:tblStyleColBandSize w:val="1"/>
      <w:tblBorders>
        <w:top w:val="single" w:color="ED7D31" w:themeColor="accent2" w:sz="4" w:space="0"/>
        <w:left w:val="single" w:color="ED7D31" w:themeColor="accent2" w:sz="4" w:space="0"/>
        <w:bottom w:val="single" w:color="ED7D31" w:themeColor="accent2" w:sz="4" w:space="0"/>
        <w:right w:val="single" w:color="ED7D31" w:themeColor="accent2" w:sz="4" w:space="0"/>
      </w:tblBorders>
    </w:tblPr>
    <w:tblStylePr w:type="firstRow">
      <w:rPr>
        <w:b/>
        <w:bCs/>
        <w:color w:val="FFFFFF" w:themeColor="background1"/>
      </w:rPr>
      <w:tblPr/>
      <w:tcPr>
        <w:shd w:val="clear" w:color="auto" w:fill="ED7D31" w:themeFill="accent2"/>
      </w:tcPr>
    </w:tblStylePr>
    <w:tblStylePr w:type="lastRow">
      <w:rPr>
        <w:b/>
        <w:bCs/>
      </w:rPr>
      <w:tblPr/>
      <w:tcPr>
        <w:tcBorders>
          <w:top w:val="double" w:color="ED7D31" w:themeColor="accent2"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ED7D31" w:themeColor="accent2" w:sz="4" w:space="0"/>
          <w:right w:val="single" w:color="ED7D31" w:themeColor="accent2" w:sz="4" w:space="0"/>
        </w:tcBorders>
      </w:tcPr>
    </w:tblStylePr>
    <w:tblStylePr w:type="band1Horz">
      <w:tblPr/>
      <w:tcPr>
        <w:tcBorders>
          <w:top w:val="single" w:color="ED7D31" w:themeColor="accent2" w:sz="4" w:space="0"/>
          <w:bottom w:val="single" w:color="ED7D31" w:themeColor="accent2"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ED7D31" w:themeColor="accent2" w:sz="4" w:space="0"/>
          <w:left w:val="nil"/>
        </w:tcBorders>
      </w:tcPr>
    </w:tblStylePr>
    <w:tblStylePr w:type="swCell">
      <w:tblPr/>
      <w:tcPr>
        <w:tcBorders>
          <w:top w:val="double" w:color="ED7D31" w:themeColor="accent2" w:sz="4" w:space="0"/>
          <w:right w:val="nil"/>
        </w:tcBorders>
      </w:tcPr>
    </w:tblStylePr>
  </w:style>
  <w:style w:type="table" w:customStyle="1" w:styleId="Svijetlatablicareetke1-isticanje41">
    <w:name w:val="Svijetla tablica rešetke 1 - isticanje 41"/>
    <w:basedOn w:val="Obinatablica"/>
    <w:uiPriority w:val="46"/>
    <w:rsid w:val="00120c02"/>
    <w:tblPr>
      <w:tblStyleRowBandSize w:val="1"/>
      <w:tblStyleColBandSize w:val="1"/>
      <w:tblBorders>
        <w:top w:val="single" w:color="FFE599" w:themeColor="accent4" w:themeTint="66" w:sz="4" w:space="0"/>
        <w:left w:val="single" w:color="FFE599" w:themeColor="accent4" w:themeTint="66" w:sz="4" w:space="0"/>
        <w:bottom w:val="single" w:color="FFE599" w:themeColor="accent4" w:themeTint="66" w:sz="4" w:space="0"/>
        <w:right w:val="single" w:color="FFE599" w:themeColor="accent4" w:themeTint="66" w:sz="4" w:space="0"/>
        <w:insideH w:val="single" w:color="FFE599" w:themeColor="accent4" w:themeTint="66" w:sz="4" w:space="0"/>
        <w:insideV w:val="single" w:color="FFE599" w:themeColor="accent4" w:themeTint="66" w:sz="4" w:space="0"/>
      </w:tblBorders>
    </w:tblPr>
    <w:tblStylePr w:type="firstRow">
      <w:rPr>
        <w:b/>
        <w:bCs/>
      </w:rPr>
      <w:tblPr/>
      <w:tcPr>
        <w:tcBorders>
          <w:bottom w:val="single" w:color="FFC000" w:themeColor="accent4" w:sz="12" w:space="0"/>
        </w:tcBorders>
      </w:tcPr>
    </w:tblStylePr>
    <w:tblStylePr w:type="lastRow">
      <w:rPr>
        <w:b/>
        <w:bCs/>
      </w:rPr>
      <w:tblPr/>
      <w:tcPr>
        <w:tcBorders>
          <w:top w:val="double" w:color="FFC000" w:themeColor="accent4" w:sz="2" w:space="0"/>
        </w:tcBorders>
      </w:tcPr>
    </w:tblStylePr>
    <w:tblStylePr w:type="firstCol">
      <w:rPr>
        <w:b/>
        <w:bCs/>
      </w:rPr>
      <w:tblPr/>
    </w:tblStylePr>
    <w:tblStylePr w:type="lastCol">
      <w:rPr>
        <w:b/>
        <w:bCs/>
      </w:rPr>
      <w:tblPr/>
    </w:tblStylePr>
  </w:style>
  <w:style w:type="table" w:customStyle="1" w:styleId="ivopisnatablicareetke6-isticanje41">
    <w:name w:val="Živopisna tablica rešetke 6 - isticanje 41"/>
    <w:basedOn w:val="Obinatablica"/>
    <w:uiPriority w:val="51"/>
    <w:rsid w:val="00120c02"/>
    <w:rPr>
      <w:color w:val="BF8F00" w:themeColor="accent4" w:themeShade="bf"/>
    </w:rPr>
    <w:tblPr>
      <w:tblStyleRowBandSize w:val="1"/>
      <w:tblStyleColBandSize w:val="1"/>
      <w:tblBorders>
        <w:top w:val="single" w:color="FFD966" w:themeColor="accent4" w:themeTint="99" w:sz="4" w:space="0"/>
        <w:left w:val="single" w:color="FFD966" w:themeColor="accent4" w:themeTint="99" w:sz="4" w:space="0"/>
        <w:bottom w:val="single" w:color="FFD966" w:themeColor="accent4" w:themeTint="99" w:sz="4" w:space="0"/>
        <w:right w:val="single" w:color="FFD966" w:themeColor="accent4" w:themeTint="99" w:sz="4" w:space="0"/>
        <w:insideH w:val="single" w:color="FFD966" w:themeColor="accent4" w:themeTint="99" w:sz="4" w:space="0"/>
        <w:insideV w:val="single" w:color="FFD966" w:themeColor="accent4" w:themeTint="99" w:sz="4" w:space="0"/>
      </w:tblBorders>
    </w:tblPr>
    <w:tblStylePr w:type="firstRow">
      <w:rPr>
        <w:b/>
        <w:bCs/>
      </w:rPr>
      <w:tblPr/>
      <w:tcPr>
        <w:tcBorders>
          <w:bottom w:val="single" w:color="FFC000" w:themeColor="accent4" w:sz="12" w:space="0"/>
        </w:tcBorders>
      </w:tcPr>
    </w:tblStylePr>
    <w:tblStylePr w:type="lastRow">
      <w:rPr>
        <w:b/>
        <w:bCs/>
      </w:rPr>
      <w:tblPr/>
      <w:tcPr>
        <w:tcBorders>
          <w:top w:val="double" w:color="FFC000" w:themeColor="accent4" w:sz="4" w:space="0"/>
        </w:tcBorders>
      </w:tcPr>
    </w:tblStylePr>
    <w:tblStylePr w:type="firstCol">
      <w:rPr>
        <w:b/>
        <w:bCs/>
      </w:rPr>
      <w:tblPr/>
    </w:tblStylePr>
    <w:tblStylePr w:type="lastCol">
      <w:rPr>
        <w:b/>
        <w:bCs/>
      </w:rPr>
      <w:tbl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mnatablicareetke5-isticanje41">
    <w:name w:val="Tamna tablica rešetke 5 - isticanje 41"/>
    <w:basedOn w:val="Obinatablica"/>
    <w:uiPriority w:val="50"/>
    <w:rsid w:val="00120c02"/>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FF2CC" w:themeFill="accent4"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FC000" w:themeFill="accent4"/>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FC000" w:themeFill="accent4"/>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FFC000" w:themeFill="accent4"/>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Svijetlipopis">
    <w:name w:val="Light List"/>
    <w:basedOn w:val="Obinatablica"/>
    <w:uiPriority w:val="61"/>
    <w:rsid w:val="008f4da4"/>
    <w:rPr>
      <w:rFonts w:asciiTheme="minorHAnsi" w:hAnsiTheme="minorHAnsi" w:eastAsiaTheme="minorEastAsia" w:cstheme="minorBidi"/>
      <w:sz w:val="22"/>
      <w:szCs w:val="22"/>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Pr/>
    </w:tblStylePr>
    <w:tblStylePr w:type="lastCol">
      <w:rPr>
        <w:b/>
        <w:bCs/>
      </w:rPr>
      <w:tbl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customStyle="1" w:styleId="Tablicareetke2-isticanje411">
    <w:name w:val="Tablica rešetke 2 - isticanje 411"/>
    <w:basedOn w:val="Obinatablica"/>
    <w:uiPriority w:val="47"/>
    <w:rsid w:val="00815f93"/>
    <w:tblPr>
      <w:tblStyleRowBandSize w:val="1"/>
      <w:tblStyleColBandSize w:val="1"/>
      <w:tblBorders>
        <w:top w:val="single" w:color="FFD966" w:themeColor="accent4" w:themeTint="99" w:sz="2" w:space="0"/>
        <w:bottom w:val="single" w:color="FFD966" w:themeColor="accent4" w:themeTint="99" w:sz="2" w:space="0"/>
        <w:insideH w:val="single" w:color="FFD966" w:themeColor="accent4" w:themeTint="99" w:sz="2" w:space="0"/>
        <w:insideV w:val="single" w:color="FFD966" w:themeColor="accent4" w:themeTint="99" w:sz="2" w:space="0"/>
      </w:tblBorders>
    </w:tblPr>
    <w:tblStylePr w:type="firstRow">
      <w:rPr>
        <w:b/>
        <w:bCs/>
      </w:rPr>
      <w:tblPr/>
      <w:tcPr>
        <w:tcBorders>
          <w:top w:val="nil"/>
          <w:bottom w:val="single" w:color="FFC000" w:themeColor="accent4" w:sz="12" w:space="0"/>
          <w:insideH w:val="nil"/>
          <w:insideV w:val="nil"/>
        </w:tcBorders>
        <w:shd w:val="clear" w:color="auto" w:fill="FFFFFF" w:themeFill="background1"/>
      </w:tcPr>
    </w:tblStylePr>
    <w:tblStylePr w:type="lastRow">
      <w:rPr>
        <w:b/>
        <w:bCs/>
      </w:rPr>
      <w:tblPr/>
      <w:tcPr>
        <w:tcBorders>
          <w:top w:val="double" w:color="FFC000" w:themeColor="accent4" w:sz="2" w:space="0"/>
          <w:bottom w:val="nil"/>
          <w:insideH w:val="nil"/>
          <w:insideV w:val="nil"/>
        </w:tcBorders>
        <w:shd w:val="clear" w:color="auto" w:fill="FFFFFF" w:themeFill="background1"/>
      </w:tcPr>
    </w:tblStylePr>
    <w:tblStylePr w:type="firstCol">
      <w:rPr>
        <w:b/>
        <w:bCs/>
      </w:rPr>
      <w:tblPr/>
    </w:tblStylePr>
    <w:tblStylePr w:type="lastCol">
      <w:rPr>
        <w:b/>
        <w:bCs/>
      </w:rPr>
      <w:tbl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
    <w:name w:val="TableGrid"/>
    <w:rsid w:val="00f34cf8"/>
    <w:rPr>
      <w:rFonts w:asciiTheme="minorHAnsi" w:hAnsiTheme="minorHAnsi" w:eastAsiaTheme="minorEastAsia" w:cstheme="minorBidi"/>
      <w:sz w:val="22"/>
      <w:szCs w:val="22"/>
    </w:rPr>
    <w:tblPr>
      <w:tblCellMar>
        <w:top w:w="0" w:type="dxa"/>
        <w:left w:w="0" w:type="dxa"/>
        <w:bottom w:w="0" w:type="dxa"/>
        <w:right w:w="0" w:type="dxa"/>
      </w:tblCellMar>
    </w:tblPr>
  </w:style>
  <w:style w:type="table" w:styleId="Tablicapopisa2">
    <w:name w:val="List Table 2"/>
    <w:basedOn w:val="Obinatablica"/>
    <w:uiPriority w:val="47"/>
    <w:rsid w:val="00985e75"/>
    <w:tblPr>
      <w:tblStyleRowBandSize w:val="1"/>
      <w:tblStyleColBandSize w:val="1"/>
      <w:tblBorders>
        <w:top w:val="single" w:color="666666" w:themeColor="text1" w:themeTint="99" w:sz="4" w:space="0"/>
        <w:bottom w:val="single" w:color="666666" w:themeColor="text1" w:themeTint="99" w:sz="4" w:space="0"/>
        <w:insideH w:val="single" w:color="666666" w:themeColor="text1" w:themeTint="9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icapopisa4-isticanje1">
    <w:name w:val="List Table 4 Accent 1"/>
    <w:basedOn w:val="Obinatablica"/>
    <w:uiPriority w:val="49"/>
    <w:rsid w:val="001234fe"/>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tblBorders>
    </w:tblPr>
    <w:tblStylePr w:type="firstRow">
      <w:rPr>
        <w:b/>
        <w:bCs/>
        <w:color w:val="FFFFFF" w:themeColor="background1"/>
      </w:rPr>
      <w:tbl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tcBorders>
        <w:shd w:val="clear" w:color="auto" w:fill="4472C4" w:themeFill="accent1"/>
      </w:tcPr>
    </w:tblStylePr>
    <w:tblStylePr w:type="lastRow">
      <w:rPr>
        <w:b/>
        <w:bCs/>
      </w:rPr>
      <w:tblPr/>
      <w:tcPr>
        <w:tcBorders>
          <w:top w:val="double" w:color="8EAADB" w:themeColor="accent1" w:sz="4" w:space="0"/>
        </w:tcBorders>
      </w:tcPr>
    </w:tblStylePr>
    <w:tblStylePr w:type="firstCol">
      <w:rPr>
        <w:b/>
        <w:bCs/>
      </w:rPr>
      <w:tblPr/>
    </w:tblStylePr>
    <w:tblStylePr w:type="lastCol">
      <w:rPr>
        <w:b/>
        <w:bCs/>
      </w:rPr>
      <w:tbl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header" Target="header2.xml"/><Relationship Id="rId7" Type="http://schemas.openxmlformats.org/officeDocument/2006/relationships/footer" Target="footer2.xml"/><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header" Target="header3.xml"/><Relationship Id="rId11" Type="http://schemas.openxmlformats.org/officeDocument/2006/relationships/footer" Target="footer3.xml"/><Relationship Id="rId12" Type="http://schemas.openxmlformats.org/officeDocument/2006/relationships/image" Target="media/image5.png"/><Relationship Id="rId13" Type="http://schemas.openxmlformats.org/officeDocument/2006/relationships/header" Target="header4.xml"/><Relationship Id="rId14" Type="http://schemas.openxmlformats.org/officeDocument/2006/relationships/footer" Target="footer4.xml"/><Relationship Id="rId15" Type="http://schemas.openxmlformats.org/officeDocument/2006/relationships/header" Target="header5.xml"/><Relationship Id="rId16" Type="http://schemas.openxmlformats.org/officeDocument/2006/relationships/footer" Target="footer5.xml"/><Relationship Id="rId17" Type="http://schemas.openxmlformats.org/officeDocument/2006/relationships/header" Target="header6.xml"/><Relationship Id="rId18" Type="http://schemas.openxmlformats.org/officeDocument/2006/relationships/footer" Target="footer6.xml"/><Relationship Id="rId19" Type="http://schemas.openxmlformats.org/officeDocument/2006/relationships/numbering" Target="numbering.xml"/><Relationship Id="rId20" Type="http://schemas.openxmlformats.org/officeDocument/2006/relationships/fontTable" Target="fontTable.xml"/><Relationship Id="rId21" Type="http://schemas.openxmlformats.org/officeDocument/2006/relationships/settings" Target="settings.xml"/><Relationship Id="rId22" Type="http://schemas.openxmlformats.org/officeDocument/2006/relationships/theme" Target="theme/theme1.xml"/><Relationship Id="rId23" Type="http://schemas.openxmlformats.org/officeDocument/2006/relationships/customXml" Target="../customXml/item1.xml"/>
</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485120-EE95-4D21-B051-091D9BBB4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Application>LibreOffice/7.0.1.2$Windows_X86_64 LibreOffice_project/7cbcfc562f6eb6708b5ff7d7397325de9e764452</Application>
  <Pages>45</Pages>
  <Words>16173</Words>
  <Characters>93183</Characters>
  <CharactersWithSpaces>108022</CharactersWithSpaces>
  <Paragraphs>4748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2025-09-29T17:02:00Z</dcterms:created>
  <dc:creator>Mama</dc:creator>
  <dc:description/>
  <dc:language>hr-HR</dc:language>
  <cp:lastModifiedBy>Nensi</cp:lastModifiedBy>
  <cp:lastPrinted>2025-09-30T06:32:00Z</cp:lastPrinted>
  <dcterms:modified xsi:type="dcterms:W3CDTF">2025-10-10T11:06:00Z</dcterms:modified>
  <cp:revision>8</cp:revision>
  <dc:subject>ŠKOLSKA GODINA 2014. / 2015.</dc:subject>
  <dc:title>Godišnji plan i program rada Osnovne škole Ivana Gorana Kovačića Vrbovsko</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