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sz w:val="24"/>
          <w:szCs w:val="24"/>
        </w:rPr>
      </w:pPr>
      <w:r>
        <w:rPr/>
        <w:drawing>
          <wp:inline distT="0" distB="0" distL="0" distR="0">
            <wp:extent cx="441960" cy="706120"/>
            <wp:effectExtent l="0" t="0" r="0" b="0"/>
            <wp:docPr id="1" name="Slika 420" descr="F:\Logo š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420" descr="F:\Logo škole.jpg"/>
                    <pic:cNvPicPr>
                      <a:picLocks noChangeAspect="1" noChangeArrowheads="1"/>
                    </pic:cNvPicPr>
                  </pic:nvPicPr>
                  <pic:blipFill>
                    <a:blip r:embed="rId2"/>
                    <a:stretch>
                      <a:fillRect/>
                    </a:stretch>
                  </pic:blipFill>
                  <pic:spPr bwMode="auto">
                    <a:xfrm>
                      <a:off x="0" y="0"/>
                      <a:ext cx="441960" cy="706120"/>
                    </a:xfrm>
                    <a:prstGeom prst="rect">
                      <a:avLst/>
                    </a:prstGeom>
                  </pic:spPr>
                </pic:pic>
              </a:graphicData>
            </a:graphic>
          </wp:inline>
        </w:drawing>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t>Osnovna škola Ivana Gorana Kovačića Vrbovsko</w:t>
      </w:r>
    </w:p>
    <w:p>
      <w:pPr>
        <w:pStyle w:val="Normal"/>
        <w:jc w:val="center"/>
        <w:rPr>
          <w:rFonts w:ascii="Times New Roman" w:hAnsi="Times New Roman" w:cs="Times New Roman"/>
          <w:sz w:val="24"/>
          <w:szCs w:val="24"/>
        </w:rPr>
      </w:pPr>
      <w:r>
        <w:rPr>
          <w:rFonts w:cs="Times New Roman" w:ascii="Times New Roman" w:hAnsi="Times New Roman"/>
          <w:sz w:val="24"/>
          <w:szCs w:val="24"/>
        </w:rPr>
        <w:t xml:space="preserve">s Područnim školama   </w:t>
      </w:r>
    </w:p>
    <w:p>
      <w:pPr>
        <w:pStyle w:val="Normal"/>
        <w:jc w:val="center"/>
        <w:rPr>
          <w:rFonts w:ascii="Times New Roman" w:hAnsi="Times New Roman" w:cs="Times New Roman"/>
          <w:sz w:val="24"/>
          <w:szCs w:val="24"/>
        </w:rPr>
      </w:pPr>
      <w:r>
        <w:rPr>
          <w:rFonts w:cs="Times New Roman" w:ascii="Times New Roman" w:hAnsi="Times New Roman"/>
          <w:i/>
          <w:sz w:val="24"/>
          <w:szCs w:val="24"/>
        </w:rPr>
        <w:t>Nikole Tesle</w:t>
      </w:r>
      <w:r>
        <w:rPr>
          <w:rFonts w:cs="Times New Roman" w:ascii="Times New Roman" w:hAnsi="Times New Roman"/>
          <w:sz w:val="24"/>
          <w:szCs w:val="24"/>
        </w:rPr>
        <w:t xml:space="preserve"> Moravice, </w:t>
      </w:r>
      <w:r>
        <w:rPr>
          <w:rFonts w:cs="Times New Roman" w:ascii="Times New Roman" w:hAnsi="Times New Roman"/>
          <w:i/>
          <w:sz w:val="24"/>
          <w:szCs w:val="24"/>
        </w:rPr>
        <w:t>Ivana Gorana Kovačića</w:t>
      </w:r>
      <w:r>
        <w:rPr>
          <w:rFonts w:cs="Times New Roman" w:ascii="Times New Roman" w:hAnsi="Times New Roman"/>
          <w:sz w:val="24"/>
          <w:szCs w:val="24"/>
        </w:rPr>
        <w:t xml:space="preserve"> Severin na Kupi</w:t>
      </w:r>
    </w:p>
    <w:p>
      <w:pPr>
        <w:pStyle w:val="Normal"/>
        <w:jc w:val="center"/>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i </w:t>
      </w:r>
      <w:r>
        <w:rPr>
          <w:rFonts w:cs="Times New Roman" w:ascii="Times New Roman" w:hAnsi="Times New Roman"/>
          <w:i/>
          <w:iCs/>
          <w:sz w:val="24"/>
          <w:szCs w:val="24"/>
        </w:rPr>
        <w:t xml:space="preserve">Jablan </w:t>
      </w:r>
    </w:p>
    <w:p>
      <w:pPr>
        <w:pStyle w:val="Normal"/>
        <w:jc w:val="center"/>
        <w:rPr>
          <w:rFonts w:ascii="Times New Roman" w:hAnsi="Times New Roman" w:cs="Times New Roman"/>
          <w:sz w:val="24"/>
          <w:szCs w:val="24"/>
        </w:rPr>
      </w:pPr>
      <w:r>
        <w:rPr>
          <w:rFonts w:cs="Times New Roman" w:ascii="Times New Roman" w:hAnsi="Times New Roman"/>
          <w:i/>
          <w:sz w:val="24"/>
          <w:szCs w:val="24"/>
        </w:rPr>
        <w:t>(čl.24. st. 2. Pravilnik o načinu postupanja odgojno-obrazovnih radnika školskih ustanova u poduzimanju mjera zaštite prava učenika te prijave svakog kršenja tih prava nadležnim tijelima)</w:t>
      </w:r>
    </w:p>
    <w:p>
      <w:pPr>
        <w:pStyle w:val="Normal"/>
        <w:jc w:val="center"/>
        <w:rPr>
          <w:rFonts w:ascii="Times New Roman" w:hAnsi="Times New Roman" w:cs="Times New Roman"/>
          <w:i/>
          <w:i/>
          <w:sz w:val="24"/>
          <w:szCs w:val="24"/>
        </w:rPr>
      </w:pPr>
      <w:r>
        <w:rPr>
          <w:rFonts w:cs="Times New Roman" w:ascii="Times New Roman" w:hAnsi="Times New Roman"/>
          <w:i/>
          <w:sz w:val="24"/>
          <w:szCs w:val="24"/>
        </w:rPr>
      </w:r>
    </w:p>
    <w:p>
      <w:pPr>
        <w:pStyle w:val="Normal"/>
        <w:rPr>
          <w:rFonts w:ascii="Times New Roman" w:hAnsi="Times New Roman" w:cs="Times New Roman"/>
          <w:i/>
          <w:i/>
          <w:sz w:val="24"/>
          <w:szCs w:val="24"/>
        </w:rPr>
      </w:pPr>
      <w:r>
        <w:rPr>
          <w:rFonts w:cs="Times New Roman" w:ascii="Times New Roman" w:hAnsi="Times New Roman"/>
          <w:i/>
          <w:sz w:val="24"/>
          <w:szCs w:val="24"/>
        </w:rPr>
      </w:r>
    </w:p>
    <w:p>
      <w:pPr>
        <w:pStyle w:val="Normal"/>
        <w:jc w:val="center"/>
        <w:rPr>
          <w:rFonts w:ascii="Times New Roman" w:hAnsi="Times New Roman" w:cs="Times New Roman"/>
          <w:b/>
          <w:b/>
          <w:bCs/>
          <w:sz w:val="24"/>
          <w:szCs w:val="24"/>
        </w:rPr>
      </w:pPr>
      <w:r>
        <w:rPr>
          <w:rFonts w:cs="Times New Roman" w:ascii="Times New Roman" w:hAnsi="Times New Roman"/>
          <w:b/>
          <w:bCs/>
          <w:sz w:val="24"/>
          <w:szCs w:val="24"/>
        </w:rPr>
        <w:t>IZVJEŠTAJ O:</w:t>
      </w:r>
    </w:p>
    <w:p>
      <w:pPr>
        <w:pStyle w:val="ListParagraph"/>
        <w:numPr>
          <w:ilvl w:val="0"/>
          <w:numId w:val="2"/>
        </w:numPr>
        <w:rPr>
          <w:rFonts w:ascii="Times New Roman" w:hAnsi="Times New Roman" w:cs="Times New Roman"/>
          <w:b/>
          <w:b/>
          <w:bCs/>
          <w:sz w:val="24"/>
          <w:szCs w:val="24"/>
        </w:rPr>
      </w:pPr>
      <w:r>
        <w:rPr>
          <w:rFonts w:cs="Times New Roman" w:ascii="Times New Roman" w:hAnsi="Times New Roman"/>
          <w:b/>
          <w:bCs/>
          <w:sz w:val="24"/>
          <w:szCs w:val="24"/>
        </w:rPr>
        <w:t xml:space="preserve">STANJU SIGURNOSTI  UČENIKA I DJELATNIKA U ŠKOLI </w:t>
      </w:r>
    </w:p>
    <w:p>
      <w:pPr>
        <w:pStyle w:val="ListParagraph"/>
        <w:numPr>
          <w:ilvl w:val="0"/>
          <w:numId w:val="2"/>
        </w:numPr>
        <w:rPr>
          <w:rFonts w:ascii="Times New Roman" w:hAnsi="Times New Roman" w:cs="Times New Roman"/>
          <w:b/>
          <w:b/>
          <w:bCs/>
          <w:sz w:val="24"/>
          <w:szCs w:val="24"/>
        </w:rPr>
      </w:pPr>
      <w:r>
        <w:rPr>
          <w:rFonts w:cs="Times New Roman" w:ascii="Times New Roman" w:hAnsi="Times New Roman"/>
          <w:b/>
          <w:bCs/>
          <w:sz w:val="24"/>
          <w:szCs w:val="24"/>
        </w:rPr>
        <w:t xml:space="preserve">PROVOĐENJU PREVENTIVNIH PROGRAMA </w:t>
      </w:r>
    </w:p>
    <w:p>
      <w:pPr>
        <w:pStyle w:val="ListParagraph"/>
        <w:numPr>
          <w:ilvl w:val="0"/>
          <w:numId w:val="2"/>
        </w:numPr>
        <w:rPr>
          <w:rFonts w:ascii="Times New Roman" w:hAnsi="Times New Roman" w:cs="Times New Roman"/>
          <w:b/>
          <w:b/>
          <w:bCs/>
          <w:sz w:val="24"/>
          <w:szCs w:val="24"/>
        </w:rPr>
      </w:pPr>
      <w:r>
        <w:rPr>
          <w:rFonts w:cs="Times New Roman" w:ascii="Times New Roman" w:hAnsi="Times New Roman"/>
          <w:b/>
          <w:bCs/>
          <w:sz w:val="24"/>
          <w:szCs w:val="24"/>
        </w:rPr>
        <w:t>PODUZETIM MJERAMA U CILJU ZAŠTITE PRAVA UČENIKA</w:t>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ListParagraph"/>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eastAsia="Times New Roman" w:cs="Times New Roman" w:ascii="Times New Roman" w:hAnsi="Times New Roman"/>
          <w:sz w:val="24"/>
          <w:szCs w:val="24"/>
        </w:rPr>
        <w:t xml:space="preserve"> </w:t>
      </w:r>
      <w:r>
        <w:rPr>
          <w:rFonts w:cs="Times New Roman" w:ascii="Times New Roman" w:hAnsi="Times New Roman"/>
          <w:sz w:val="24"/>
          <w:szCs w:val="24"/>
        </w:rPr>
        <w:t xml:space="preserve">Za </w:t>
      </w:r>
      <w:r>
        <w:rPr>
          <w:rFonts w:cs="Times New Roman" w:ascii="Times New Roman" w:hAnsi="Times New Roman"/>
          <w:b/>
          <w:bCs/>
          <w:sz w:val="24"/>
          <w:szCs w:val="24"/>
        </w:rPr>
        <w:t xml:space="preserve">drugo </w:t>
      </w:r>
      <w:r>
        <w:rPr>
          <w:rFonts w:cs="Times New Roman" w:ascii="Times New Roman" w:hAnsi="Times New Roman"/>
          <w:sz w:val="24"/>
          <w:szCs w:val="24"/>
        </w:rPr>
        <w:t xml:space="preserve">obrazovno razdoblje školske godine 2025./2026. </w:t>
      </w:r>
    </w:p>
    <w:p>
      <w:pPr>
        <w:pStyle w:val="Normal"/>
        <w:jc w:val="center"/>
        <w:rPr>
          <w:rFonts w:ascii="Times New Roman" w:hAnsi="Times New Roman" w:cs="Times New Roman"/>
          <w:sz w:val="24"/>
          <w:szCs w:val="24"/>
        </w:rPr>
      </w:pPr>
      <w:r>
        <w:rPr>
          <w:rFonts w:cs="Times New Roman" w:ascii="Times New Roman" w:hAnsi="Times New Roman"/>
          <w:sz w:val="24"/>
          <w:szCs w:val="24"/>
        </w:rPr>
        <w:t>od siječnja 2026. god. do kolovoza 2026. god.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before="0" w:after="0"/>
        <w:rPr>
          <w:rFonts w:ascii="Times New Roman" w:hAnsi="Times New Roman" w:cs="Times New Roman"/>
          <w:sz w:val="24"/>
          <w:szCs w:val="24"/>
        </w:rPr>
      </w:pPr>
      <w:r>
        <w:rPr>
          <w:rFonts w:cs="Times New Roman" w:ascii="Times New Roman" w:hAnsi="Times New Roman"/>
          <w:sz w:val="24"/>
          <w:szCs w:val="24"/>
        </w:rPr>
        <w:t xml:space="preserve">Učiteljsko vijeće    __________ </w:t>
      </w:r>
      <w:r>
        <w:rPr>
          <w:rFonts w:cs="Times New Roman" w:ascii="Times New Roman" w:hAnsi="Times New Roman"/>
          <w:sz w:val="24"/>
          <w:szCs w:val="24"/>
          <w:u w:val="single"/>
        </w:rPr>
        <w:t xml:space="preserve">     </w:t>
      </w:r>
    </w:p>
    <w:p>
      <w:pPr>
        <w:pStyle w:val="Normal"/>
        <w:spacing w:before="0" w:after="0"/>
        <w:rPr>
          <w:rFonts w:ascii="Times New Roman" w:hAnsi="Times New Roman" w:cs="Times New Roman"/>
          <w:sz w:val="24"/>
          <w:szCs w:val="24"/>
        </w:rPr>
      </w:pPr>
      <w:r>
        <w:rPr>
          <w:rFonts w:cs="Times New Roman" w:ascii="Times New Roman" w:hAnsi="Times New Roman"/>
          <w:sz w:val="24"/>
          <w:szCs w:val="24"/>
        </w:rPr>
        <w:t>Vijeće roditelja      ___________</w:t>
      </w:r>
    </w:p>
    <w:p>
      <w:pPr>
        <w:pStyle w:val="Normal"/>
        <w:spacing w:before="0" w:after="0"/>
        <w:rPr>
          <w:rFonts w:ascii="Times New Roman" w:hAnsi="Times New Roman" w:cs="Times New Roman"/>
          <w:sz w:val="24"/>
          <w:szCs w:val="24"/>
        </w:rPr>
      </w:pPr>
      <w:r>
        <w:rPr>
          <w:rFonts w:cs="Times New Roman" w:ascii="Times New Roman" w:hAnsi="Times New Roman"/>
          <w:sz w:val="24"/>
          <w:szCs w:val="24"/>
        </w:rPr>
        <w:t>Školski odbor         ___________</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t>Ravnatelj škole:</w:t>
      </w:r>
    </w:p>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t>Anton Burić, prof.</w:t>
      </w:r>
    </w:p>
    <w:p>
      <w:pPr>
        <w:pStyle w:val="ListParagraph"/>
        <w:jc w:val="center"/>
        <w:rPr>
          <w:rFonts w:ascii="Times New Roman" w:hAnsi="Times New Roman" w:cs="Times New Roman"/>
          <w:b/>
          <w:b/>
          <w:bCs/>
          <w:sz w:val="24"/>
          <w:szCs w:val="24"/>
        </w:rPr>
      </w:pPr>
      <w:r>
        <w:rPr>
          <w:rFonts w:cs="Times New Roman" w:ascii="Times New Roman" w:hAnsi="Times New Roman"/>
          <w:b/>
          <w:bCs/>
          <w:sz w:val="24"/>
          <w:szCs w:val="24"/>
        </w:rPr>
        <w:t>STANJE SIGURNOSTI  UČENIKA I DJELATNIKA U ŠKOLI TE PODUZETE MJERE</w:t>
      </w:r>
    </w:p>
    <w:p>
      <w:pPr>
        <w:pStyle w:val="Normal"/>
        <w:rPr>
          <w:rFonts w:ascii="Times New Roman" w:hAnsi="Times New Roman" w:cs="Times New Roman"/>
          <w:sz w:val="24"/>
          <w:szCs w:val="24"/>
        </w:rPr>
      </w:pPr>
      <w:r>
        <w:rPr>
          <w:rFonts w:cs="Times New Roman" w:ascii="Times New Roman" w:hAnsi="Times New Roman"/>
          <w:sz w:val="24"/>
          <w:szCs w:val="24"/>
          <w:u w:val="single"/>
        </w:rPr>
        <w:t xml:space="preserve">S ciljem povećanja sigurnosti učenika (i djelatnika) te njihove zdravstvene zaštite provodi se  sljedeće: </w:t>
      </w:r>
    </w:p>
    <w:p>
      <w:pPr>
        <w:pStyle w:val="ListParagraph"/>
        <w:numPr>
          <w:ilvl w:val="0"/>
          <w:numId w:val="3"/>
        </w:numPr>
        <w:spacing w:before="0" w:after="0"/>
        <w:contextualSpacing/>
        <w:rPr>
          <w:rFonts w:ascii="Times New Roman" w:hAnsi="Times New Roman" w:cs="Times New Roman"/>
          <w:sz w:val="24"/>
          <w:szCs w:val="24"/>
        </w:rPr>
      </w:pPr>
      <w:r>
        <w:rPr>
          <w:rFonts w:eastAsia="Calibri" w:cs="Times New Roman" w:ascii="Times New Roman" w:hAnsi="Times New Roman"/>
          <w:sz w:val="24"/>
          <w:szCs w:val="24"/>
        </w:rPr>
        <w:t>Organizirana je prehrana učenika u svim školama</w:t>
      </w:r>
    </w:p>
    <w:p>
      <w:pPr>
        <w:pStyle w:val="ListParagraph"/>
        <w:numPr>
          <w:ilvl w:val="0"/>
          <w:numId w:val="3"/>
        </w:numPr>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lang w:eastAsia="hr-HR"/>
        </w:rPr>
        <w:t xml:space="preserve">Obavljaju se redoviti sanitarni pregledi i uzorkovanja hrane u školskim kuhinjama. Obavlja se i testiranje vode u lokalnoj mreži na prisustvo olova i Legionelle. </w:t>
      </w:r>
    </w:p>
    <w:p>
      <w:pPr>
        <w:pStyle w:val="ListParagraph"/>
        <w:numPr>
          <w:ilvl w:val="0"/>
          <w:numId w:val="3"/>
        </w:numPr>
        <w:spacing w:before="0" w:after="0"/>
        <w:contextualSpacing/>
        <w:rPr>
          <w:rFonts w:ascii="Times New Roman" w:hAnsi="Times New Roman" w:cs="Times New Roman"/>
          <w:sz w:val="24"/>
          <w:szCs w:val="24"/>
        </w:rPr>
      </w:pPr>
      <w:r>
        <w:rPr>
          <w:rFonts w:cs="Times New Roman" w:ascii="Times New Roman" w:hAnsi="Times New Roman"/>
          <w:sz w:val="24"/>
          <w:szCs w:val="24"/>
        </w:rPr>
        <w:t xml:space="preserve">Svi se učenici škole, prema planu i program </w:t>
      </w:r>
      <w:r>
        <w:rPr>
          <w:rFonts w:cs="Times New Roman" w:ascii="Times New Roman" w:hAnsi="Times New Roman"/>
          <w:i/>
          <w:sz w:val="24"/>
          <w:szCs w:val="24"/>
        </w:rPr>
        <w:t>Školske medicine,</w:t>
      </w:r>
      <w:r>
        <w:rPr>
          <w:rFonts w:cs="Times New Roman" w:ascii="Times New Roman" w:hAnsi="Times New Roman"/>
          <w:sz w:val="24"/>
          <w:szCs w:val="24"/>
        </w:rPr>
        <w:t xml:space="preserve"> zdravstveno educiraju, zdravstveno pregledavaju i cijepe.</w:t>
      </w:r>
    </w:p>
    <w:p>
      <w:pPr>
        <w:pStyle w:val="ListParagraph"/>
        <w:numPr>
          <w:ilvl w:val="0"/>
          <w:numId w:val="3"/>
        </w:numPr>
        <w:spacing w:before="0" w:after="0"/>
        <w:contextualSpacing/>
        <w:rPr>
          <w:rFonts w:ascii="Times New Roman" w:hAnsi="Times New Roman" w:cs="Times New Roman"/>
          <w:sz w:val="24"/>
          <w:szCs w:val="24"/>
        </w:rPr>
      </w:pPr>
      <w:r>
        <w:rPr>
          <w:rFonts w:eastAsia="Times New Roman" w:cs="Times New Roman" w:ascii="Times New Roman" w:hAnsi="Times New Roman"/>
          <w:sz w:val="24"/>
          <w:szCs w:val="24"/>
          <w:lang w:eastAsia="hr-HR"/>
        </w:rPr>
        <w:t>Na temelju planiranih aktivnosti TZK, koje su dio Školskog kurikuluma, učenici su tijekom prvog polugodišta, kroz program „Sportom do zdravlja”, educirani o važnosti tjelesne aktivnosti i njezinu utjecaju na zdravlje. Također su na Satovima razrednika i roditeljskim satovima te satovima Informatike provedene edukacije iz sigurnosti na internetu te prevenciji online nasilja.</w:t>
      </w:r>
    </w:p>
    <w:p>
      <w:pPr>
        <w:pStyle w:val="ListParagraph"/>
        <w:numPr>
          <w:ilvl w:val="0"/>
          <w:numId w:val="3"/>
        </w:numPr>
        <w:spacing w:before="0" w:after="0"/>
        <w:contextualSpacing/>
        <w:rPr>
          <w:rFonts w:ascii="Times New Roman" w:hAnsi="Times New Roman" w:cs="Times New Roman"/>
          <w:sz w:val="24"/>
          <w:szCs w:val="24"/>
        </w:rPr>
      </w:pPr>
      <w:r>
        <w:rPr>
          <w:rFonts w:eastAsia="Times New Roman" w:cs="Times New Roman" w:ascii="Times New Roman" w:hAnsi="Times New Roman"/>
          <w:sz w:val="24"/>
          <w:szCs w:val="24"/>
          <w:lang w:eastAsia="hr-HR"/>
        </w:rPr>
        <w:t>Održana su predavanja za roditelje i učenike kroz projekt „Obiteljski kompas za digitalno doba“ vezano za sigurnost na internetu.</w:t>
      </w:r>
    </w:p>
    <w:p>
      <w:pPr>
        <w:pStyle w:val="ListParagraph"/>
        <w:numPr>
          <w:ilvl w:val="0"/>
          <w:numId w:val="3"/>
        </w:numPr>
        <w:spacing w:before="0" w:after="0"/>
        <w:contextualSpacing/>
        <w:rPr>
          <w:rFonts w:ascii="Times New Roman" w:hAnsi="Times New Roman" w:cs="Times New Roman"/>
          <w:sz w:val="24"/>
          <w:szCs w:val="24"/>
        </w:rPr>
      </w:pPr>
      <w:r>
        <w:rPr>
          <w:rFonts w:cs="Times New Roman" w:ascii="Times New Roman" w:hAnsi="Times New Roman"/>
          <w:sz w:val="24"/>
          <w:szCs w:val="24"/>
        </w:rPr>
        <w:t>U Osnovnoj školi Vrbovsko izvedena je edukativna predstava „Mreža“, usmjerena na zaštitu mentalnog zdravlja djece i mladih. Predstava je održana za učenike od 5. do 8. razreda.</w:t>
      </w:r>
    </w:p>
    <w:p>
      <w:pPr>
        <w:pStyle w:val="ListParagraph"/>
        <w:numPr>
          <w:ilvl w:val="0"/>
          <w:numId w:val="3"/>
        </w:numPr>
        <w:spacing w:before="0" w:after="0"/>
        <w:contextualSpacing/>
        <w:rPr>
          <w:rFonts w:ascii="Times New Roman" w:hAnsi="Times New Roman" w:cs="Times New Roman"/>
          <w:sz w:val="24"/>
          <w:szCs w:val="24"/>
        </w:rPr>
      </w:pPr>
      <w:r>
        <w:rPr>
          <w:rFonts w:eastAsia="Times New Roman" w:cs="Times New Roman" w:ascii="Times New Roman" w:hAnsi="Times New Roman"/>
          <w:sz w:val="24"/>
          <w:szCs w:val="24"/>
          <w:lang w:eastAsia="hr-HR"/>
        </w:rPr>
        <w:t>Dežurstva su organizirana na svim katovima škola, a za vrijeme velikih odmora i vani.</w:t>
      </w:r>
    </w:p>
    <w:p>
      <w:pPr>
        <w:pStyle w:val="ListParagraph"/>
        <w:numPr>
          <w:ilvl w:val="0"/>
          <w:numId w:val="3"/>
        </w:numPr>
        <w:spacing w:before="0" w:after="0"/>
        <w:contextualSpacing/>
        <w:rPr>
          <w:rFonts w:ascii="Times New Roman" w:hAnsi="Times New Roman" w:cs="Times New Roman"/>
          <w:sz w:val="24"/>
          <w:szCs w:val="24"/>
        </w:rPr>
      </w:pPr>
      <w:r>
        <w:rPr>
          <w:rFonts w:eastAsia="Times New Roman" w:cs="Times New Roman" w:ascii="Times New Roman" w:hAnsi="Times New Roman"/>
          <w:sz w:val="24"/>
          <w:szCs w:val="24"/>
          <w:lang w:eastAsia="hr-HR"/>
        </w:rPr>
        <w:t>Učionice se za vrijeme odmora zaključavaju kako bi dežurni učitelji mogli lakše i bolje čuvati učenike.</w:t>
      </w:r>
    </w:p>
    <w:p>
      <w:pPr>
        <w:pStyle w:val="ListParagraph"/>
        <w:numPr>
          <w:ilvl w:val="0"/>
          <w:numId w:val="3"/>
        </w:numPr>
        <w:spacing w:before="0" w:after="0"/>
        <w:contextualSpacing/>
        <w:rPr>
          <w:rFonts w:ascii="Times New Roman" w:hAnsi="Times New Roman" w:cs="Times New Roman"/>
          <w:sz w:val="24"/>
          <w:szCs w:val="24"/>
        </w:rPr>
      </w:pPr>
      <w:r>
        <w:rPr>
          <w:rFonts w:eastAsia="Times New Roman" w:cs="Times New Roman" w:ascii="Times New Roman" w:hAnsi="Times New Roman"/>
          <w:sz w:val="24"/>
          <w:szCs w:val="24"/>
          <w:lang w:eastAsia="hr-HR"/>
        </w:rPr>
        <w:t>Za lijepog vremena koriste se učionice na otvorenom.</w:t>
      </w:r>
    </w:p>
    <w:p>
      <w:pPr>
        <w:pStyle w:val="ListParagraph"/>
        <w:numPr>
          <w:ilvl w:val="0"/>
          <w:numId w:val="3"/>
        </w:numPr>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lang w:eastAsia="hr-HR"/>
        </w:rPr>
        <w:t>Obavljaju se periodični pregledi postrojenja i opreme.</w:t>
      </w:r>
    </w:p>
    <w:p>
      <w:pPr>
        <w:pStyle w:val="ListParagraph"/>
        <w:numPr>
          <w:ilvl w:val="0"/>
          <w:numId w:val="3"/>
        </w:numPr>
        <w:spacing w:before="0" w:after="0"/>
        <w:contextualSpacing/>
        <w:jc w:val="both"/>
        <w:rPr>
          <w:rFonts w:ascii="Times New Roman" w:hAnsi="Times New Roman" w:cs="Times New Roman"/>
          <w:b/>
          <w:b/>
          <w:bCs/>
          <w:iCs/>
          <w:color w:val="000000"/>
          <w:sz w:val="24"/>
          <w:szCs w:val="24"/>
        </w:rPr>
      </w:pPr>
      <w:r>
        <w:rPr>
          <w:rFonts w:cs="Times New Roman" w:ascii="Times New Roman" w:hAnsi="Times New Roman"/>
          <w:sz w:val="24"/>
          <w:szCs w:val="24"/>
        </w:rPr>
        <w:t>Organizirana online radionica za članove Vijeća roditelja te ostale zainteresirane roditelje i učitelje "Sukob kao prilika – nenasilna transformacija sukoba" u organizaciji Foruma Mirotvornih škola Centra za mir, nenasilje i ljudska prava - Osijek.</w:t>
      </w:r>
    </w:p>
    <w:p>
      <w:pPr>
        <w:pStyle w:val="ListParagraph"/>
        <w:numPr>
          <w:ilvl w:val="0"/>
          <w:numId w:val="3"/>
        </w:numPr>
        <w:spacing w:before="0" w:after="0"/>
        <w:contextualSpacing/>
        <w:jc w:val="both"/>
        <w:rPr>
          <w:rFonts w:ascii="Times New Roman" w:hAnsi="Times New Roman" w:cs="Times New Roman"/>
          <w:b/>
          <w:b/>
          <w:bCs/>
          <w:iCs/>
          <w:color w:val="000000"/>
          <w:sz w:val="24"/>
          <w:szCs w:val="24"/>
        </w:rPr>
      </w:pPr>
      <w:r>
        <w:rPr>
          <w:rFonts w:cs="Times New Roman" w:ascii="Times New Roman" w:hAnsi="Times New Roman"/>
          <w:sz w:val="24"/>
          <w:szCs w:val="24"/>
        </w:rPr>
        <w:t>Organizirana edukacija za učitelje – „Kako graditi otpornost kod djece i mladih“</w:t>
      </w:r>
    </w:p>
    <w:p>
      <w:pPr>
        <w:pStyle w:val="ListParagraph"/>
        <w:numPr>
          <w:ilvl w:val="0"/>
          <w:numId w:val="3"/>
        </w:numPr>
        <w:spacing w:before="0" w:after="0"/>
        <w:contextualSpacing/>
        <w:jc w:val="both"/>
        <w:rPr>
          <w:rFonts w:ascii="Times New Roman" w:hAnsi="Times New Roman" w:cs="Times New Roman"/>
          <w:b/>
          <w:b/>
          <w:bCs/>
          <w:iCs/>
          <w:color w:val="000000"/>
          <w:sz w:val="24"/>
          <w:szCs w:val="24"/>
        </w:rPr>
      </w:pPr>
      <w:r>
        <w:rPr>
          <w:rFonts w:cs="Times New Roman" w:ascii="Times New Roman" w:hAnsi="Times New Roman"/>
          <w:sz w:val="24"/>
          <w:szCs w:val="24"/>
        </w:rPr>
        <w:t>Ravnatelj je prošao edukaciju - "Krizno komuniciranje u sustavu odgoja, obrazovanja i socijalne skrbi".</w:t>
      </w:r>
    </w:p>
    <w:p>
      <w:pPr>
        <w:pStyle w:val="ListParagraph"/>
        <w:numPr>
          <w:ilvl w:val="0"/>
          <w:numId w:val="3"/>
        </w:numPr>
        <w:spacing w:before="0" w:after="0"/>
        <w:contextualSpacing/>
        <w:jc w:val="both"/>
        <w:rPr>
          <w:rFonts w:ascii="Times New Roman" w:hAnsi="Times New Roman" w:cs="Times New Roman"/>
          <w:b/>
          <w:b/>
          <w:bCs/>
          <w:iCs/>
          <w:color w:val="000000"/>
          <w:sz w:val="24"/>
          <w:szCs w:val="24"/>
        </w:rPr>
      </w:pPr>
      <w:r>
        <w:rPr>
          <w:rFonts w:cs="Times New Roman" w:ascii="Times New Roman" w:hAnsi="Times New Roman"/>
          <w:sz w:val="24"/>
          <w:szCs w:val="24"/>
        </w:rPr>
        <w:t xml:space="preserve"> </w:t>
      </w:r>
      <w:r>
        <w:rPr>
          <w:rFonts w:cs="Times New Roman" w:ascii="Times New Roman" w:hAnsi="Times New Roman"/>
          <w:sz w:val="24"/>
          <w:szCs w:val="24"/>
        </w:rPr>
        <w:t>U 6. razredu matične škole održala predavanje policajka Danijela Salopek povodom Dana ružičastih majica.</w:t>
      </w:r>
    </w:p>
    <w:p>
      <w:pPr>
        <w:pStyle w:val="ListParagraph"/>
        <w:numPr>
          <w:ilvl w:val="0"/>
          <w:numId w:val="3"/>
        </w:numPr>
        <w:spacing w:before="0" w:after="0"/>
        <w:contextualSpacing/>
        <w:jc w:val="both"/>
        <w:rPr>
          <w:rFonts w:ascii="Times New Roman" w:hAnsi="Times New Roman" w:cs="Times New Roman"/>
          <w:b/>
          <w:b/>
          <w:bCs/>
          <w:iCs/>
          <w:color w:val="000000"/>
          <w:sz w:val="24"/>
          <w:szCs w:val="24"/>
        </w:rPr>
      </w:pPr>
      <w:r>
        <w:rPr>
          <w:rFonts w:cs="Times New Roman" w:ascii="Times New Roman" w:hAnsi="Times New Roman"/>
          <w:sz w:val="24"/>
          <w:szCs w:val="24"/>
        </w:rPr>
        <w:t>Organizirana je edukacija za učenike 1. razreda „Prvi koraci u prometu“, koju je proveo Dom mladih Rijeka.</w:t>
      </w:r>
    </w:p>
    <w:p>
      <w:pPr>
        <w:pStyle w:val="ListParagraph"/>
        <w:numPr>
          <w:ilvl w:val="0"/>
          <w:numId w:val="3"/>
        </w:numPr>
        <w:spacing w:before="0" w:after="0"/>
        <w:contextualSpacing/>
        <w:jc w:val="both"/>
        <w:rPr>
          <w:rFonts w:ascii="Times New Roman" w:hAnsi="Times New Roman" w:cs="Times New Roman"/>
          <w:b/>
          <w:b/>
          <w:bCs/>
          <w:iCs/>
          <w:color w:val="000000"/>
          <w:sz w:val="24"/>
          <w:szCs w:val="24"/>
        </w:rPr>
      </w:pPr>
      <w:r>
        <w:rPr>
          <w:rFonts w:cs="Times New Roman" w:ascii="Times New Roman" w:hAnsi="Times New Roman"/>
          <w:sz w:val="24"/>
          <w:szCs w:val="24"/>
        </w:rPr>
        <w:t xml:space="preserve">Vatrogasci DVD Črnomelj prezentirali su opremu za 3D simulaciju gašenja požara. </w:t>
      </w:r>
    </w:p>
    <w:p>
      <w:pPr>
        <w:pStyle w:val="ListParagraph"/>
        <w:spacing w:before="0" w:after="0"/>
        <w:ind w:left="644" w:hanging="0"/>
        <w:contextualSpacing/>
        <w:jc w:val="both"/>
        <w:rPr>
          <w:rFonts w:ascii="Times New Roman" w:hAnsi="Times New Roman" w:cs="Times New Roman"/>
          <w:b/>
          <w:b/>
          <w:bCs/>
          <w:iCs/>
          <w:color w:val="000000"/>
          <w:sz w:val="24"/>
          <w:szCs w:val="24"/>
        </w:rPr>
      </w:pPr>
      <w:r>
        <w:rPr>
          <w:rFonts w:cs="Times New Roman" w:ascii="Times New Roman" w:hAnsi="Times New Roman"/>
          <w:b/>
          <w:bCs/>
          <w:iCs/>
          <w:color w:val="000000"/>
          <w:sz w:val="24"/>
          <w:szCs w:val="24"/>
        </w:rPr>
      </w:r>
    </w:p>
    <w:p>
      <w:pPr>
        <w:pStyle w:val="ListParagraph"/>
        <w:spacing w:before="0" w:after="0"/>
        <w:ind w:left="644" w:hanging="0"/>
        <w:contextualSpacing/>
        <w:jc w:val="both"/>
        <w:rPr>
          <w:rFonts w:ascii="Times New Roman" w:hAnsi="Times New Roman" w:cs="Times New Roman"/>
          <w:b/>
          <w:b/>
          <w:bCs/>
          <w:iCs/>
          <w:color w:val="000000"/>
          <w:sz w:val="24"/>
          <w:szCs w:val="24"/>
        </w:rPr>
      </w:pPr>
      <w:r>
        <w:rPr>
          <w:rFonts w:cs="Times New Roman" w:ascii="Times New Roman" w:hAnsi="Times New Roman"/>
          <w:b/>
          <w:bCs/>
          <w:iCs/>
          <w:color w:val="000000"/>
          <w:sz w:val="24"/>
          <w:szCs w:val="24"/>
        </w:rPr>
        <w:t xml:space="preserve">Sukladno Planu sigurnosti školske ustanove OŠ Ivana Gorana Kovačića Vrbovsko </w:t>
      </w:r>
      <w:r>
        <w:rPr>
          <w:rFonts w:eastAsia="Times New Roman" w:cs="Times New Roman" w:ascii="Times New Roman" w:hAnsi="Times New Roman"/>
          <w:b/>
          <w:bCs/>
          <w:sz w:val="24"/>
          <w:szCs w:val="24"/>
          <w:lang w:eastAsia="hr-HR"/>
        </w:rPr>
        <w:t>učinjeno je sljedeće:</w:t>
      </w:r>
    </w:p>
    <w:p>
      <w:pPr>
        <w:pStyle w:val="Normal"/>
        <w:numPr>
          <w:ilvl w:val="0"/>
          <w:numId w:val="4"/>
        </w:numPr>
        <w:spacing w:before="0" w:after="0"/>
        <w:rPr>
          <w:rFonts w:ascii="Times New Roman" w:hAnsi="Times New Roman" w:cs="Times New Roman"/>
          <w:color w:val="000000"/>
          <w:sz w:val="24"/>
          <w:szCs w:val="24"/>
        </w:rPr>
      </w:pPr>
      <w:r>
        <w:rPr>
          <w:rFonts w:cs="Times New Roman" w:ascii="Times New Roman" w:hAnsi="Times New Roman"/>
          <w:color w:val="000000"/>
          <w:sz w:val="24"/>
          <w:szCs w:val="24"/>
        </w:rPr>
        <w:t>Zaposlen je operativni djelatnik za sigurnost i civilnu zaštitu u Vrbovskom, isti je završio predviđenu edukaciju.</w:t>
      </w:r>
    </w:p>
    <w:p>
      <w:pPr>
        <w:pStyle w:val="ListParagraph"/>
        <w:numPr>
          <w:ilvl w:val="0"/>
          <w:numId w:val="4"/>
        </w:numPr>
        <w:spacing w:before="0" w:after="0"/>
        <w:contextualSpacing/>
        <w:rPr>
          <w:rFonts w:ascii="Times New Roman" w:hAnsi="Times New Roman" w:cs="Times New Roman"/>
          <w:sz w:val="24"/>
          <w:szCs w:val="24"/>
        </w:rPr>
      </w:pPr>
      <w:r>
        <w:rPr>
          <w:rFonts w:eastAsia="Times New Roman" w:cs="Times New Roman" w:ascii="Times New Roman" w:hAnsi="Times New Roman"/>
          <w:sz w:val="24"/>
          <w:szCs w:val="24"/>
          <w:lang w:eastAsia="hr-HR"/>
        </w:rPr>
        <w:t>Ravnatelj škole je redovito prisustvovao sastancima Tima za međuresornu suradnju u organizacija PP Vrbovsko, a vezano za pojavu nasilja ili ugrožavajućih ponašanja u ustanovama s djecom na području grada Vrbovskog. Dogovarane su zajedničke aktivnosti s PP Vrbovsko.</w:t>
      </w:r>
    </w:p>
    <w:p>
      <w:pPr>
        <w:pStyle w:val="Normal"/>
        <w:numPr>
          <w:ilvl w:val="0"/>
          <w:numId w:val="4"/>
        </w:numPr>
        <w:spacing w:before="0" w:after="0"/>
        <w:rPr>
          <w:rFonts w:ascii="Times New Roman" w:hAnsi="Times New Roman" w:cs="Times New Roman"/>
          <w:color w:val="000000"/>
          <w:sz w:val="24"/>
          <w:szCs w:val="24"/>
        </w:rPr>
      </w:pPr>
      <w:r>
        <w:rPr>
          <w:rFonts w:cs="Times New Roman" w:ascii="Times New Roman" w:hAnsi="Times New Roman"/>
          <w:color w:val="000000"/>
          <w:sz w:val="24"/>
          <w:szCs w:val="24"/>
        </w:rPr>
        <w:t>Provedene dvije evakuacije u PŠ Nikole Tesle Moravice nakon dojava o bombama u ŽTŠ Moravice.</w:t>
      </w:r>
    </w:p>
    <w:p>
      <w:pPr>
        <w:pStyle w:val="Normal"/>
        <w:numPr>
          <w:ilvl w:val="0"/>
          <w:numId w:val="4"/>
        </w:numPr>
        <w:spacing w:before="0" w:after="0"/>
        <w:rPr>
          <w:rFonts w:ascii="Times New Roman" w:hAnsi="Times New Roman" w:cs="Times New Roman"/>
          <w:color w:val="000000"/>
          <w:sz w:val="24"/>
          <w:szCs w:val="24"/>
        </w:rPr>
      </w:pPr>
      <w:r>
        <w:rPr>
          <w:rFonts w:cs="Times New Roman" w:ascii="Times New Roman" w:hAnsi="Times New Roman"/>
          <w:color w:val="000000"/>
          <w:sz w:val="24"/>
          <w:szCs w:val="24"/>
        </w:rPr>
        <w:t>Učenici matične škole sudjelovali su na natjecanju iz prve pomoći.</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u w:val="single"/>
        </w:rPr>
        <w:t xml:space="preserve">U cilju povećanja sigurnosti učenika izvršeni su radovi na uređenju školske infrastrukture te je nabavljena oprema: </w:t>
      </w:r>
    </w:p>
    <w:p>
      <w:pPr>
        <w:pStyle w:val="ListParagraph"/>
        <w:spacing w:before="0" w:after="0"/>
        <w:ind w:left="0" w:hanging="0"/>
        <w:contextualSpacing/>
        <w:jc w:val="both"/>
        <w:rPr>
          <w:rFonts w:ascii="Times New Roman" w:hAnsi="Times New Roman" w:cs="Times New Roman"/>
          <w:sz w:val="24"/>
          <w:szCs w:val="24"/>
        </w:rPr>
      </w:pPr>
      <w:r>
        <w:rPr>
          <w:rFonts w:eastAsia="Times New Roman" w:cs="Times New Roman" w:ascii="Times New Roman" w:hAnsi="Times New Roman"/>
          <w:sz w:val="24"/>
          <w:szCs w:val="24"/>
        </w:rPr>
        <w:t xml:space="preserve"> </w:t>
      </w:r>
    </w:p>
    <w:p>
      <w:pPr>
        <w:pStyle w:val="ListParagraph"/>
        <w:spacing w:before="0" w:after="0"/>
        <w:ind w:left="0" w:hanging="0"/>
        <w:contextualSpacing/>
        <w:jc w:val="both"/>
        <w:rPr>
          <w:rFonts w:ascii="Times New Roman" w:hAnsi="Times New Roman" w:cs="Times New Roman"/>
          <w:color w:val="FF0000"/>
          <w:sz w:val="24"/>
          <w:szCs w:val="24"/>
        </w:rPr>
      </w:pPr>
      <w:r>
        <w:rPr>
          <w:rFonts w:eastAsia="Times New Roman" w:cs="Times New Roman" w:ascii="Times New Roman" w:hAnsi="Times New Roman"/>
          <w:color w:val="FF0000"/>
          <w:sz w:val="24"/>
          <w:szCs w:val="24"/>
        </w:rPr>
        <w:t xml:space="preserve"> </w:t>
      </w:r>
      <w:r>
        <w:rPr>
          <w:rFonts w:cs="Times New Roman" w:ascii="Times New Roman" w:hAnsi="Times New Roman"/>
          <w:color w:val="FF0000"/>
          <w:sz w:val="24"/>
          <w:szCs w:val="24"/>
          <w:highlight w:val="yellow"/>
        </w:rPr>
        <w:t>- sve škole -</w:t>
      </w:r>
    </w:p>
    <w:p>
      <w:pPr>
        <w:pStyle w:val="ListParagraph"/>
        <w:numPr>
          <w:ilvl w:val="0"/>
          <w:numId w:val="1"/>
        </w:numPr>
        <w:spacing w:before="0" w:after="0"/>
        <w:contextualSpacing/>
        <w:jc w:val="both"/>
        <w:rPr>
          <w:rFonts w:ascii="Times New Roman" w:hAnsi="Times New Roman" w:cs="Times New Roman"/>
          <w:sz w:val="24"/>
          <w:szCs w:val="24"/>
        </w:rPr>
      </w:pPr>
      <w:r>
        <w:rPr>
          <w:rFonts w:eastAsia="Times New Roman" w:cs="Times New Roman" w:ascii="Times New Roman" w:hAnsi="Times New Roman"/>
          <w:sz w:val="24"/>
          <w:szCs w:val="24"/>
          <w:lang w:eastAsia="hr-HR"/>
        </w:rPr>
        <w:t>redovita izmjena razbijenih stakla te popravak opreme i uređaja</w:t>
      </w:r>
    </w:p>
    <w:p>
      <w:pPr>
        <w:pStyle w:val="ListParagraph"/>
        <w:spacing w:before="0" w:after="0"/>
        <w:ind w:left="1485" w:hanging="0"/>
        <w:contextualSpacing/>
        <w:jc w:val="both"/>
        <w:rPr>
          <w:rFonts w:ascii="Times New Roman" w:hAnsi="Times New Roman" w:cs="Times New Roman"/>
          <w:sz w:val="24"/>
          <w:szCs w:val="24"/>
        </w:rPr>
      </w:pPr>
      <w:r>
        <w:rPr>
          <w:rFonts w:cs="Times New Roman" w:ascii="Times New Roman" w:hAnsi="Times New Roman"/>
          <w:sz w:val="24"/>
          <w:szCs w:val="24"/>
        </w:rPr>
      </w:r>
    </w:p>
    <w:p>
      <w:pPr>
        <w:pStyle w:val="Zaglavlje"/>
        <w:tabs>
          <w:tab w:val="clear" w:pos="4536"/>
          <w:tab w:val="clear" w:pos="9072"/>
        </w:tabs>
        <w:suppressAutoHyphens w:val="false"/>
        <w:spacing w:lineRule="auto" w:line="276"/>
        <w:rPr>
          <w:bCs/>
        </w:rPr>
      </w:pPr>
      <w:r>
        <w:rPr>
          <w:bCs/>
        </w:rPr>
      </w:r>
    </w:p>
    <w:p>
      <w:pPr>
        <w:pStyle w:val="ListParagraph"/>
        <w:spacing w:before="0" w:after="0"/>
        <w:ind w:left="0" w:hanging="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highlight w:val="yellow"/>
          <w:lang w:eastAsia="hr-HR"/>
        </w:rPr>
        <w:t>- MŠ Vrbovsko –</w:t>
      </w:r>
    </w:p>
    <w:p>
      <w:pPr>
        <w:pStyle w:val="ListParagraph"/>
        <w:spacing w:before="0" w:after="0"/>
        <w:ind w:left="0" w:hanging="0"/>
        <w:contextualSpacing/>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xml:space="preserve">      </w:t>
      </w:r>
      <w:r>
        <w:rPr>
          <w:rFonts w:eastAsia="Times New Roman" w:cs="Times New Roman" w:ascii="Times New Roman" w:hAnsi="Times New Roman"/>
          <w:sz w:val="24"/>
          <w:szCs w:val="24"/>
          <w:lang w:eastAsia="hr-HR"/>
        </w:rPr>
        <w:t>-    izvršen je popravak odvodnje na glavnom ulazu (sjevernoj strani)</w:t>
      </w:r>
    </w:p>
    <w:p>
      <w:pPr>
        <w:pStyle w:val="Zaglavlje"/>
        <w:tabs>
          <w:tab w:val="clear" w:pos="4536"/>
          <w:tab w:val="clear" w:pos="9072"/>
        </w:tabs>
        <w:spacing w:lineRule="auto" w:line="276"/>
        <w:ind w:left="709" w:hanging="0"/>
        <w:rPr>
          <w:bCs/>
        </w:rPr>
      </w:pPr>
      <w:r>
        <w:rPr>
          <w:bCs/>
        </w:rPr>
      </w:r>
    </w:p>
    <w:p>
      <w:pPr>
        <w:pStyle w:val="Zaglavlje"/>
        <w:tabs>
          <w:tab w:val="clear" w:pos="4536"/>
          <w:tab w:val="clear" w:pos="9072"/>
        </w:tabs>
        <w:suppressAutoHyphens w:val="false"/>
        <w:spacing w:lineRule="auto" w:line="276"/>
        <w:jc w:val="both"/>
        <w:rPr>
          <w:bCs/>
        </w:rPr>
      </w:pPr>
      <w:r>
        <w:rPr>
          <w:bCs/>
        </w:rPr>
      </w:r>
    </w:p>
    <w:p>
      <w:pPr>
        <w:pStyle w:val="Zaglavlje"/>
        <w:tabs>
          <w:tab w:val="clear" w:pos="4536"/>
          <w:tab w:val="clear" w:pos="9072"/>
        </w:tabs>
        <w:suppressAutoHyphens w:val="false"/>
        <w:spacing w:lineRule="auto" w:line="276"/>
        <w:jc w:val="both"/>
        <w:rPr>
          <w:bCs/>
        </w:rPr>
      </w:pPr>
      <w:r>
        <w:rPr>
          <w:bCs/>
        </w:rPr>
      </w:r>
    </w:p>
    <w:p>
      <w:pPr>
        <w:pStyle w:val="Zaglavlje"/>
        <w:tabs>
          <w:tab w:val="clear" w:pos="4536"/>
          <w:tab w:val="clear" w:pos="9072"/>
        </w:tabs>
        <w:spacing w:lineRule="auto" w:line="276"/>
        <w:rPr/>
      </w:pPr>
      <w:r>
        <w:rPr>
          <w:highlight w:val="yellow"/>
        </w:rPr>
        <w:t>- PŠ Ivana Gorana Kovačića Severin na Kupi –</w:t>
      </w:r>
    </w:p>
    <w:p>
      <w:pPr>
        <w:pStyle w:val="Zaglavlje"/>
        <w:tabs>
          <w:tab w:val="clear" w:pos="4536"/>
          <w:tab w:val="clear" w:pos="9072"/>
        </w:tabs>
        <w:spacing w:lineRule="auto" w:line="276"/>
        <w:rPr>
          <w:bCs/>
        </w:rPr>
      </w:pPr>
      <w:r>
        <w:rPr>
          <w:bCs/>
        </w:rPr>
        <w:t xml:space="preserve">      </w:t>
      </w:r>
      <w:r>
        <w:rPr>
          <w:bCs/>
        </w:rPr>
        <w:t>-     nabavljen ormar za zbornicu</w:t>
      </w:r>
    </w:p>
    <w:p>
      <w:pPr>
        <w:pStyle w:val="Zaglavlje"/>
        <w:tabs>
          <w:tab w:val="clear" w:pos="4536"/>
          <w:tab w:val="clear" w:pos="9072"/>
        </w:tabs>
        <w:spacing w:lineRule="auto" w:line="276"/>
        <w:rPr>
          <w:bCs/>
        </w:rPr>
      </w:pPr>
      <w:r>
        <w:rPr>
          <w:bCs/>
        </w:rPr>
        <w:t xml:space="preserve">      </w:t>
      </w:r>
      <w:r>
        <w:rPr>
          <w:bCs/>
        </w:rPr>
        <w:t>-     izmijenjene table košarkaških koševa</w:t>
      </w:r>
    </w:p>
    <w:p>
      <w:pPr>
        <w:pStyle w:val="Normal"/>
        <w:spacing w:before="0" w:after="0"/>
        <w:rPr>
          <w:rFonts w:ascii="Times New Roman" w:hAnsi="Times New Roman" w:cs="Times New Roman"/>
          <w:bCs/>
          <w:sz w:val="24"/>
          <w:szCs w:val="24"/>
        </w:rPr>
      </w:pPr>
      <w:r>
        <w:rPr>
          <w:rFonts w:cs="Times New Roman" w:ascii="Times New Roman" w:hAnsi="Times New Roman"/>
          <w:bCs/>
          <w:sz w:val="24"/>
          <w:szCs w:val="24"/>
        </w:rPr>
      </w:r>
    </w:p>
    <w:p>
      <w:pPr>
        <w:pStyle w:val="Zaglavlje"/>
        <w:tabs>
          <w:tab w:val="clear" w:pos="4536"/>
          <w:tab w:val="clear" w:pos="9072"/>
        </w:tabs>
        <w:suppressAutoHyphens w:val="false"/>
        <w:spacing w:lineRule="auto" w:line="276"/>
        <w:jc w:val="both"/>
        <w:rPr>
          <w:bCs/>
        </w:rPr>
      </w:pPr>
      <w:r>
        <w:rPr>
          <w:bCs/>
        </w:rPr>
      </w:r>
    </w:p>
    <w:p>
      <w:pPr>
        <w:pStyle w:val="Normal"/>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ListParagraph"/>
        <w:spacing w:before="0" w:after="0"/>
        <w:contextualSpacing/>
        <w:jc w:val="center"/>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u w:val="single"/>
          <w:lang w:eastAsia="hr-HR"/>
        </w:rPr>
        <w:t>IZVJEŠĆE O REALIZACIJI PREVENTIVNIH PROGRAMA</w:t>
      </w:r>
    </w:p>
    <w:p>
      <w:pPr>
        <w:pStyle w:val="ListParagraph"/>
        <w:spacing w:before="0" w:after="0"/>
        <w:contextualSpacing/>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ListParagraph"/>
        <w:spacing w:before="0" w:after="0"/>
        <w:ind w:left="0" w:hanging="0"/>
        <w:contextualSpacing/>
        <w:jc w:val="both"/>
        <w:rPr>
          <w:rFonts w:ascii="Times New Roman" w:hAnsi="Times New Roman" w:eastAsia="Times New Roman" w:cs="Times New Roman"/>
          <w:color w:val="000000" w:themeColor="text1"/>
          <w:sz w:val="24"/>
          <w:szCs w:val="24"/>
          <w:lang w:eastAsia="hr-HR"/>
        </w:rPr>
      </w:pPr>
      <w:r>
        <w:rPr>
          <w:rFonts w:eastAsia="Times New Roman" w:cs="Times New Roman" w:ascii="Times New Roman" w:hAnsi="Times New Roman"/>
          <w:color w:val="000000" w:themeColor="text1"/>
          <w:sz w:val="24"/>
          <w:szCs w:val="24"/>
          <w:lang w:eastAsia="hr-HR"/>
        </w:rPr>
        <w:t xml:space="preserve">Preventivni programi i preventivne aktivnosti temeljili su se na očuvanju mentalnog zdravlja učenika kroz područja: </w:t>
      </w:r>
    </w:p>
    <w:p>
      <w:pPr>
        <w:pStyle w:val="ListParagraph"/>
        <w:spacing w:before="0" w:after="0"/>
        <w:ind w:left="0" w:hanging="0"/>
        <w:contextualSpacing/>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ListParagraph"/>
        <w:numPr>
          <w:ilvl w:val="1"/>
          <w:numId w:val="1"/>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Razvoj samopoštovanja i pozitivne slike o sebi</w:t>
      </w:r>
    </w:p>
    <w:p>
      <w:pPr>
        <w:pStyle w:val="ListParagraph"/>
        <w:numPr>
          <w:ilvl w:val="1"/>
          <w:numId w:val="1"/>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Razvoj suradničkih socijalnih vještina</w:t>
      </w:r>
    </w:p>
    <w:p>
      <w:pPr>
        <w:pStyle w:val="ListParagraph"/>
        <w:numPr>
          <w:ilvl w:val="1"/>
          <w:numId w:val="1"/>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Razlikovanje sukoba od nasilja</w:t>
      </w:r>
    </w:p>
    <w:p>
      <w:pPr>
        <w:pStyle w:val="ListParagraph"/>
        <w:numPr>
          <w:ilvl w:val="1"/>
          <w:numId w:val="1"/>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Razvoj vještina nenasilnog rješavanja sukoba</w:t>
      </w:r>
    </w:p>
    <w:p>
      <w:pPr>
        <w:pStyle w:val="ListParagraph"/>
        <w:numPr>
          <w:ilvl w:val="1"/>
          <w:numId w:val="1"/>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Ovisnosti</w:t>
      </w:r>
    </w:p>
    <w:p>
      <w:pPr>
        <w:pStyle w:val="ListParagraph"/>
        <w:numPr>
          <w:ilvl w:val="1"/>
          <w:numId w:val="1"/>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Učiti kako učiti</w:t>
      </w:r>
    </w:p>
    <w:p>
      <w:pPr>
        <w:pStyle w:val="ListParagraph"/>
        <w:numPr>
          <w:ilvl w:val="1"/>
          <w:numId w:val="1"/>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Osnove plivanja i snalaženje u prometu</w:t>
      </w:r>
    </w:p>
    <w:p>
      <w:pPr>
        <w:pStyle w:val="ListParagraph"/>
        <w:spacing w:before="0" w:after="0"/>
        <w:ind w:left="1080" w:hanging="0"/>
        <w:contextualSpacing/>
        <w:jc w:val="both"/>
        <w:rPr>
          <w:rFonts w:ascii="Times New Roman" w:hAnsi="Times New Roman" w:eastAsia="Times New Roman" w:cs="Times New Roman"/>
          <w:color w:val="000000" w:themeColor="text1"/>
          <w:sz w:val="24"/>
          <w:szCs w:val="24"/>
          <w:lang w:eastAsia="hr-HR"/>
        </w:rPr>
      </w:pPr>
      <w:r>
        <w:rPr>
          <w:rFonts w:eastAsia="Times New Roman" w:cs="Times New Roman" w:ascii="Times New Roman" w:hAnsi="Times New Roman"/>
          <w:color w:val="000000" w:themeColor="text1"/>
          <w:sz w:val="24"/>
          <w:szCs w:val="24"/>
          <w:lang w:eastAsia="hr-HR"/>
        </w:rPr>
      </w:r>
    </w:p>
    <w:p>
      <w:pPr>
        <w:pStyle w:val="ListParagraph"/>
        <w:spacing w:before="0" w:after="0"/>
        <w:ind w:left="1080" w:hanging="0"/>
        <w:contextualSpacing/>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ListParagraph"/>
        <w:spacing w:before="0" w:after="0"/>
        <w:ind w:left="0" w:hanging="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Planirane sadržaje realizirali smo na satovima razrednika, izuzev Škole plivanja za učenike 2. razreda.</w:t>
      </w:r>
    </w:p>
    <w:p>
      <w:pPr>
        <w:pStyle w:val="ListParagraph"/>
        <w:spacing w:before="0" w:after="0"/>
        <w:ind w:left="0" w:hanging="0"/>
        <w:contextualSpacing/>
        <w:jc w:val="both"/>
        <w:rPr>
          <w:rFonts w:ascii="Times New Roman" w:hAnsi="Times New Roman" w:eastAsia="Times New Roman" w:cs="Times New Roman"/>
          <w:color w:val="000000" w:themeColor="text1"/>
          <w:sz w:val="24"/>
          <w:szCs w:val="24"/>
          <w:lang w:eastAsia="hr-HR"/>
        </w:rPr>
      </w:pPr>
      <w:r>
        <w:rPr>
          <w:rFonts w:eastAsia="Times New Roman" w:cs="Times New Roman" w:ascii="Times New Roman" w:hAnsi="Times New Roman"/>
          <w:color w:val="000000" w:themeColor="text1"/>
          <w:sz w:val="24"/>
          <w:szCs w:val="24"/>
          <w:lang w:eastAsia="hr-HR"/>
        </w:rPr>
      </w:r>
    </w:p>
    <w:p>
      <w:pPr>
        <w:pStyle w:val="ListParagraph"/>
        <w:spacing w:before="0" w:after="0"/>
        <w:ind w:left="0" w:hanging="0"/>
        <w:contextualSpacing/>
        <w:jc w:val="both"/>
        <w:rPr>
          <w:rFonts w:ascii="Times New Roman" w:hAnsi="Times New Roman" w:eastAsia="Times New Roman" w:cs="Times New Roman"/>
          <w:color w:val="000000" w:themeColor="text1"/>
          <w:sz w:val="24"/>
          <w:szCs w:val="24"/>
          <w:lang w:eastAsia="hr-HR"/>
        </w:rPr>
      </w:pPr>
      <w:r>
        <w:rPr>
          <w:rFonts w:eastAsia="Times New Roman" w:cs="Times New Roman" w:ascii="Times New Roman" w:hAnsi="Times New Roman"/>
          <w:color w:val="000000" w:themeColor="text1"/>
          <w:sz w:val="24"/>
          <w:szCs w:val="24"/>
          <w:lang w:eastAsia="hr-HR"/>
        </w:rPr>
        <w:t>U sklopu univerzalne prevencije realizirana su područja:</w:t>
      </w:r>
    </w:p>
    <w:p>
      <w:pPr>
        <w:pStyle w:val="ListParagraph"/>
        <w:numPr>
          <w:ilvl w:val="0"/>
          <w:numId w:val="5"/>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 xml:space="preserve">samopoštovanja i pozitivne slike o sebi, </w:t>
      </w:r>
    </w:p>
    <w:p>
      <w:pPr>
        <w:pStyle w:val="ListParagraph"/>
        <w:numPr>
          <w:ilvl w:val="0"/>
          <w:numId w:val="5"/>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 xml:space="preserve">suradničkih socijalnih vještina </w:t>
      </w:r>
    </w:p>
    <w:p>
      <w:pPr>
        <w:pStyle w:val="ListParagraph"/>
        <w:numPr>
          <w:ilvl w:val="0"/>
          <w:numId w:val="5"/>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komunikacijskih vještina</w:t>
      </w:r>
    </w:p>
    <w:p>
      <w:pPr>
        <w:pStyle w:val="ListParagraph"/>
        <w:numPr>
          <w:ilvl w:val="0"/>
          <w:numId w:val="5"/>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socijalizacija</w:t>
      </w:r>
    </w:p>
    <w:p>
      <w:pPr>
        <w:pStyle w:val="ListParagraph"/>
        <w:numPr>
          <w:ilvl w:val="0"/>
          <w:numId w:val="5"/>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vještina nenasilnog rješavanja sukoba</w:t>
      </w:r>
    </w:p>
    <w:p>
      <w:pPr>
        <w:pStyle w:val="ListParagraph"/>
        <w:numPr>
          <w:ilvl w:val="0"/>
          <w:numId w:val="5"/>
        </w:numPr>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 xml:space="preserve">razvoj mentalnog zdravlja </w:t>
      </w:r>
    </w:p>
    <w:p>
      <w:pPr>
        <w:pStyle w:val="ListParagraph"/>
        <w:spacing w:before="0" w:after="0"/>
        <w:ind w:left="927" w:hanging="0"/>
        <w:contextualSpacing/>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before="0" w:after="0"/>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before="0" w:after="0"/>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 xml:space="preserve">Kroz  školske preventivne aktivnosti te preventivne programe korištene su metode: </w:t>
      </w:r>
    </w:p>
    <w:p>
      <w:pPr>
        <w:pStyle w:val="Normal"/>
        <w:widowControl w:val="false"/>
        <w:numPr>
          <w:ilvl w:val="0"/>
          <w:numId w:val="7"/>
        </w:numPr>
        <w:suppressAutoHyphens w:val="false"/>
        <w:spacing w:lineRule="auto" w:line="360" w:before="120" w:after="0"/>
        <w:jc w:val="both"/>
        <w:rPr>
          <w:rFonts w:ascii="Times New Roman" w:hAnsi="Times New Roman" w:eastAsia="Times New Roman" w:cs="Times New Roman"/>
          <w:color w:val="000000" w:themeColor="text1"/>
          <w:sz w:val="24"/>
          <w:szCs w:val="24"/>
          <w:u w:val="single"/>
          <w:lang w:val="en-US" w:eastAsia="en-US"/>
        </w:rPr>
      </w:pPr>
      <w:r>
        <w:rPr>
          <w:rFonts w:eastAsia="Times New Roman" w:cs="Times New Roman" w:ascii="Times New Roman" w:hAnsi="Times New Roman"/>
          <w:color w:val="000000" w:themeColor="text1"/>
          <w:sz w:val="24"/>
          <w:szCs w:val="24"/>
          <w:u w:val="single"/>
          <w:lang w:val="en-US" w:eastAsia="en-US"/>
        </w:rPr>
        <w:t xml:space="preserve">Preventivne aktivnosti </w:t>
      </w:r>
    </w:p>
    <w:p>
      <w:pPr>
        <w:pStyle w:val="Normal"/>
        <w:widowControl w:val="false"/>
        <w:suppressAutoHyphens w:val="false"/>
        <w:spacing w:lineRule="auto" w:line="360" w:before="120" w:after="0"/>
        <w:ind w:left="479" w:hanging="0"/>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 razvoj emocija i  korištenje Mirotvornih kutića</w:t>
      </w:r>
    </w:p>
    <w:p>
      <w:pPr>
        <w:pStyle w:val="Normal"/>
        <w:widowControl w:val="false"/>
        <w:suppressAutoHyphens w:val="false"/>
        <w:spacing w:lineRule="auto" w:line="360" w:before="120" w:after="0"/>
        <w:ind w:left="479" w:hanging="0"/>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 medijacija/ vršnjačka medijacija</w:t>
      </w:r>
    </w:p>
    <w:p>
      <w:pPr>
        <w:pStyle w:val="Normal"/>
        <w:widowControl w:val="false"/>
        <w:suppressAutoHyphens w:val="false"/>
        <w:spacing w:lineRule="auto" w:line="360" w:before="120" w:after="0"/>
        <w:ind w:left="479" w:hanging="0"/>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-friendship  cards</w:t>
      </w:r>
    </w:p>
    <w:p>
      <w:pPr>
        <w:pStyle w:val="Normal"/>
        <w:widowControl w:val="false"/>
        <w:suppressAutoHyphens w:val="false"/>
        <w:spacing w:lineRule="auto" w:line="360" w:before="120" w:after="0"/>
        <w:ind w:left="479" w:hanging="0"/>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 učiti kako učiti</w:t>
      </w:r>
    </w:p>
    <w:p>
      <w:pPr>
        <w:pStyle w:val="Normal"/>
        <w:widowControl w:val="false"/>
        <w:suppressAutoHyphens w:val="false"/>
        <w:spacing w:lineRule="auto" w:line="360" w:before="120" w:after="0"/>
        <w:ind w:left="479" w:hanging="0"/>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 xml:space="preserve">-suradničko učenje </w:t>
      </w:r>
    </w:p>
    <w:p>
      <w:pPr>
        <w:pStyle w:val="Normal"/>
        <w:widowControl w:val="false"/>
        <w:suppressAutoHyphens w:val="false"/>
        <w:spacing w:lineRule="auto" w:line="360" w:before="120" w:after="0"/>
        <w:ind w:left="479" w:hanging="0"/>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 sigurnost djece i učenika u prometu</w:t>
      </w:r>
    </w:p>
    <w:p>
      <w:pPr>
        <w:pStyle w:val="Normal"/>
        <w:widowControl w:val="false"/>
        <w:suppressAutoHyphens w:val="false"/>
        <w:spacing w:lineRule="auto" w:line="360" w:before="120" w:after="0"/>
        <w:ind w:left="479" w:hanging="0"/>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-naučimo plivati</w:t>
      </w:r>
    </w:p>
    <w:p>
      <w:pPr>
        <w:pStyle w:val="Normal"/>
        <w:widowControl w:val="false"/>
        <w:numPr>
          <w:ilvl w:val="0"/>
          <w:numId w:val="7"/>
        </w:numPr>
        <w:suppressAutoHyphens w:val="false"/>
        <w:spacing w:lineRule="auto" w:line="360" w:before="120" w:after="0"/>
        <w:jc w:val="both"/>
        <w:rPr>
          <w:rFonts w:ascii="Times New Roman" w:hAnsi="Times New Roman" w:eastAsia="Times New Roman" w:cs="Times New Roman"/>
          <w:color w:val="000000" w:themeColor="text1"/>
          <w:sz w:val="24"/>
          <w:szCs w:val="24"/>
          <w:u w:val="single"/>
          <w:lang w:val="en-US" w:eastAsia="en-US"/>
        </w:rPr>
      </w:pPr>
      <w:r>
        <w:rPr>
          <w:rFonts w:eastAsia="Times New Roman" w:cs="Times New Roman" w:ascii="Times New Roman" w:hAnsi="Times New Roman"/>
          <w:color w:val="000000" w:themeColor="text1"/>
          <w:sz w:val="24"/>
          <w:szCs w:val="24"/>
          <w:u w:val="single"/>
          <w:lang w:val="en-US" w:eastAsia="en-US"/>
        </w:rPr>
        <w:t>Programi prevencije</w:t>
      </w:r>
    </w:p>
    <w:p>
      <w:pPr>
        <w:pStyle w:val="Normal"/>
        <w:widowControl w:val="false"/>
        <w:numPr>
          <w:ilvl w:val="0"/>
          <w:numId w:val="6"/>
        </w:numPr>
        <w:suppressAutoHyphens w:val="false"/>
        <w:spacing w:lineRule="auto" w:line="360" w:before="120" w:after="0"/>
        <w:jc w:val="both"/>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Trening Životnih vještina</w:t>
      </w:r>
    </w:p>
    <w:p>
      <w:pPr>
        <w:pStyle w:val="Normal"/>
        <w:widowControl w:val="false"/>
        <w:numPr>
          <w:ilvl w:val="0"/>
          <w:numId w:val="6"/>
        </w:numPr>
        <w:suppressAutoHyphens w:val="false"/>
        <w:spacing w:lineRule="auto" w:line="360" w:before="120" w:after="0"/>
        <w:jc w:val="both"/>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CAP- program</w:t>
      </w:r>
    </w:p>
    <w:p>
      <w:pPr>
        <w:pStyle w:val="Normal"/>
        <w:widowControl w:val="false"/>
        <w:numPr>
          <w:ilvl w:val="0"/>
          <w:numId w:val="6"/>
        </w:numPr>
        <w:suppressAutoHyphens w:val="false"/>
        <w:spacing w:lineRule="auto" w:line="360" w:before="120" w:after="0"/>
        <w:jc w:val="both"/>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TEEN CAP</w:t>
      </w:r>
    </w:p>
    <w:p>
      <w:pPr>
        <w:pStyle w:val="Normal"/>
        <w:widowControl w:val="false"/>
        <w:numPr>
          <w:ilvl w:val="0"/>
          <w:numId w:val="6"/>
        </w:numPr>
        <w:suppressAutoHyphens w:val="false"/>
        <w:spacing w:lineRule="auto" w:line="360" w:before="120" w:after="0"/>
        <w:jc w:val="both"/>
        <w:rPr>
          <w:rFonts w:ascii="Times New Roman" w:hAnsi="Times New Roman" w:eastAsia="Times New Roman" w:cs="Times New Roman"/>
          <w:color w:val="000000" w:themeColor="text1"/>
          <w:sz w:val="24"/>
          <w:szCs w:val="24"/>
          <w:lang w:val="en-US" w:eastAsia="en-US"/>
        </w:rPr>
      </w:pPr>
      <w:r>
        <w:rPr>
          <w:rFonts w:eastAsia="Times New Roman" w:cs="Times New Roman" w:ascii="Times New Roman" w:hAnsi="Times New Roman"/>
          <w:color w:val="000000" w:themeColor="text1"/>
          <w:sz w:val="24"/>
          <w:szCs w:val="24"/>
          <w:lang w:val="en-US" w:eastAsia="en-US"/>
        </w:rPr>
        <w:t>Aktivnosti foruma Mirotvorne škole</w:t>
      </w:r>
    </w:p>
    <w:p>
      <w:pPr>
        <w:pStyle w:val="ListParagraph"/>
        <w:spacing w:before="0" w:after="0"/>
        <w:ind w:left="0" w:hanging="0"/>
        <w:contextualSpacing/>
        <w:jc w:val="both"/>
        <w:rPr>
          <w:rFonts w:ascii="Times New Roman" w:hAnsi="Times New Roman" w:eastAsia="Times New Roman" w:cs="Times New Roman"/>
          <w:color w:val="000000" w:themeColor="text1"/>
          <w:sz w:val="24"/>
          <w:szCs w:val="24"/>
          <w:lang w:eastAsia="hr-HR"/>
        </w:rPr>
      </w:pPr>
      <w:r>
        <w:rPr>
          <w:rFonts w:eastAsia="Times New Roman" w:cs="Times New Roman" w:ascii="Times New Roman" w:hAnsi="Times New Roman"/>
          <w:color w:val="000000" w:themeColor="text1"/>
          <w:sz w:val="24"/>
          <w:szCs w:val="24"/>
          <w:lang w:eastAsia="hr-HR"/>
        </w:rPr>
      </w:r>
    </w:p>
    <w:p>
      <w:pPr>
        <w:pStyle w:val="Normal"/>
        <w:spacing w:before="0" w:after="0"/>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u w:val="single"/>
          <w:lang w:eastAsia="hr-HR"/>
        </w:rPr>
        <w:t>Preventivni programi za sprečavanje nasilja u školi i metoda nenasilnog rješavanja sukoba</w:t>
      </w:r>
    </w:p>
    <w:p>
      <w:pPr>
        <w:pStyle w:val="Normal"/>
        <w:spacing w:before="0" w:after="0"/>
        <w:jc w:val="both"/>
        <w:rPr>
          <w:rFonts w:ascii="Times New Roman" w:hAnsi="Times New Roman" w:eastAsia="Times New Roman" w:cs="Times New Roman"/>
          <w:color w:val="000000" w:themeColor="text1"/>
          <w:sz w:val="24"/>
          <w:szCs w:val="24"/>
          <w:lang w:eastAsia="hr-HR"/>
        </w:rPr>
      </w:pPr>
      <w:r>
        <w:rPr>
          <w:rFonts w:eastAsia="Times New Roman" w:cs="Times New Roman" w:ascii="Times New Roman" w:hAnsi="Times New Roman"/>
          <w:color w:val="000000" w:themeColor="text1"/>
          <w:sz w:val="24"/>
          <w:szCs w:val="24"/>
          <w:lang w:eastAsia="hr-HR"/>
        </w:rPr>
      </w:r>
    </w:p>
    <w:p>
      <w:pPr>
        <w:pStyle w:val="Normal"/>
        <w:suppressAutoHyphens w:val="false"/>
        <w:spacing w:before="0" w:after="160"/>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lang w:eastAsia="en-US"/>
        </w:rPr>
        <w:t>Učenici prvog razreda upoznati su s terminima sukoba, nasilja te vršnjačkog nasilja. Upoznati su s osnovnim emocijama koje su temelj nenasilnog rješavanja sukoba i uvođenje „Mirotvornih kutića“ kao metode nenasilnog rješavanja sukoba tijekom nastavne godine.</w:t>
      </w:r>
    </w:p>
    <w:p>
      <w:pPr>
        <w:pStyle w:val="Normal"/>
        <w:suppressAutoHyphens w:val="false"/>
        <w:spacing w:before="0" w:after="160"/>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lang w:eastAsia="en-US"/>
        </w:rPr>
        <w:t>Učenici drugih razreda prošli su edukaciju vezano uz komunikaciju i načine ispravne komunikacije. Naučili su kako pravilnom komunikacijom izbjeći sukobe.</w:t>
      </w:r>
    </w:p>
    <w:p>
      <w:pPr>
        <w:pStyle w:val="Normal"/>
        <w:suppressAutoHyphens w:val="false"/>
        <w:spacing w:before="0" w:after="160"/>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lang w:eastAsia="en-US"/>
        </w:rPr>
        <w:t xml:space="preserve">Učenici trećih razreda  upoznati su s prepoznavanjem nasilnog ponašanja vršnjaka prema vršnjaku, nasilnog ponašanja odrasle poznate i nepoznate osobe prema djeci. </w:t>
      </w:r>
    </w:p>
    <w:p>
      <w:pPr>
        <w:pStyle w:val="Normal"/>
        <w:suppressAutoHyphens w:val="false"/>
        <w:spacing w:before="0" w:after="160"/>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lang w:eastAsia="en-US"/>
        </w:rPr>
        <w:t>Učenici četvrtih razreda  upoznati su s procesom medijacije kao nenasilnog rješavanja sukoba te su tijekom godine istu primjenjivali u rješavanju svojih sukoba.</w:t>
      </w:r>
    </w:p>
    <w:p>
      <w:pPr>
        <w:pStyle w:val="Normal"/>
        <w:spacing w:before="0" w:after="0"/>
        <w:jc w:val="both"/>
        <w:rPr>
          <w:rFonts w:ascii="Times New Roman" w:hAnsi="Times New Roman" w:eastAsia="Times New Roman" w:cs="Times New Roman"/>
          <w:color w:val="000000" w:themeColor="text1"/>
          <w:sz w:val="24"/>
          <w:szCs w:val="24"/>
          <w:u w:val="single"/>
          <w:lang w:eastAsia="hr-HR"/>
        </w:rPr>
      </w:pPr>
      <w:r>
        <w:rPr>
          <w:rFonts w:eastAsia="Times New Roman" w:cs="Times New Roman" w:ascii="Times New Roman" w:hAnsi="Times New Roman"/>
          <w:color w:val="000000" w:themeColor="text1"/>
          <w:sz w:val="24"/>
          <w:szCs w:val="24"/>
          <w:u w:val="single"/>
          <w:lang w:eastAsia="hr-HR"/>
        </w:rPr>
        <w:t xml:space="preserve">Preventivne aktivnosti vezane za  poboljšanje školskog uspjeha učenika  </w:t>
      </w:r>
    </w:p>
    <w:p>
      <w:pPr>
        <w:pStyle w:val="Normal"/>
        <w:spacing w:before="0" w:after="0"/>
        <w:jc w:val="both"/>
        <w:rPr>
          <w:rFonts w:ascii="Times New Roman" w:hAnsi="Times New Roman" w:cs="Times New Roman"/>
          <w:color w:val="000000" w:themeColor="text1"/>
          <w:sz w:val="24"/>
          <w:szCs w:val="24"/>
          <w:u w:val="single"/>
        </w:rPr>
      </w:pPr>
      <w:r>
        <w:rPr>
          <w:rFonts w:cs="Times New Roman" w:ascii="Times New Roman" w:hAnsi="Times New Roman"/>
          <w:color w:val="000000" w:themeColor="text1"/>
          <w:sz w:val="24"/>
          <w:szCs w:val="24"/>
          <w:u w:val="single"/>
        </w:rPr>
      </w:r>
    </w:p>
    <w:p>
      <w:pPr>
        <w:pStyle w:val="Normal"/>
        <w:spacing w:before="0" w:after="0"/>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Redovito su se održavale dopunske nastave za učenike kojima je potrebna dodatna pomoć.</w:t>
      </w:r>
    </w:p>
    <w:p>
      <w:pPr>
        <w:pStyle w:val="Normal"/>
        <w:spacing w:before="0" w:after="0"/>
        <w:jc w:val="both"/>
        <w:rPr>
          <w:rFonts w:ascii="Times New Roman" w:hAnsi="Times New Roman" w:eastAsia="Times New Roman" w:cs="Times New Roman"/>
          <w:color w:val="000000" w:themeColor="text1"/>
          <w:sz w:val="24"/>
          <w:szCs w:val="24"/>
          <w:lang w:eastAsia="hr-HR"/>
        </w:rPr>
      </w:pPr>
      <w:r>
        <w:rPr>
          <w:rFonts w:eastAsia="Times New Roman" w:cs="Times New Roman" w:ascii="Times New Roman" w:hAnsi="Times New Roman"/>
          <w:color w:val="000000" w:themeColor="text1"/>
          <w:sz w:val="24"/>
          <w:szCs w:val="24"/>
          <w:lang w:eastAsia="hr-HR"/>
        </w:rPr>
        <w:t>Učenici  četvrtog i petog razreda prolaze sadržaje školskog programa „Znanje je in“.  Rezultat preventivnih aktivnosti jet da su svi učenici završili nastavnu godinu i prešli u viši razred. Prosječna ocjena općeg uspjeha učenika jest 4,52.</w:t>
      </w:r>
    </w:p>
    <w:p>
      <w:pPr>
        <w:pStyle w:val="Normal"/>
        <w:spacing w:before="0" w:after="0"/>
        <w:jc w:val="both"/>
        <w:rPr>
          <w:rFonts w:ascii="Times New Roman" w:hAnsi="Times New Roman" w:eastAsia="Times New Roman" w:cs="Times New Roman"/>
          <w:color w:val="000000" w:themeColor="text1"/>
          <w:sz w:val="24"/>
          <w:szCs w:val="24"/>
          <w:lang w:eastAsia="hr-HR"/>
        </w:rPr>
      </w:pPr>
      <w:r>
        <w:rPr>
          <w:rFonts w:eastAsia="Times New Roman" w:cs="Times New Roman" w:ascii="Times New Roman" w:hAnsi="Times New Roman"/>
          <w:color w:val="000000" w:themeColor="text1"/>
          <w:sz w:val="24"/>
          <w:szCs w:val="24"/>
          <w:lang w:eastAsia="hr-HR"/>
        </w:rPr>
      </w:r>
    </w:p>
    <w:p>
      <w:pPr>
        <w:pStyle w:val="Normal"/>
        <w:spacing w:before="0" w:after="0"/>
        <w:jc w:val="both"/>
        <w:rPr>
          <w:rFonts w:ascii="Times New Roman" w:hAnsi="Times New Roman" w:eastAsia="Times New Roman" w:cs="Times New Roman"/>
          <w:color w:val="000000" w:themeColor="text1"/>
          <w:sz w:val="24"/>
          <w:szCs w:val="24"/>
          <w:u w:val="single"/>
          <w:lang w:eastAsia="hr-HR"/>
        </w:rPr>
      </w:pPr>
      <w:r>
        <w:rPr>
          <w:rFonts w:eastAsia="Times New Roman" w:cs="Times New Roman" w:ascii="Times New Roman" w:hAnsi="Times New Roman"/>
          <w:color w:val="000000" w:themeColor="text1"/>
          <w:sz w:val="24"/>
          <w:szCs w:val="24"/>
          <w:u w:val="single"/>
          <w:lang w:eastAsia="hr-HR"/>
        </w:rPr>
        <w:t>Preventivne aktivnosti vezane uz  učenje  sigurnosti u prometu i plivanje</w:t>
      </w:r>
    </w:p>
    <w:p>
      <w:pPr>
        <w:pStyle w:val="Normal"/>
        <w:spacing w:before="0" w:after="0"/>
        <w:jc w:val="both"/>
        <w:rPr>
          <w:rFonts w:ascii="Times New Roman" w:hAnsi="Times New Roman" w:eastAsia="Times New Roman" w:cs="Times New Roman"/>
          <w:color w:val="000000" w:themeColor="text1"/>
          <w:sz w:val="24"/>
          <w:szCs w:val="24"/>
          <w:u w:val="single"/>
          <w:lang w:eastAsia="hr-HR"/>
        </w:rPr>
      </w:pPr>
      <w:r>
        <w:rPr>
          <w:rFonts w:eastAsia="Times New Roman" w:cs="Times New Roman" w:ascii="Times New Roman" w:hAnsi="Times New Roman"/>
          <w:color w:val="000000" w:themeColor="text1"/>
          <w:sz w:val="24"/>
          <w:szCs w:val="24"/>
          <w:u w:val="single"/>
          <w:lang w:eastAsia="hr-HR"/>
        </w:rPr>
      </w:r>
    </w:p>
    <w:p>
      <w:pPr>
        <w:pStyle w:val="Normal"/>
        <w:spacing w:before="0" w:after="0"/>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 xml:space="preserve">Za sve učenike </w:t>
      </w:r>
      <w:r>
        <w:rPr>
          <w:rFonts w:eastAsia="Times New Roman" w:cs="Times New Roman" w:ascii="Times New Roman" w:hAnsi="Times New Roman"/>
          <w:color w:val="000000" w:themeColor="text1"/>
          <w:sz w:val="24"/>
          <w:szCs w:val="24"/>
          <w:lang w:eastAsia="hr-HR"/>
        </w:rPr>
        <w:t xml:space="preserve">prvih, </w:t>
      </w:r>
      <w:r>
        <w:rPr>
          <w:rFonts w:eastAsia="Times New Roman" w:cs="Times New Roman" w:ascii="Times New Roman" w:hAnsi="Times New Roman"/>
          <w:color w:val="000000" w:themeColor="text1"/>
          <w:sz w:val="24"/>
          <w:szCs w:val="24"/>
          <w:lang w:eastAsia="hr-HR"/>
        </w:rPr>
        <w:t xml:space="preserve"> petih i šestih razreda organizirana je edukacija iz prometnih aktivnosti. Za sve učenike drugih razreda organizirana je škola plivanja.</w:t>
      </w:r>
    </w:p>
    <w:p>
      <w:pPr>
        <w:pStyle w:val="ListParagraph"/>
        <w:spacing w:before="0" w:after="0"/>
        <w:contextualSpacing/>
        <w:jc w:val="both"/>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hr-HR"/>
        </w:rPr>
        <w:t xml:space="preserve">   </w:t>
      </w:r>
    </w:p>
    <w:p>
      <w:pPr>
        <w:pStyle w:val="Normal"/>
        <w:jc w:val="center"/>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IZVJEŠTAJ O PEDAGOŠKIM INTERVENCIJAMA TIJEKOM  DRUGOG POLUGODIŠTA</w:t>
      </w:r>
    </w:p>
    <w:p>
      <w:pPr>
        <w:pStyle w:val="Normal"/>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Tijekom  nastavne godine izrečena su dvije pedagoške mjere vezana uz  neprimjereno ponašanje  na društvenim mrežama te odnosu prema dugim učenicima. Tijekom godine  radilo se na  edukaciji sadržaja vezanih uz korištenje društvenih mreža kao i na kontroli ljutnje i važnosti međusobnog podržavanja i razumijevanja. Ponašanje se korigiralo te su  pedagoške mjere  bile ukinute. Tijekom godine bilo je nekoliko intervencija  vršnjačkog sukoba koje je tražilo intervenciju odraslih te se o istom  pisao zapisnik. Učenici su praćeni te se korigiralo njihovo ponašanje.</w:t>
      </w:r>
    </w:p>
    <w:p>
      <w:pPr>
        <w:pStyle w:val="Normal"/>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Broj učenika po razredima s kojima se radilo na promijeni i praćenju ponašanja radi čestog kršenja školskih pravila:</w:t>
      </w:r>
    </w:p>
    <w:p>
      <w:pPr>
        <w:pStyle w:val="Normal"/>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tbl>
      <w:tblPr>
        <w:tblW w:w="8009" w:type="dxa"/>
        <w:jc w:val="left"/>
        <w:tblInd w:w="-10" w:type="dxa"/>
        <w:tblLayout w:type="fixed"/>
        <w:tblCellMar>
          <w:top w:w="0" w:type="dxa"/>
          <w:left w:w="108" w:type="dxa"/>
          <w:bottom w:w="0" w:type="dxa"/>
          <w:right w:w="108" w:type="dxa"/>
        </w:tblCellMar>
        <w:tblLook w:firstRow="0" w:noVBand="0" w:lastRow="0" w:firstColumn="0" w:lastColumn="0" w:noHBand="0" w:val="0000"/>
      </w:tblPr>
      <w:tblGrid>
        <w:gridCol w:w="1857"/>
        <w:gridCol w:w="3074"/>
        <w:gridCol w:w="3078"/>
      </w:tblGrid>
      <w:tr>
        <w:trPr/>
        <w:tc>
          <w:tcPr>
            <w:tcW w:w="1857" w:type="dxa"/>
            <w:tcBorders>
              <w:top w:val="single" w:sz="4" w:space="0" w:color="000000"/>
              <w:left w:val="single" w:sz="4" w:space="0" w:color="000000"/>
              <w:bottom w:val="single" w:sz="4" w:space="0" w:color="000000"/>
              <w:right w:val="single" w:sz="4" w:space="0" w:color="000000"/>
            </w:tcBorders>
            <w:shd w:color="auto" w:fill="4BACC6"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Razred</w:t>
            </w:r>
          </w:p>
        </w:tc>
        <w:tc>
          <w:tcPr>
            <w:tcW w:w="3074" w:type="dxa"/>
            <w:tcBorders>
              <w:top w:val="single" w:sz="4" w:space="0" w:color="000000"/>
              <w:left w:val="single" w:sz="4" w:space="0" w:color="000000"/>
              <w:bottom w:val="single" w:sz="4" w:space="0" w:color="000000"/>
              <w:right w:val="single" w:sz="4" w:space="0" w:color="000000"/>
            </w:tcBorders>
            <w:shd w:color="auto" w:fill="4BACC6"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Broj učenika za koje se kontinuirano interveniralo</w:t>
            </w:r>
          </w:p>
        </w:tc>
        <w:tc>
          <w:tcPr>
            <w:tcW w:w="3078" w:type="dxa"/>
            <w:tcBorders>
              <w:top w:val="single" w:sz="4" w:space="0" w:color="000000"/>
              <w:left w:val="single" w:sz="4" w:space="0" w:color="000000"/>
              <w:bottom w:val="single" w:sz="4" w:space="0" w:color="000000"/>
              <w:right w:val="single" w:sz="4" w:space="0" w:color="000000"/>
            </w:tcBorders>
            <w:shd w:color="auto" w:fill="4BACC6"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ŠKOLA</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II.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1</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Severin na Kupi</w:t>
            </w:r>
          </w:p>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Vrbovsko</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III.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IV.</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2</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Vrbovsko</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1</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Severin na Kupi</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VII.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2</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Vrbovsko</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VIII.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1</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Severin na Kupi, Vrbovsko</w:t>
            </w:r>
          </w:p>
        </w:tc>
      </w:tr>
    </w:tbl>
    <w:p>
      <w:pPr>
        <w:pStyle w:val="Normal"/>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Broj učenika koji za koje je bilo potrebno intenzivno praćenje radi njihove sigurnosti te mentalno narušenog zdravlja zbog rizičnih obitelji i narušenih  odnosa roditelja  :</w:t>
      </w:r>
    </w:p>
    <w:tbl>
      <w:tblPr>
        <w:tblW w:w="8009" w:type="dxa"/>
        <w:jc w:val="left"/>
        <w:tblInd w:w="-10" w:type="dxa"/>
        <w:tblLayout w:type="fixed"/>
        <w:tblCellMar>
          <w:top w:w="0" w:type="dxa"/>
          <w:left w:w="108" w:type="dxa"/>
          <w:bottom w:w="0" w:type="dxa"/>
          <w:right w:w="108" w:type="dxa"/>
        </w:tblCellMar>
        <w:tblLook w:firstRow="0" w:noVBand="0" w:lastRow="0" w:firstColumn="0" w:lastColumn="0" w:noHBand="0" w:val="0000"/>
      </w:tblPr>
      <w:tblGrid>
        <w:gridCol w:w="1857"/>
        <w:gridCol w:w="3074"/>
        <w:gridCol w:w="3078"/>
      </w:tblGrid>
      <w:tr>
        <w:trPr/>
        <w:tc>
          <w:tcPr>
            <w:tcW w:w="1857" w:type="dxa"/>
            <w:tcBorders>
              <w:top w:val="single" w:sz="4" w:space="0" w:color="000000"/>
              <w:left w:val="single" w:sz="4" w:space="0" w:color="000000"/>
              <w:bottom w:val="single" w:sz="4" w:space="0" w:color="000000"/>
              <w:right w:val="single" w:sz="4" w:space="0" w:color="000000"/>
            </w:tcBorders>
            <w:shd w:color="auto" w:fill="4BACC6"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Razred</w:t>
            </w:r>
          </w:p>
        </w:tc>
        <w:tc>
          <w:tcPr>
            <w:tcW w:w="3074" w:type="dxa"/>
            <w:tcBorders>
              <w:top w:val="single" w:sz="4" w:space="0" w:color="000000"/>
              <w:left w:val="single" w:sz="4" w:space="0" w:color="000000"/>
              <w:bottom w:val="single" w:sz="4" w:space="0" w:color="000000"/>
              <w:right w:val="single" w:sz="4" w:space="0" w:color="000000"/>
            </w:tcBorders>
            <w:shd w:color="auto" w:fill="4BACC6"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Broj učenika za koje se kontinuirano interveniralo</w:t>
            </w:r>
          </w:p>
        </w:tc>
        <w:tc>
          <w:tcPr>
            <w:tcW w:w="3078" w:type="dxa"/>
            <w:tcBorders>
              <w:top w:val="single" w:sz="4" w:space="0" w:color="000000"/>
              <w:left w:val="single" w:sz="4" w:space="0" w:color="000000"/>
              <w:bottom w:val="single" w:sz="4" w:space="0" w:color="000000"/>
              <w:right w:val="single" w:sz="4" w:space="0" w:color="000000"/>
            </w:tcBorders>
            <w:shd w:color="auto" w:fill="4BACC6"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ŠKOLA</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II.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1</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Vrbovsko</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III.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IV.</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3</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Vrbovsko, Moravice, Severin na Kupi</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3</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Vrbovsko, Severin na Kupi</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1</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Vrbovsko</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VII.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4</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Vrbovsko, Severin na Kupi</w:t>
            </w:r>
          </w:p>
        </w:tc>
      </w:tr>
      <w:tr>
        <w:trPr/>
        <w:tc>
          <w:tcPr>
            <w:tcW w:w="1857" w:type="dxa"/>
            <w:tcBorders>
              <w:top w:val="single" w:sz="4" w:space="0" w:color="000000"/>
              <w:left w:val="single" w:sz="4" w:space="0" w:color="000000"/>
              <w:bottom w:val="single" w:sz="4" w:space="0" w:color="000000"/>
              <w:right w:val="single" w:sz="4" w:space="0" w:color="000000"/>
            </w:tcBorders>
            <w:shd w:color="auto" w:fill="92D050" w:val="clear"/>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VIII.</w:t>
            </w:r>
          </w:p>
        </w:tc>
        <w:tc>
          <w:tcPr>
            <w:tcW w:w="30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jc w:val="center"/>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2</w:t>
            </w:r>
          </w:p>
        </w:tc>
        <w:tc>
          <w:tcPr>
            <w:tcW w:w="307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Moravice</w:t>
            </w:r>
          </w:p>
        </w:tc>
      </w:tr>
    </w:tbl>
    <w:p>
      <w:pPr>
        <w:pStyle w:val="Normal"/>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Analiza preventivnih aktivnosti i programa odrađena je kroz dva područja prevencije kroz ankete:</w:t>
      </w:r>
    </w:p>
    <w:p>
      <w:pPr>
        <w:pStyle w:val="ListParagraph"/>
        <w:numPr>
          <w:ilvl w:val="2"/>
          <w:numId w:val="1"/>
        </w:numPr>
        <w:rPr>
          <w:rFonts w:ascii="Times New Roman" w:hAnsi="Times New Roman" w:cs="Times New Roman"/>
          <w:color w:val="000000" w:themeColor="text1"/>
          <w:sz w:val="24"/>
          <w:szCs w:val="24"/>
          <w:u w:val="single"/>
        </w:rPr>
      </w:pPr>
      <w:r>
        <w:rPr>
          <w:rFonts w:cs="Times New Roman" w:ascii="Times New Roman" w:hAnsi="Times New Roman"/>
          <w:color w:val="000000" w:themeColor="text1"/>
          <w:sz w:val="24"/>
          <w:szCs w:val="24"/>
          <w:u w:val="single"/>
        </w:rPr>
        <w:t>Školski uspjeh i roditeljska očekivanja</w:t>
      </w:r>
    </w:p>
    <w:p>
      <w:pPr>
        <w:pStyle w:val="Normal"/>
        <w:rPr>
          <w:rFonts w:ascii="Times New Roman" w:hAnsi="Times New Roman" w:cs="Times New Roman"/>
          <w:sz w:val="24"/>
          <w:szCs w:val="24"/>
        </w:rPr>
      </w:pPr>
      <w:r>
        <w:rPr>
          <w:rFonts w:cs="Times New Roman" w:ascii="Times New Roman" w:hAnsi="Times New Roman"/>
          <w:sz w:val="24"/>
          <w:szCs w:val="24"/>
        </w:rPr>
        <w:t xml:space="preserve">Cilj  ankete bio je uvidjeti jesu li učenici u  stresu zbog velikih očekivanja roditelja  vezano uz školski uspjeh 5.-6. razred . Ispitani su učenici Severina na Kupi </w:t>
      </w:r>
    </w:p>
    <w:p>
      <w:pPr>
        <w:pStyle w:val="Normal"/>
        <w:spacing w:lineRule="auto" w:line="240" w:beforeAutospacing="1"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xml:space="preserve">Učenici 5. i 6. razreda u ovoj analizi </w:t>
      </w:r>
      <w:r>
        <w:rPr>
          <w:rFonts w:eastAsia="Times New Roman" w:cs="Times New Roman" w:ascii="Times New Roman" w:hAnsi="Times New Roman"/>
          <w:b/>
          <w:bCs/>
          <w:sz w:val="24"/>
          <w:szCs w:val="24"/>
          <w:lang w:eastAsia="hr-HR"/>
        </w:rPr>
        <w:t>generalno ne doživljavaju školu i roditeljska očekivanja kao snažan izvor stresa</w:t>
      </w:r>
      <w:r>
        <w:rPr>
          <w:rFonts w:eastAsia="Times New Roman" w:cs="Times New Roman" w:ascii="Times New Roman" w:hAnsi="Times New Roman"/>
          <w:sz w:val="24"/>
          <w:szCs w:val="24"/>
          <w:lang w:eastAsia="hr-HR"/>
        </w:rPr>
        <w:t>. Većina uspijeva balansirati između obaveza i slobodnog vremena, osjećaju podršku roditelja i imaju mogućnost otvorenog izražavanja osjećaja i problema. Negativne emocije javljaju se rijetko i povremeno, dok strategije opuštanja i roditeljska podrška značajno smanjuju njihov učinaka.</w:t>
      </w:r>
    </w:p>
    <w:p>
      <w:pPr>
        <w:pStyle w:val="Normal"/>
        <w:spacing w:lineRule="auto" w:line="240" w:beforeAutospacing="1"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xml:space="preserve">Rezultati pokazuju da </w:t>
      </w:r>
      <w:r>
        <w:rPr>
          <w:rFonts w:eastAsia="Times New Roman" w:cs="Times New Roman" w:ascii="Times New Roman" w:hAnsi="Times New Roman"/>
          <w:b/>
          <w:bCs/>
          <w:sz w:val="24"/>
          <w:szCs w:val="24"/>
          <w:lang w:eastAsia="hr-HR"/>
        </w:rPr>
        <w:t>umjereni akademski zahtjevi, podržavajuća komunikacija i aktivna roditeljska pomoć</w:t>
      </w:r>
      <w:r>
        <w:rPr>
          <w:rFonts w:eastAsia="Times New Roman" w:cs="Times New Roman" w:ascii="Times New Roman" w:hAnsi="Times New Roman"/>
          <w:sz w:val="24"/>
          <w:szCs w:val="24"/>
          <w:lang w:eastAsia="hr-HR"/>
        </w:rPr>
        <w:t xml:space="preserve"> omogućavaju učenicima razviti  </w:t>
      </w:r>
      <w:r>
        <w:rPr>
          <w:rFonts w:eastAsia="Times New Roman" w:cs="Times New Roman" w:ascii="Times New Roman" w:hAnsi="Times New Roman"/>
          <w:b/>
          <w:bCs/>
          <w:sz w:val="24"/>
          <w:szCs w:val="24"/>
          <w:lang w:eastAsia="hr-HR"/>
        </w:rPr>
        <w:t>psihološku otpornost, motivaciju i emocionalnu sigurnost</w:t>
      </w:r>
      <w:r>
        <w:rPr>
          <w:rFonts w:eastAsia="Times New Roman" w:cs="Times New Roman" w:ascii="Times New Roman" w:hAnsi="Times New Roman"/>
          <w:sz w:val="24"/>
          <w:szCs w:val="24"/>
          <w:lang w:eastAsia="hr-HR"/>
        </w:rPr>
        <w:t>, što doprinosi njihovoj općoj dobrobiti i pozitivnom iskustvu školskog života.</w:t>
      </w:r>
    </w:p>
    <w:p>
      <w:pPr>
        <w:pStyle w:val="Normal"/>
        <w:spacing w:lineRule="auto" w:line="240" w:beforeAutospacing="1"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ListParagraph"/>
        <w:numPr>
          <w:ilvl w:val="2"/>
          <w:numId w:val="1"/>
        </w:numPr>
        <w:spacing w:lineRule="auto" w:line="240" w:beforeAutospacing="1" w:afterAutospacing="1"/>
        <w:contextualSpacing/>
        <w:rPr>
          <w:rFonts w:ascii="Times New Roman" w:hAnsi="Times New Roman" w:eastAsia="Times New Roman" w:cs="Times New Roman"/>
          <w:sz w:val="24"/>
          <w:szCs w:val="24"/>
          <w:u w:val="single"/>
          <w:lang w:eastAsia="hr-HR"/>
        </w:rPr>
      </w:pPr>
      <w:r>
        <w:rPr>
          <w:rFonts w:eastAsia="Times New Roman" w:cs="Times New Roman" w:ascii="Times New Roman" w:hAnsi="Times New Roman"/>
          <w:sz w:val="24"/>
          <w:szCs w:val="24"/>
          <w:u w:val="single"/>
          <w:lang w:eastAsia="hr-HR"/>
        </w:rPr>
        <w:t>Sigurnost učenika u školi</w:t>
      </w:r>
    </w:p>
    <w:p>
      <w:pPr>
        <w:pStyle w:val="ListParagraph"/>
        <w:spacing w:lineRule="auto" w:line="240" w:beforeAutospacing="1" w:afterAutospacing="1"/>
        <w:ind w:left="1440" w:hanging="0"/>
        <w:contextualSpacing/>
        <w:rPr>
          <w:rFonts w:ascii="Times New Roman" w:hAnsi="Times New Roman" w:eastAsia="Times New Roman" w:cs="Times New Roman"/>
          <w:sz w:val="24"/>
          <w:szCs w:val="24"/>
          <w:u w:val="single"/>
          <w:lang w:eastAsia="hr-HR"/>
        </w:rPr>
      </w:pPr>
      <w:r>
        <w:rPr>
          <w:rFonts w:eastAsia="Times New Roman" w:cs="Times New Roman" w:ascii="Times New Roman" w:hAnsi="Times New Roman"/>
          <w:sz w:val="24"/>
          <w:szCs w:val="24"/>
          <w:u w:val="single"/>
          <w:lang w:eastAsia="hr-HR"/>
        </w:rPr>
      </w:r>
    </w:p>
    <w:p>
      <w:pPr>
        <w:pStyle w:val="Normal"/>
        <w:spacing w:lineRule="auto" w:line="240" w:beforeAutospacing="1"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Cilj ankete bio je  ispitati percepciju učenika o sigurnosti u razredu, identificirati potencijalne izvore nelagode ili nesigurnosti te prikupiti prijedloge za unaprjeđenje sigurnog i poticajnog okruženja za učenje.</w:t>
      </w:r>
    </w:p>
    <w:p>
      <w:pPr>
        <w:pStyle w:val="Normal"/>
        <w:suppressAutoHyphens w:val="false"/>
        <w:spacing w:lineRule="auto" w:line="240" w:beforeAutospacing="1"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Rezultati ankete pokazuju da se učenici u razredu u velikoj mjeri osjećaju sigurno i zaštićeno te da imaju povjerenja u sustav podrške unutar škole. Učenici su svjesni kome se mogu obratiti u slučaju problema i spremni su reagirati ako se nađu u neugodnoj situaciji.</w:t>
      </w:r>
    </w:p>
    <w:p>
      <w:pPr>
        <w:pStyle w:val="Normal"/>
        <w:suppressAutoHyphens w:val="false"/>
        <w:spacing w:lineRule="auto" w:line="240" w:beforeAutospacing="1"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Iako većina učenika doživljava razredno okruženje kao potpuno sigurno, manji dio njih (1% učenika) izražava djelomičan osjećaj sigurnosti, što upućuje na potrebu za dodatnim jačanjem osjećaja pripadnosti i međusobnog povjerenja.</w:t>
      </w:r>
    </w:p>
    <w:p>
      <w:pPr>
        <w:pStyle w:val="Normal"/>
        <w:suppressAutoHyphens w:val="false"/>
        <w:spacing w:lineRule="auto" w:line="240" w:beforeAutospacing="1"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Učenici također prepoznaju važnost razrednih pravila kao ključnog elementa sigurnog i poticajnog okruženja.</w:t>
      </w:r>
    </w:p>
    <w:p>
      <w:pPr>
        <w:pStyle w:val="Normal"/>
        <w:suppressAutoHyphens w:val="false"/>
        <w:spacing w:lineRule="auto" w:line="240" w:beforeAutospacing="1"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b/>
          <w:bCs/>
          <w:sz w:val="24"/>
          <w:szCs w:val="24"/>
          <w:lang w:eastAsia="hr-HR"/>
        </w:rPr>
        <w:t>Preporuke za unapređenje sigurnosti u razredu</w:t>
      </w:r>
    </w:p>
    <w:p>
      <w:pPr>
        <w:pStyle w:val="Normal"/>
        <w:suppressAutoHyphens w:val="false"/>
        <w:spacing w:lineRule="auto" w:line="240" w:beforeAutospacing="1"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Na temelju dobivenih rezultata predlažu se sljedeće mjere:</w:t>
      </w:r>
    </w:p>
    <w:p>
      <w:pPr>
        <w:pStyle w:val="Normal"/>
        <w:numPr>
          <w:ilvl w:val="0"/>
          <w:numId w:val="8"/>
        </w:numPr>
        <w:suppressAutoHyphens w:val="false"/>
        <w:spacing w:lineRule="auto" w:line="240" w:beforeAutospacing="1" w:after="0"/>
        <w:rPr>
          <w:rFonts w:ascii="Times New Roman" w:hAnsi="Times New Roman" w:eastAsia="Times New Roman" w:cs="Times New Roman"/>
          <w:sz w:val="24"/>
          <w:szCs w:val="24"/>
          <w:lang w:eastAsia="hr-HR"/>
        </w:rPr>
      </w:pPr>
      <w:r>
        <w:rPr>
          <w:rFonts w:eastAsia="Times New Roman" w:cs="Times New Roman" w:ascii="Times New Roman" w:hAnsi="Times New Roman"/>
          <w:b/>
          <w:bCs/>
          <w:sz w:val="24"/>
          <w:szCs w:val="24"/>
          <w:lang w:eastAsia="hr-HR"/>
        </w:rPr>
        <w:t>Nastaviti njegovati pozitivnu razrednu klimu</w:t>
      </w:r>
      <w:r>
        <w:rPr>
          <w:rFonts w:eastAsia="Times New Roman" w:cs="Times New Roman" w:ascii="Times New Roman" w:hAnsi="Times New Roman"/>
          <w:sz w:val="24"/>
          <w:szCs w:val="24"/>
          <w:lang w:eastAsia="hr-HR"/>
        </w:rPr>
        <w:t xml:space="preserve"> kroz otvorenu komunikaciju, međusobno poštovanje i suradnju među učenicima. </w:t>
      </w:r>
    </w:p>
    <w:p>
      <w:pPr>
        <w:pStyle w:val="Normal"/>
        <w:numPr>
          <w:ilvl w:val="0"/>
          <w:numId w:val="8"/>
        </w:numPr>
        <w:suppressAutoHyphens w:val="false"/>
        <w:spacing w:lineRule="auto" w:line="240" w:before="0" w:after="0"/>
        <w:rPr>
          <w:rFonts w:ascii="Times New Roman" w:hAnsi="Times New Roman" w:eastAsia="Times New Roman" w:cs="Times New Roman"/>
          <w:sz w:val="24"/>
          <w:szCs w:val="24"/>
          <w:lang w:eastAsia="hr-HR"/>
        </w:rPr>
      </w:pPr>
      <w:r>
        <w:rPr>
          <w:rFonts w:eastAsia="Times New Roman" w:cs="Times New Roman" w:ascii="Times New Roman" w:hAnsi="Times New Roman"/>
          <w:b/>
          <w:bCs/>
          <w:sz w:val="24"/>
          <w:szCs w:val="24"/>
          <w:lang w:eastAsia="hr-HR"/>
        </w:rPr>
        <w:t>Dodatno osnažiti učenike koji se osjećaju djelomično sigurno</w:t>
      </w:r>
      <w:r>
        <w:rPr>
          <w:rFonts w:eastAsia="Times New Roman" w:cs="Times New Roman" w:ascii="Times New Roman" w:hAnsi="Times New Roman"/>
          <w:sz w:val="24"/>
          <w:szCs w:val="24"/>
          <w:lang w:eastAsia="hr-HR"/>
        </w:rPr>
        <w:t xml:space="preserve"> putem razgovora, radionica i aktivnosti usmjerenih na jačanje samopouzdanja i osjećaja pripadnosti. </w:t>
      </w:r>
    </w:p>
    <w:p>
      <w:pPr>
        <w:pStyle w:val="Normal"/>
        <w:numPr>
          <w:ilvl w:val="0"/>
          <w:numId w:val="8"/>
        </w:numPr>
        <w:suppressAutoHyphens w:val="false"/>
        <w:spacing w:lineRule="auto" w:line="240" w:before="0" w:after="0"/>
        <w:rPr>
          <w:rFonts w:ascii="Times New Roman" w:hAnsi="Times New Roman" w:eastAsia="Times New Roman" w:cs="Times New Roman"/>
          <w:sz w:val="24"/>
          <w:szCs w:val="24"/>
          <w:lang w:eastAsia="hr-HR"/>
        </w:rPr>
      </w:pPr>
      <w:r>
        <w:rPr>
          <w:rFonts w:eastAsia="Times New Roman" w:cs="Times New Roman" w:ascii="Times New Roman" w:hAnsi="Times New Roman"/>
          <w:b/>
          <w:bCs/>
          <w:sz w:val="24"/>
          <w:szCs w:val="24"/>
          <w:lang w:eastAsia="hr-HR"/>
        </w:rPr>
        <w:t>Redovito podsjećati učenike na postupke u slučaju problema</w:t>
      </w:r>
      <w:r>
        <w:rPr>
          <w:rFonts w:eastAsia="Times New Roman" w:cs="Times New Roman" w:ascii="Times New Roman" w:hAnsi="Times New Roman"/>
          <w:sz w:val="24"/>
          <w:szCs w:val="24"/>
          <w:lang w:eastAsia="hr-HR"/>
        </w:rPr>
        <w:t xml:space="preserve"> (kome se obratiti i kako reagirati). </w:t>
      </w:r>
    </w:p>
    <w:p>
      <w:pPr>
        <w:pStyle w:val="Normal"/>
        <w:numPr>
          <w:ilvl w:val="0"/>
          <w:numId w:val="8"/>
        </w:numPr>
        <w:suppressAutoHyphens w:val="false"/>
        <w:spacing w:lineRule="auto" w:line="240" w:before="0" w:after="0"/>
        <w:rPr>
          <w:rFonts w:ascii="Times New Roman" w:hAnsi="Times New Roman" w:eastAsia="Times New Roman" w:cs="Times New Roman"/>
          <w:sz w:val="24"/>
          <w:szCs w:val="24"/>
          <w:lang w:eastAsia="hr-HR"/>
        </w:rPr>
      </w:pPr>
      <w:r>
        <w:rPr>
          <w:rFonts w:eastAsia="Times New Roman" w:cs="Times New Roman" w:ascii="Times New Roman" w:hAnsi="Times New Roman"/>
          <w:b/>
          <w:bCs/>
          <w:sz w:val="24"/>
          <w:szCs w:val="24"/>
          <w:lang w:eastAsia="hr-HR"/>
        </w:rPr>
        <w:t>Uvesti ili dodatno razraditi razredna pravila</w:t>
      </w:r>
      <w:r>
        <w:rPr>
          <w:rFonts w:eastAsia="Times New Roman" w:cs="Times New Roman" w:ascii="Times New Roman" w:hAnsi="Times New Roman"/>
          <w:sz w:val="24"/>
          <w:szCs w:val="24"/>
          <w:lang w:eastAsia="hr-HR"/>
        </w:rPr>
        <w:t xml:space="preserve">  s učenicima kako bi bila jasna, prihvaćena i dosljedno primjenjivana. </w:t>
      </w:r>
    </w:p>
    <w:p>
      <w:pPr>
        <w:pStyle w:val="Normal"/>
        <w:numPr>
          <w:ilvl w:val="0"/>
          <w:numId w:val="8"/>
        </w:numPr>
        <w:suppressAutoHyphens w:val="false"/>
        <w:spacing w:lineRule="auto" w:line="240" w:before="0" w:after="0"/>
        <w:rPr>
          <w:rFonts w:ascii="Times New Roman" w:hAnsi="Times New Roman" w:eastAsia="Times New Roman" w:cs="Times New Roman"/>
          <w:sz w:val="24"/>
          <w:szCs w:val="24"/>
          <w:lang w:eastAsia="hr-HR"/>
        </w:rPr>
      </w:pPr>
      <w:r>
        <w:rPr>
          <w:rFonts w:eastAsia="Times New Roman" w:cs="Times New Roman" w:ascii="Times New Roman" w:hAnsi="Times New Roman"/>
          <w:b/>
          <w:bCs/>
          <w:sz w:val="24"/>
          <w:szCs w:val="24"/>
          <w:lang w:eastAsia="hr-HR"/>
        </w:rPr>
        <w:t>Provoditi preventivne radionice</w:t>
      </w:r>
      <w:r>
        <w:rPr>
          <w:rFonts w:eastAsia="Times New Roman" w:cs="Times New Roman" w:ascii="Times New Roman" w:hAnsi="Times New Roman"/>
          <w:sz w:val="24"/>
          <w:szCs w:val="24"/>
          <w:lang w:eastAsia="hr-HR"/>
        </w:rPr>
        <w:t xml:space="preserve"> o nenasilnoj komunikaciji, rješavanju sukoba i vršnjačkoj podršci. </w:t>
      </w:r>
    </w:p>
    <w:p>
      <w:pPr>
        <w:pStyle w:val="Normal"/>
        <w:numPr>
          <w:ilvl w:val="0"/>
          <w:numId w:val="8"/>
        </w:numPr>
        <w:suppressAutoHyphens w:val="false"/>
        <w:spacing w:lineRule="auto" w:line="240" w:before="0" w:after="0"/>
        <w:rPr>
          <w:rFonts w:ascii="Times New Roman" w:hAnsi="Times New Roman" w:eastAsia="Times New Roman" w:cs="Times New Roman"/>
          <w:sz w:val="24"/>
          <w:szCs w:val="24"/>
          <w:lang w:eastAsia="hr-HR"/>
        </w:rPr>
      </w:pPr>
      <w:r>
        <w:rPr>
          <w:rFonts w:eastAsia="Times New Roman" w:cs="Times New Roman" w:ascii="Times New Roman" w:hAnsi="Times New Roman"/>
          <w:b/>
          <w:bCs/>
          <w:sz w:val="24"/>
          <w:szCs w:val="24"/>
          <w:lang w:eastAsia="hr-HR"/>
        </w:rPr>
        <w:t>Poticati učenike na izražavanje mišljenja i prijedloga</w:t>
      </w:r>
      <w:r>
        <w:rPr>
          <w:rFonts w:eastAsia="Times New Roman" w:cs="Times New Roman" w:ascii="Times New Roman" w:hAnsi="Times New Roman"/>
          <w:sz w:val="24"/>
          <w:szCs w:val="24"/>
          <w:lang w:eastAsia="hr-HR"/>
        </w:rPr>
        <w:t xml:space="preserve"> kako bi se osjećali uključeno i sigurno u razrednom okruženju. </w:t>
      </w:r>
    </w:p>
    <w:p>
      <w:pPr>
        <w:pStyle w:val="Normal"/>
        <w:numPr>
          <w:ilvl w:val="0"/>
          <w:numId w:val="8"/>
        </w:numPr>
        <w:suppressAutoHyphens w:val="false"/>
        <w:spacing w:lineRule="auto" w:line="240" w:before="0" w:afterAutospacing="1"/>
        <w:rPr>
          <w:rFonts w:ascii="Times New Roman" w:hAnsi="Times New Roman" w:eastAsia="Times New Roman" w:cs="Times New Roman"/>
          <w:sz w:val="24"/>
          <w:szCs w:val="24"/>
          <w:lang w:eastAsia="hr-HR"/>
        </w:rPr>
      </w:pPr>
      <w:r>
        <w:rPr>
          <w:rFonts w:eastAsia="Times New Roman" w:cs="Times New Roman" w:ascii="Times New Roman" w:hAnsi="Times New Roman"/>
          <w:b/>
          <w:bCs/>
          <w:sz w:val="24"/>
          <w:szCs w:val="24"/>
          <w:lang w:eastAsia="hr-HR"/>
        </w:rPr>
        <w:t xml:space="preserve">Suradnja s pedagogom </w:t>
      </w:r>
      <w:r>
        <w:rPr>
          <w:rFonts w:eastAsia="Times New Roman" w:cs="Times New Roman" w:ascii="Times New Roman" w:hAnsi="Times New Roman"/>
          <w:sz w:val="24"/>
          <w:szCs w:val="24"/>
          <w:lang w:eastAsia="hr-HR"/>
        </w:rPr>
        <w:t>u cilju dodatnog praćenja i unaprjeđenja odnosa u razredu.</w:t>
      </w:r>
    </w:p>
    <w:p>
      <w:pPr>
        <w:pStyle w:val="Normal"/>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before="0" w:after="0"/>
        <w:jc w:val="center"/>
        <w:rPr>
          <w:rFonts w:ascii="Times New Roman" w:hAnsi="Times New Roman" w:eastAsia="Times New Roman" w:cs="Times New Roman"/>
          <w:b/>
          <w:b/>
          <w:sz w:val="24"/>
          <w:szCs w:val="24"/>
          <w:lang w:eastAsia="hr-HR"/>
        </w:rPr>
      </w:pPr>
      <w:r>
        <w:rPr>
          <w:rFonts w:eastAsia="Times New Roman" w:cs="Times New Roman" w:ascii="Times New Roman" w:hAnsi="Times New Roman"/>
          <w:b/>
          <w:sz w:val="24"/>
          <w:szCs w:val="24"/>
          <w:lang w:eastAsia="hr-HR"/>
        </w:rPr>
        <w:t>SURADNJA S RODITELJIMA</w:t>
      </w:r>
    </w:p>
    <w:p>
      <w:pPr>
        <w:pStyle w:val="Normal"/>
        <w:spacing w:before="0" w:after="0"/>
        <w:jc w:val="center"/>
        <w:rPr>
          <w:rFonts w:ascii="Times New Roman" w:hAnsi="Times New Roman" w:cs="Times New Roman"/>
          <w:bCs/>
          <w:sz w:val="24"/>
          <w:szCs w:val="24"/>
        </w:rPr>
      </w:pPr>
      <w:r>
        <w:rPr>
          <w:rFonts w:cs="Times New Roman" w:ascii="Times New Roman" w:hAnsi="Times New Roman"/>
          <w:bCs/>
          <w:sz w:val="24"/>
          <w:szCs w:val="24"/>
        </w:rPr>
      </w:r>
    </w:p>
    <w:p>
      <w:pPr>
        <w:pStyle w:val="Normal"/>
        <w:spacing w:before="0" w:after="0"/>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t xml:space="preserve">Suradnja s roditeljima je bila zadovoljavajuća. Planirane tematske radionice i predavanja realizirali su. </w:t>
      </w:r>
    </w:p>
    <w:p>
      <w:pPr>
        <w:pStyle w:val="Normal"/>
        <w:spacing w:before="0" w:after="0"/>
        <w:jc w:val="both"/>
        <w:rPr>
          <w:rFonts w:ascii="Times New Roman" w:hAnsi="Times New Roman" w:eastAsia="Times New Roman" w:cs="Times New Roman"/>
          <w:sz w:val="24"/>
          <w:szCs w:val="24"/>
          <w:lang w:eastAsia="hr-HR"/>
        </w:rPr>
      </w:pPr>
      <w:r>
        <w:rPr>
          <w:rFonts w:eastAsia="Times New Roman" w:cs="Times New Roman" w:ascii="Times New Roman" w:hAnsi="Times New Roman"/>
          <w:sz w:val="24"/>
          <w:szCs w:val="24"/>
          <w:lang w:eastAsia="hr-HR"/>
        </w:rPr>
      </w:r>
    </w:p>
    <w:p>
      <w:pPr>
        <w:pStyle w:val="Normal"/>
        <w:rPr>
          <w:rFonts w:ascii="Times New Roman" w:hAnsi="Times New Roman" w:cs="Times New Roman"/>
          <w:b/>
          <w:b/>
          <w:sz w:val="24"/>
          <w:szCs w:val="24"/>
        </w:rPr>
      </w:pPr>
      <w:r>
        <w:rPr>
          <w:rFonts w:cs="Times New Roman" w:ascii="Times New Roman" w:hAnsi="Times New Roman"/>
          <w:b/>
          <w:sz w:val="24"/>
          <w:szCs w:val="24"/>
          <w:highlight w:val="yellow"/>
        </w:rPr>
        <w:t>ZAKLJUČAK:</w:t>
      </w:r>
    </w:p>
    <w:p>
      <w:pPr>
        <w:pStyle w:val="ListParagraph"/>
        <w:spacing w:before="0" w:after="0"/>
        <w:ind w:left="0" w:hanging="0"/>
        <w:contextualSpacing/>
        <w:rPr>
          <w:rFonts w:ascii="Times New Roman" w:hAnsi="Times New Roman" w:cs="Times New Roman"/>
          <w:sz w:val="24"/>
          <w:szCs w:val="24"/>
        </w:rPr>
      </w:pPr>
      <w:r>
        <w:rPr>
          <w:rFonts w:cs="Times New Roman" w:ascii="Times New Roman" w:hAnsi="Times New Roman"/>
          <w:sz w:val="24"/>
          <w:szCs w:val="24"/>
        </w:rPr>
      </w:r>
    </w:p>
    <w:p>
      <w:pPr>
        <w:pStyle w:val="Normal"/>
        <w:spacing w:before="0" w:after="0"/>
        <w:rPr>
          <w:rFonts w:ascii="Times New Roman" w:hAnsi="Times New Roman" w:cs="Times New Roman"/>
          <w:sz w:val="24"/>
          <w:szCs w:val="24"/>
        </w:rPr>
      </w:pPr>
      <w:r>
        <w:rPr>
          <w:rFonts w:cs="Times New Roman" w:ascii="Times New Roman" w:hAnsi="Times New Roman"/>
          <w:sz w:val="24"/>
          <w:szCs w:val="24"/>
        </w:rPr>
        <w:t>Aktivnostima, radovima i nabavom opreme nastojali smo osigurati sigurnije i ugodnije uvjete rada i boravka u našim školama.</w:t>
      </w:r>
    </w:p>
    <w:p>
      <w:pPr>
        <w:pStyle w:val="Normal"/>
        <w:rPr>
          <w:rFonts w:ascii="Times New Roman" w:hAnsi="Times New Roman" w:cs="Times New Roman"/>
          <w:b/>
          <w:b/>
          <w:bCs/>
          <w:sz w:val="24"/>
          <w:szCs w:val="24"/>
        </w:rPr>
      </w:pPr>
      <w:r>
        <w:rPr>
          <w:rFonts w:cs="Times New Roman" w:ascii="Times New Roman" w:hAnsi="Times New Roman"/>
          <w:b/>
          <w:bCs/>
          <w:sz w:val="24"/>
          <w:szCs w:val="24"/>
        </w:rPr>
      </w:r>
    </w:p>
    <w:p>
      <w:pPr>
        <w:pStyle w:val="Normal"/>
        <w:rPr>
          <w:rFonts w:ascii="Times New Roman" w:hAnsi="Times New Roman" w:cs="Times New Roman"/>
          <w:b/>
          <w:b/>
          <w:bCs/>
          <w:sz w:val="24"/>
          <w:szCs w:val="24"/>
        </w:rPr>
      </w:pPr>
      <w:r>
        <w:rPr>
          <w:rFonts w:cs="Times New Roman" w:ascii="Times New Roman" w:hAnsi="Times New Roman"/>
          <w:b/>
          <w:bCs/>
          <w:sz w:val="24"/>
          <w:szCs w:val="24"/>
        </w:rPr>
      </w:r>
    </w:p>
    <w:p>
      <w:pPr>
        <w:pStyle w:val="Normal"/>
        <w:tabs>
          <w:tab w:val="clear" w:pos="708"/>
          <w:tab w:val="left" w:pos="1272" w:leader="none"/>
        </w:tabs>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996" w:leader="none"/>
        </w:tabs>
        <w:spacing w:before="0" w:after="200"/>
        <w:rPr>
          <w:rFonts w:ascii="Times New Roman" w:hAnsi="Times New Roman" w:cs="Times New Roman"/>
          <w:sz w:val="24"/>
          <w:szCs w:val="24"/>
        </w:rPr>
      </w:pPr>
      <w:r>
        <w:rPr/>
      </w:r>
    </w:p>
    <w:sectPr>
      <w:footerReference w:type="default" r:id="rId3"/>
      <w:type w:val="nextPage"/>
      <w:pgSz w:w="11906" w:h="16838"/>
      <w:pgMar w:left="1440" w:right="1440" w:header="0" w:top="1440" w:footer="0" w:bottom="1440" w:gutter="0"/>
      <w:pgNumType w:fmt="decimal"/>
      <w:formProt w:val="false"/>
      <w:textDirection w:val="lrTb"/>
      <w:docGrid w:type="default" w:linePitch="360"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Tahoma">
    <w:charset w:val="ee"/>
    <w:family w:val="roman"/>
    <w:pitch w:val="variable"/>
  </w:font>
  <w:font w:name="Segoe UI">
    <w:charset w:val="ee"/>
    <w:family w:val="roman"/>
    <w:pitch w:val="variable"/>
  </w:font>
  <w:font w:name="Liberation Sans">
    <w:altName w:val="Arial"/>
    <w:charset w:val="ee"/>
    <w:family w:val="roman"/>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 w:name="Calibri">
    <w:charset w:val="01"/>
    <w:family w:val="swiss"/>
    <w:pitch w:val="variable"/>
  </w:font>
  <w:font w:name="Noto Sans Symbol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32340599"/>
    </w:sdtPr>
    <w:sdtContent>
      <w:p>
        <w:pPr>
          <w:pStyle w:val="Podnoje"/>
          <w:jc w:val="center"/>
          <w:rPr/>
        </w:pPr>
        <w:r>
          <w:rPr/>
          <w:fldChar w:fldCharType="begin"/>
        </w:r>
        <w:r>
          <w:rPr/>
          <w:instrText> PAGE </w:instrText>
        </w:r>
        <w:r>
          <w:rPr/>
          <w:fldChar w:fldCharType="separate"/>
        </w:r>
        <w:r>
          <w:rPr/>
          <w:t>7</w:t>
        </w:r>
        <w:r>
          <w:rPr/>
          <w:fldChar w:fldCharType="end"/>
        </w:r>
      </w:p>
    </w:sdtContent>
  </w:sdt>
  <w:p>
    <w:pPr>
      <w:pStyle w:val="Podnoje"/>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86"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644" w:hanging="360"/>
      </w:pPr>
      <w:rPr>
        <w:sz w:val="24"/>
        <w:szCs w:val="24"/>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283"/>
        </w:tabs>
        <w:ind w:left="927" w:hanging="360"/>
      </w:pPr>
      <w:rPr>
        <w:rFonts w:ascii="Wingdings" w:hAnsi="Wingdings" w:cs="Wingdings" w:hint="default"/>
      </w:rPr>
    </w:lvl>
    <w:lvl w:ilvl="1">
      <w:start w:val="1"/>
      <w:numFmt w:val="decimal"/>
      <w:lvlText w:val="%2."/>
      <w:lvlJc w:val="left"/>
      <w:pPr>
        <w:tabs>
          <w:tab w:val="num" w:pos="1363"/>
        </w:tabs>
        <w:ind w:left="1363" w:hanging="360"/>
      </w:pPr>
    </w:lvl>
    <w:lvl w:ilvl="2">
      <w:start w:val="1"/>
      <w:numFmt w:val="decimal"/>
      <w:lvlText w:val="%3."/>
      <w:lvlJc w:val="left"/>
      <w:pPr>
        <w:tabs>
          <w:tab w:val="num" w:pos="1723"/>
        </w:tabs>
        <w:ind w:left="1723" w:hanging="360"/>
      </w:pPr>
    </w:lvl>
    <w:lvl w:ilvl="3">
      <w:start w:val="1"/>
      <w:numFmt w:val="decimal"/>
      <w:lvlText w:val="%4."/>
      <w:lvlJc w:val="left"/>
      <w:pPr>
        <w:tabs>
          <w:tab w:val="num" w:pos="2083"/>
        </w:tabs>
        <w:ind w:left="2083" w:hanging="360"/>
      </w:pPr>
    </w:lvl>
    <w:lvl w:ilvl="4">
      <w:start w:val="1"/>
      <w:numFmt w:val="decimal"/>
      <w:lvlText w:val="%5."/>
      <w:lvlJc w:val="left"/>
      <w:pPr>
        <w:tabs>
          <w:tab w:val="num" w:pos="2443"/>
        </w:tabs>
        <w:ind w:left="2443" w:hanging="360"/>
      </w:pPr>
    </w:lvl>
    <w:lvl w:ilvl="5">
      <w:start w:val="1"/>
      <w:numFmt w:val="decimal"/>
      <w:lvlText w:val="%6."/>
      <w:lvlJc w:val="left"/>
      <w:pPr>
        <w:tabs>
          <w:tab w:val="num" w:pos="2803"/>
        </w:tabs>
        <w:ind w:left="2803" w:hanging="360"/>
      </w:pPr>
    </w:lvl>
    <w:lvl w:ilvl="6">
      <w:start w:val="1"/>
      <w:numFmt w:val="decimal"/>
      <w:lvlText w:val="%7."/>
      <w:lvlJc w:val="left"/>
      <w:pPr>
        <w:tabs>
          <w:tab w:val="num" w:pos="3163"/>
        </w:tabs>
        <w:ind w:left="3163" w:hanging="360"/>
      </w:pPr>
    </w:lvl>
    <w:lvl w:ilvl="7">
      <w:start w:val="1"/>
      <w:numFmt w:val="decimal"/>
      <w:lvlText w:val="%8."/>
      <w:lvlJc w:val="left"/>
      <w:pPr>
        <w:tabs>
          <w:tab w:val="num" w:pos="3523"/>
        </w:tabs>
        <w:ind w:left="3523" w:hanging="360"/>
      </w:pPr>
    </w:lvl>
    <w:lvl w:ilvl="8">
      <w:start w:val="1"/>
      <w:numFmt w:val="decimal"/>
      <w:lvlText w:val="%9."/>
      <w:lvlJc w:val="left"/>
      <w:pPr>
        <w:tabs>
          <w:tab w:val="num" w:pos="3883"/>
        </w:tabs>
        <w:ind w:left="3883" w:hanging="360"/>
      </w:pPr>
    </w:lvl>
  </w:abstractNum>
  <w:abstractNum w:abstractNumId="5">
    <w:lvl w:ilvl="0">
      <w:start w:val="1"/>
      <w:numFmt w:val="bullet"/>
      <w:lvlText w:val=""/>
      <w:lvlJc w:val="left"/>
      <w:pPr>
        <w:tabs>
          <w:tab w:val="num" w:pos="0"/>
        </w:tabs>
        <w:ind w:left="644"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6"/>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7">
    <w:lvl w:ilvl="0">
      <w:start w:val="1"/>
      <w:numFmt w:val="bullet"/>
      <w:lvlText w:val=""/>
      <w:lvlJc w:val="left"/>
      <w:pPr>
        <w:tabs>
          <w:tab w:val="num" w:pos="0"/>
        </w:tabs>
        <w:ind w:left="479" w:hanging="360"/>
      </w:pPr>
      <w:rPr>
        <w:rFonts w:ascii="Symbol" w:hAnsi="Symbol" w:cs="Symbol" w:hint="default"/>
      </w:rPr>
    </w:lvl>
    <w:lvl w:ilvl="1">
      <w:start w:val="1"/>
      <w:numFmt w:val="bullet"/>
      <w:lvlText w:val="o"/>
      <w:lvlJc w:val="left"/>
      <w:pPr>
        <w:tabs>
          <w:tab w:val="num" w:pos="0"/>
        </w:tabs>
        <w:ind w:left="1199" w:hanging="360"/>
      </w:pPr>
      <w:rPr>
        <w:rFonts w:ascii="Courier New" w:hAnsi="Courier New" w:cs="Courier New" w:hint="default"/>
      </w:rPr>
    </w:lvl>
    <w:lvl w:ilvl="2">
      <w:start w:val="1"/>
      <w:numFmt w:val="bullet"/>
      <w:lvlText w:val="▪"/>
      <w:lvlJc w:val="left"/>
      <w:pPr>
        <w:tabs>
          <w:tab w:val="num" w:pos="0"/>
        </w:tabs>
        <w:ind w:left="1919" w:hanging="360"/>
      </w:pPr>
      <w:rPr>
        <w:rFonts w:ascii="Noto Sans Symbols" w:hAnsi="Noto Sans Symbols" w:cs="Noto Sans Symbols" w:hint="default"/>
      </w:rPr>
    </w:lvl>
    <w:lvl w:ilvl="3">
      <w:start w:val="1"/>
      <w:numFmt w:val="bullet"/>
      <w:lvlText w:val="●"/>
      <w:lvlJc w:val="left"/>
      <w:pPr>
        <w:tabs>
          <w:tab w:val="num" w:pos="0"/>
        </w:tabs>
        <w:ind w:left="2639" w:hanging="360"/>
      </w:pPr>
      <w:rPr>
        <w:rFonts w:ascii="Noto Sans Symbols" w:hAnsi="Noto Sans Symbols" w:cs="Noto Sans Symbols" w:hint="default"/>
      </w:rPr>
    </w:lvl>
    <w:lvl w:ilvl="4">
      <w:start w:val="1"/>
      <w:numFmt w:val="bullet"/>
      <w:lvlText w:val="o"/>
      <w:lvlJc w:val="left"/>
      <w:pPr>
        <w:tabs>
          <w:tab w:val="num" w:pos="0"/>
        </w:tabs>
        <w:ind w:left="3359" w:hanging="360"/>
      </w:pPr>
      <w:rPr>
        <w:rFonts w:ascii="Courier New" w:hAnsi="Courier New" w:cs="Courier New" w:hint="default"/>
      </w:rPr>
    </w:lvl>
    <w:lvl w:ilvl="5">
      <w:start w:val="1"/>
      <w:numFmt w:val="bullet"/>
      <w:lvlText w:val="▪"/>
      <w:lvlJc w:val="left"/>
      <w:pPr>
        <w:tabs>
          <w:tab w:val="num" w:pos="0"/>
        </w:tabs>
        <w:ind w:left="4079" w:hanging="360"/>
      </w:pPr>
      <w:rPr>
        <w:rFonts w:ascii="Noto Sans Symbols" w:hAnsi="Noto Sans Symbols" w:cs="Noto Sans Symbols" w:hint="default"/>
      </w:rPr>
    </w:lvl>
    <w:lvl w:ilvl="6">
      <w:start w:val="1"/>
      <w:numFmt w:val="bullet"/>
      <w:lvlText w:val="●"/>
      <w:lvlJc w:val="left"/>
      <w:pPr>
        <w:tabs>
          <w:tab w:val="num" w:pos="0"/>
        </w:tabs>
        <w:ind w:left="4799" w:hanging="360"/>
      </w:pPr>
      <w:rPr>
        <w:rFonts w:ascii="Noto Sans Symbols" w:hAnsi="Noto Sans Symbols" w:cs="Noto Sans Symbols" w:hint="default"/>
      </w:rPr>
    </w:lvl>
    <w:lvl w:ilvl="7">
      <w:start w:val="1"/>
      <w:numFmt w:val="bullet"/>
      <w:lvlText w:val="o"/>
      <w:lvlJc w:val="left"/>
      <w:pPr>
        <w:tabs>
          <w:tab w:val="num" w:pos="0"/>
        </w:tabs>
        <w:ind w:left="5519" w:hanging="360"/>
      </w:pPr>
      <w:rPr>
        <w:rFonts w:ascii="Courier New" w:hAnsi="Courier New" w:cs="Courier New" w:hint="default"/>
      </w:rPr>
    </w:lvl>
    <w:lvl w:ilvl="8">
      <w:start w:val="1"/>
      <w:numFmt w:val="bullet"/>
      <w:lvlText w:val="▪"/>
      <w:lvlJc w:val="left"/>
      <w:pPr>
        <w:tabs>
          <w:tab w:val="num" w:pos="0"/>
        </w:tabs>
        <w:ind w:left="6239" w:hanging="360"/>
      </w:pPr>
      <w:rPr>
        <w:rFonts w:ascii="Noto Sans Symbols" w:hAnsi="Noto Sans Symbols" w:cs="Noto Sans Symbols"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3"/>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e487a"/>
    <w:pPr>
      <w:widowControl/>
      <w:suppressAutoHyphens w:val="true"/>
      <w:bidi w:val="0"/>
      <w:spacing w:lineRule="auto" w:line="276" w:before="0" w:after="200"/>
      <w:jc w:val="left"/>
    </w:pPr>
    <w:rPr>
      <w:rFonts w:ascii="Calibri" w:hAnsi="Calibri" w:eastAsia="Calibri" w:cs="Calibri" w:asciiTheme="minorHAnsi" w:eastAsiaTheme="minorHAnsi" w:hAnsiTheme="minorHAnsi"/>
      <w:color w:val="auto"/>
      <w:kern w:val="0"/>
      <w:sz w:val="22"/>
      <w:szCs w:val="22"/>
      <w:lang w:val="hr-HR" w:eastAsia="zh-CN" w:bidi="ar-SA"/>
    </w:rPr>
  </w:style>
  <w:style w:type="paragraph" w:styleId="Stilnaslova1">
    <w:name w:val="Heading 1"/>
    <w:basedOn w:val="Normal"/>
    <w:next w:val="Normal"/>
    <w:link w:val="Naslov1Char"/>
    <w:qFormat/>
    <w:rsid w:val="00723526"/>
    <w:pPr>
      <w:keepNext w:val="true"/>
      <w:suppressAutoHyphens w:val="false"/>
      <w:spacing w:lineRule="auto" w:line="240" w:before="0" w:after="0"/>
      <w:outlineLvl w:val="0"/>
    </w:pPr>
    <w:rPr>
      <w:rFonts w:ascii="Times New Roman" w:hAnsi="Times New Roman" w:eastAsia="Times New Roman" w:cs="Times New Roman"/>
      <w:b/>
      <w:bCs/>
      <w:sz w:val="24"/>
      <w:szCs w:val="24"/>
      <w:lang w:eastAsia="hr-HR"/>
    </w:rPr>
  </w:style>
  <w:style w:type="character" w:styleId="DefaultParagraphFont" w:default="1">
    <w:name w:val="Default Paragraph Font"/>
    <w:uiPriority w:val="1"/>
    <w:semiHidden/>
    <w:unhideWhenUsed/>
    <w:qFormat/>
    <w:rPr/>
  </w:style>
  <w:style w:type="character" w:styleId="ZaglavljeChar" w:customStyle="1">
    <w:name w:val="Zaglavlje Char"/>
    <w:basedOn w:val="DefaultParagraphFont"/>
    <w:link w:val="Zaglavlje"/>
    <w:qFormat/>
    <w:rsid w:val="004e487a"/>
    <w:rPr>
      <w:rFonts w:ascii="Times New Roman" w:hAnsi="Times New Roman" w:eastAsia="Times New Roman" w:cs="Times New Roman"/>
      <w:sz w:val="24"/>
      <w:szCs w:val="24"/>
      <w:lang w:eastAsia="zh-CN"/>
    </w:rPr>
  </w:style>
  <w:style w:type="character" w:styleId="PodnojeChar" w:customStyle="1">
    <w:name w:val="Podnožje Char"/>
    <w:basedOn w:val="DefaultParagraphFont"/>
    <w:link w:val="Podnoje"/>
    <w:uiPriority w:val="99"/>
    <w:qFormat/>
    <w:rsid w:val="00553190"/>
    <w:rPr>
      <w:rFonts w:ascii="Calibri" w:hAnsi="Calibri" w:eastAsia="Calibri" w:cs="Calibri"/>
      <w:lang w:eastAsia="zh-CN"/>
    </w:rPr>
  </w:style>
  <w:style w:type="character" w:styleId="Naslov1Char" w:customStyle="1">
    <w:name w:val="Naslov 1 Char"/>
    <w:basedOn w:val="DefaultParagraphFont"/>
    <w:link w:val="Naslov1"/>
    <w:qFormat/>
    <w:rsid w:val="00723526"/>
    <w:rPr>
      <w:rFonts w:ascii="Times New Roman" w:hAnsi="Times New Roman" w:eastAsia="Times New Roman" w:cs="Times New Roman"/>
      <w:b/>
      <w:bCs/>
      <w:sz w:val="24"/>
      <w:szCs w:val="24"/>
      <w:lang w:eastAsia="hr-HR"/>
    </w:rPr>
  </w:style>
  <w:style w:type="character" w:styleId="TekstbaloniaChar" w:customStyle="1">
    <w:name w:val="Tekst balončića Char"/>
    <w:basedOn w:val="DefaultParagraphFont"/>
    <w:link w:val="Tekstbalonia"/>
    <w:qFormat/>
    <w:rsid w:val="00464e7c"/>
    <w:rPr>
      <w:rFonts w:ascii="Tahoma" w:hAnsi="Tahoma" w:eastAsia="Times New Roman" w:cs="Times New Roman"/>
      <w:sz w:val="16"/>
      <w:szCs w:val="16"/>
    </w:rPr>
  </w:style>
  <w:style w:type="character" w:styleId="TekstbaloniaChar1" w:customStyle="1">
    <w:name w:val="Tekst balončića Char1"/>
    <w:basedOn w:val="DefaultParagraphFont"/>
    <w:uiPriority w:val="99"/>
    <w:semiHidden/>
    <w:qFormat/>
    <w:rsid w:val="00464e7c"/>
    <w:rPr>
      <w:rFonts w:ascii="Segoe UI" w:hAnsi="Segoe UI" w:cs="Segoe UI"/>
      <w:sz w:val="18"/>
      <w:szCs w:val="18"/>
      <w:lang w:eastAsia="zh-CN"/>
    </w:rPr>
  </w:style>
  <w:style w:type="character" w:styleId="Zmsearchresult" w:customStyle="1">
    <w:name w:val="zmsearchresult"/>
    <w:basedOn w:val="DefaultParagraphFont"/>
    <w:qFormat/>
    <w:rsid w:val="00f121ca"/>
    <w:rPr/>
  </w:style>
  <w:style w:type="paragraph" w:styleId="Stilnaslova" w:customStyle="1">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pPr>
      <w:spacing w:before="0" w:after="140"/>
    </w:pPr>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istParagraph">
    <w:name w:val="List Paragraph"/>
    <w:basedOn w:val="Normal"/>
    <w:uiPriority w:val="34"/>
    <w:qFormat/>
    <w:rsid w:val="004e487a"/>
    <w:pPr>
      <w:spacing w:before="0" w:after="200"/>
      <w:ind w:left="720" w:hanging="0"/>
      <w:contextualSpacing/>
    </w:pPr>
    <w:rPr/>
  </w:style>
  <w:style w:type="paragraph" w:styleId="Zaglavljeipodnoje" w:customStyle="1">
    <w:name w:val="Zaglavlje i podnožje"/>
    <w:basedOn w:val="Normal"/>
    <w:qFormat/>
    <w:pPr/>
    <w:rPr/>
  </w:style>
  <w:style w:type="paragraph" w:styleId="Zaglavlje">
    <w:name w:val="Header"/>
    <w:basedOn w:val="Normal"/>
    <w:link w:val="ZaglavljeChar"/>
    <w:rsid w:val="004e487a"/>
    <w:pPr>
      <w:tabs>
        <w:tab w:val="clear" w:pos="708"/>
        <w:tab w:val="center" w:pos="4536" w:leader="none"/>
        <w:tab w:val="right" w:pos="9072" w:leader="none"/>
      </w:tabs>
      <w:spacing w:lineRule="auto" w:line="240" w:before="0" w:after="0"/>
    </w:pPr>
    <w:rPr>
      <w:rFonts w:ascii="Times New Roman" w:hAnsi="Times New Roman" w:eastAsia="Times New Roman" w:cs="Times New Roman"/>
      <w:sz w:val="24"/>
      <w:szCs w:val="24"/>
    </w:rPr>
  </w:style>
  <w:style w:type="paragraph" w:styleId="Podnoje">
    <w:name w:val="Footer"/>
    <w:basedOn w:val="Normal"/>
    <w:link w:val="PodnojeChar"/>
    <w:uiPriority w:val="99"/>
    <w:unhideWhenUsed/>
    <w:rsid w:val="00553190"/>
    <w:pPr>
      <w:tabs>
        <w:tab w:val="clear" w:pos="708"/>
        <w:tab w:val="center" w:pos="4536" w:leader="none"/>
        <w:tab w:val="right" w:pos="9072" w:leader="none"/>
      </w:tabs>
      <w:spacing w:lineRule="auto" w:line="240" w:before="0" w:after="0"/>
    </w:pPr>
    <w:rPr/>
  </w:style>
  <w:style w:type="paragraph" w:styleId="BalloonText">
    <w:name w:val="Balloon Text"/>
    <w:basedOn w:val="Normal"/>
    <w:link w:val="TekstbaloniaChar"/>
    <w:qFormat/>
    <w:rsid w:val="00464e7c"/>
    <w:pPr>
      <w:spacing w:lineRule="auto" w:line="240" w:before="0" w:after="0"/>
    </w:pPr>
    <w:rPr>
      <w:rFonts w:ascii="Tahoma" w:hAnsi="Tahoma" w:eastAsia="Times New Roman" w:cs="Times New Roman"/>
      <w:sz w:val="16"/>
      <w:szCs w:val="16"/>
      <w:lang w:eastAsia="en-US"/>
    </w:rPr>
  </w:style>
  <w:style w:type="paragraph" w:styleId="NormalWeb">
    <w:name w:val="Normal (Web)"/>
    <w:basedOn w:val="Normal"/>
    <w:uiPriority w:val="99"/>
    <w:semiHidden/>
    <w:unhideWhenUsed/>
    <w:qFormat/>
    <w:rsid w:val="00b2781c"/>
    <w:pPr>
      <w:suppressAutoHyphens w:val="false"/>
      <w:spacing w:lineRule="auto" w:line="240" w:beforeAutospacing="1" w:afterAutospacing="1"/>
    </w:pPr>
    <w:rPr>
      <w:rFonts w:ascii="Times New Roman" w:hAnsi="Times New Roman" w:eastAsia="Times New Roman" w:cs="Times New Roman"/>
      <w:sz w:val="24"/>
      <w:szCs w:val="24"/>
      <w:lang w:eastAsia="hr-HR"/>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 w:type="table" w:styleId="Reetkatablice">
    <w:name w:val="Table Grid"/>
    <w:basedOn w:val="Obinatablica"/>
    <w:uiPriority w:val="39"/>
    <w:rsid w:val="00723526"/>
    <w:pPr>
      <w:jc w:val="both"/>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icareetke4-isticanje5">
    <w:name w:val="Grid Table 4 Accent 5"/>
    <w:basedOn w:val="Obinatablica"/>
    <w:uiPriority w:val="49"/>
    <w:rsid w:val="00723526"/>
    <w:rPr>
      <w:lang w:val="en-US"/>
    </w:r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blPr/>
      <w:tcPr>
        <w:tcBorders>
          <w:top w:val="double" w:color="4472C4" w:themeColor="accent5" w:sz="4" w:space="0"/>
        </w:tcBorders>
      </w:tcPr>
    </w:tblStylePr>
    <w:tblStylePr w:type="firstCol">
      <w:rPr>
        <w:b/>
        <w:bCs/>
      </w:rPr>
      <w:tblPr/>
    </w:tblStylePr>
    <w:tblStylePr w:type="lastCol">
      <w:rPr>
        <w:b/>
        <w:bCs/>
      </w:rPr>
      <w:tbl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Application>LibreOffice/7.0.1.2$Windows_X86_64 LibreOffice_project/7cbcfc562f6eb6708b5ff7d7397325de9e764452</Application>
  <Pages>7</Pages>
  <Words>1568</Words>
  <Characters>9399</Characters>
  <CharactersWithSpaces>10885</CharactersWithSpaces>
  <Paragraphs>174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2026-08-28T09:52:00Z</dcterms:created>
  <dc:creator>Tanja Jakovac</dc:creator>
  <dc:description/>
  <dc:language>hr-HR</dc:language>
  <cp:lastModifiedBy/>
  <cp:lastPrinted>2025-09-11T06:55:00Z</cp:lastPrinted>
  <dcterms:modified xsi:type="dcterms:W3CDTF">2026-08-31T18:29:27Z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